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5E278" w14:textId="7494E79B" w:rsidR="009775EA" w:rsidRPr="00ED55F0" w:rsidRDefault="00F453EA" w:rsidP="00A814AB">
      <w:pPr>
        <w:rPr>
          <w:rFonts w:cs="Tahoma"/>
          <w:szCs w:val="20"/>
        </w:rPr>
        <w:sectPr w:rsidR="009775EA" w:rsidRPr="00ED55F0" w:rsidSect="00A814AB">
          <w:headerReference w:type="even" r:id="rId11"/>
          <w:headerReference w:type="default" r:id="rId12"/>
          <w:footerReference w:type="even" r:id="rId13"/>
          <w:footerReference w:type="default" r:id="rId14"/>
          <w:headerReference w:type="first" r:id="rId15"/>
          <w:footerReference w:type="first" r:id="rId16"/>
          <w:pgSz w:w="11906" w:h="16838" w:code="9"/>
          <w:pgMar w:top="1985" w:right="992" w:bottom="1418" w:left="1134" w:header="1417" w:footer="567" w:gutter="0"/>
          <w:cols w:space="708"/>
          <w:docGrid w:linePitch="360"/>
        </w:sectPr>
      </w:pPr>
      <w:bookmarkStart w:id="1" w:name="_Hlk167147493"/>
      <w:bookmarkEnd w:id="1"/>
      <w:r>
        <w:rPr>
          <w:rFonts w:cs="Tahoma"/>
          <w:noProof/>
          <w:szCs w:val="20"/>
          <w:lang w:val="en"/>
        </w:rPr>
        <mc:AlternateContent>
          <mc:Choice Requires="wps">
            <w:drawing>
              <wp:anchor distT="0" distB="0" distL="114300" distR="114300" simplePos="0" relativeHeight="251658240" behindDoc="0" locked="0" layoutInCell="1" allowOverlap="1" wp14:anchorId="7B839323" wp14:editId="1F0A98CE">
                <wp:simplePos x="0" y="0"/>
                <wp:positionH relativeFrom="page">
                  <wp:posOffset>50165</wp:posOffset>
                </wp:positionH>
                <wp:positionV relativeFrom="margin">
                  <wp:posOffset>3881120</wp:posOffset>
                </wp:positionV>
                <wp:extent cx="7651750" cy="5005070"/>
                <wp:effectExtent l="0" t="0" r="0" b="0"/>
                <wp:wrapSquare wrapText="bothSides"/>
                <wp:docPr id="154" name="Pole tekstowe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0" cy="5005070"/>
                        </a:xfrm>
                        <a:prstGeom prst="rect">
                          <a:avLst/>
                        </a:prstGeom>
                        <a:noFill/>
                        <a:ln w="6350">
                          <a:noFill/>
                        </a:ln>
                        <a:effectLst/>
                      </wps:spPr>
                      <wps:txbx>
                        <w:txbxContent>
                          <w:p w14:paraId="4DD6A60D" w14:textId="77777777" w:rsidR="00A37E18" w:rsidRPr="00F8114E" w:rsidRDefault="00A37E18" w:rsidP="00355F81">
                            <w:pPr>
                              <w:rPr>
                                <w:rFonts w:cs="Tahoma"/>
                                <w:szCs w:val="20"/>
                              </w:rPr>
                            </w:pPr>
                          </w:p>
                          <w:p w14:paraId="3EAD1684" w14:textId="77777777" w:rsidR="00A37E18" w:rsidRPr="00F8114E" w:rsidRDefault="00A37E18" w:rsidP="00355F81">
                            <w:pPr>
                              <w:rPr>
                                <w:rFonts w:cs="Tahoma"/>
                                <w:szCs w:val="20"/>
                              </w:rPr>
                            </w:pPr>
                          </w:p>
                          <w:p w14:paraId="11459EF9" w14:textId="77777777" w:rsidR="00A37E18" w:rsidRPr="00F8114E" w:rsidRDefault="00A37E18" w:rsidP="00355F81">
                            <w:pPr>
                              <w:rPr>
                                <w:rFonts w:cs="Tahoma"/>
                                <w:szCs w:val="20"/>
                              </w:rPr>
                            </w:pPr>
                          </w:p>
                          <w:p w14:paraId="36F061D7" w14:textId="77777777" w:rsidR="00A37E18" w:rsidRPr="00F8114E" w:rsidRDefault="00A37E18" w:rsidP="00355F81">
                            <w:pPr>
                              <w:rPr>
                                <w:rFonts w:cs="Tahoma"/>
                                <w:szCs w:val="20"/>
                              </w:rPr>
                            </w:pPr>
                          </w:p>
                          <w:p w14:paraId="3EE65577" w14:textId="77777777" w:rsidR="00A37E18" w:rsidRPr="00F8114E" w:rsidRDefault="00A37E18" w:rsidP="00355F81">
                            <w:pPr>
                              <w:rPr>
                                <w:rFonts w:cs="Tahoma"/>
                                <w:szCs w:val="20"/>
                              </w:rPr>
                            </w:pPr>
                          </w:p>
                          <w:p w14:paraId="445EE04B" w14:textId="77777777" w:rsidR="00A37E18" w:rsidRPr="00DE7B76" w:rsidRDefault="00A37E18" w:rsidP="003134B2">
                            <w:pPr>
                              <w:jc w:val="right"/>
                              <w:rPr>
                                <w:rFonts w:cs="Calibri"/>
                                <w:color w:val="FFFFFF"/>
                                <w:sz w:val="52"/>
                                <w:szCs w:val="52"/>
                                <w:lang w:val="en-US"/>
                              </w:rPr>
                            </w:pPr>
                            <w:r>
                              <w:rPr>
                                <w:rFonts w:cs="Calibri"/>
                                <w:color w:val="FFFFFF"/>
                                <w:sz w:val="52"/>
                                <w:szCs w:val="52"/>
                                <w:lang w:val="en"/>
                              </w:rPr>
                              <w:t>VIGO Photonics S.A.</w:t>
                            </w:r>
                          </w:p>
                          <w:p w14:paraId="06CF6482" w14:textId="77777777" w:rsidR="00A37E18" w:rsidRPr="00DE7B76" w:rsidRDefault="00A37E18" w:rsidP="003134B2">
                            <w:pPr>
                              <w:jc w:val="right"/>
                              <w:rPr>
                                <w:rFonts w:cs="Calibri"/>
                                <w:color w:val="FFFFFF"/>
                                <w:sz w:val="36"/>
                                <w:lang w:val="en-US"/>
                              </w:rPr>
                            </w:pPr>
                          </w:p>
                          <w:p w14:paraId="5D4F78BC" w14:textId="048BC1BA" w:rsidR="00A37E18" w:rsidRPr="00DE7B76" w:rsidRDefault="00A37E18" w:rsidP="003134B2">
                            <w:pPr>
                              <w:ind w:left="-426"/>
                              <w:jc w:val="right"/>
                              <w:rPr>
                                <w:rFonts w:cs="Calibri"/>
                                <w:color w:val="FFFFFF"/>
                                <w:sz w:val="36"/>
                                <w:szCs w:val="36"/>
                                <w:lang w:val="en-US"/>
                              </w:rPr>
                            </w:pPr>
                            <w:r>
                              <w:rPr>
                                <w:rFonts w:cs="Calibri"/>
                                <w:color w:val="FFFFFF"/>
                                <w:sz w:val="36"/>
                                <w:szCs w:val="36"/>
                                <w:lang w:val="en"/>
                              </w:rPr>
                              <w:t xml:space="preserve">STANDALONE QUARTERLY REPORT </w:t>
                            </w:r>
                          </w:p>
                          <w:p w14:paraId="4CD7B643" w14:textId="2306FF66" w:rsidR="00A37E18" w:rsidRPr="00DE7B76" w:rsidRDefault="00A37E18" w:rsidP="003134B2">
                            <w:pPr>
                              <w:ind w:left="-426"/>
                              <w:jc w:val="right"/>
                              <w:rPr>
                                <w:rFonts w:cs="Calibri"/>
                                <w:color w:val="FFFFFF"/>
                                <w:sz w:val="32"/>
                                <w:szCs w:val="32"/>
                                <w:lang w:val="en-US"/>
                              </w:rPr>
                            </w:pPr>
                            <w:r>
                              <w:rPr>
                                <w:rFonts w:cs="Calibri"/>
                                <w:color w:val="FFFFFF"/>
                                <w:sz w:val="32"/>
                                <w:szCs w:val="32"/>
                                <w:lang w:val="en"/>
                              </w:rPr>
                              <w:t>for the period from 1 January 2025 to 31 March 2025</w:t>
                            </w:r>
                          </w:p>
                          <w:p w14:paraId="3321056A" w14:textId="77777777" w:rsidR="00DE7B76" w:rsidRDefault="00A37E18" w:rsidP="003134B2">
                            <w:pPr>
                              <w:ind w:left="-426"/>
                              <w:jc w:val="right"/>
                              <w:rPr>
                                <w:rFonts w:cs="Calibri"/>
                                <w:color w:val="FFFFFF"/>
                                <w:sz w:val="32"/>
                                <w:szCs w:val="32"/>
                                <w:lang w:val="en"/>
                              </w:rPr>
                            </w:pPr>
                            <w:r>
                              <w:rPr>
                                <w:rFonts w:cs="Calibri"/>
                                <w:color w:val="FFFFFF"/>
                                <w:sz w:val="32"/>
                                <w:szCs w:val="32"/>
                                <w:lang w:val="en"/>
                              </w:rPr>
                              <w:t xml:space="preserve">containing the interim condensed standalone </w:t>
                            </w:r>
                          </w:p>
                          <w:p w14:paraId="78D123D9" w14:textId="77777777" w:rsidR="00DE7B76" w:rsidRDefault="00A37E18" w:rsidP="003134B2">
                            <w:pPr>
                              <w:ind w:left="-426"/>
                              <w:jc w:val="right"/>
                              <w:rPr>
                                <w:rFonts w:cs="Calibri"/>
                                <w:color w:val="FFFFFF"/>
                                <w:sz w:val="32"/>
                                <w:szCs w:val="32"/>
                                <w:lang w:val="en"/>
                              </w:rPr>
                            </w:pPr>
                            <w:r>
                              <w:rPr>
                                <w:rFonts w:cs="Calibri"/>
                                <w:color w:val="FFFFFF"/>
                                <w:sz w:val="32"/>
                                <w:szCs w:val="32"/>
                                <w:lang w:val="en"/>
                              </w:rPr>
                              <w:t xml:space="preserve">financial statements of VIGO Photonics </w:t>
                            </w:r>
                          </w:p>
                          <w:p w14:paraId="0A780CBF" w14:textId="14D98BB4" w:rsidR="00A37E18" w:rsidRPr="00DE7B76" w:rsidRDefault="00A37E18" w:rsidP="003134B2">
                            <w:pPr>
                              <w:ind w:left="-426"/>
                              <w:jc w:val="right"/>
                              <w:rPr>
                                <w:rFonts w:cs="Calibri"/>
                                <w:color w:val="FFFFFF"/>
                                <w:sz w:val="32"/>
                                <w:szCs w:val="32"/>
                                <w:lang w:val="en-US"/>
                              </w:rPr>
                            </w:pPr>
                            <w:r>
                              <w:rPr>
                                <w:rFonts w:cs="Calibri"/>
                                <w:color w:val="FFFFFF"/>
                                <w:sz w:val="32"/>
                                <w:szCs w:val="32"/>
                                <w:lang w:val="en"/>
                              </w:rPr>
                              <w:t>prepared in accordance with IFRS</w:t>
                            </w:r>
                          </w:p>
                          <w:p w14:paraId="74EF8A24" w14:textId="77777777" w:rsidR="00A37E18" w:rsidRPr="00DE7B76" w:rsidRDefault="00A37E18" w:rsidP="00355F81">
                            <w:pPr>
                              <w:pStyle w:val="Podtytudokumentu"/>
                              <w:ind w:left="-1418"/>
                              <w:rPr>
                                <w:rFonts w:cs="Tahoma"/>
                                <w:sz w:val="20"/>
                                <w:szCs w:val="20"/>
                                <w:lang w:val="en-US"/>
                              </w:rPr>
                            </w:pPr>
                          </w:p>
                          <w:p w14:paraId="06BF17F9" w14:textId="77777777" w:rsidR="00A37E18" w:rsidRPr="00DE7B76" w:rsidRDefault="00A37E18" w:rsidP="00355F81">
                            <w:pPr>
                              <w:pStyle w:val="Podtytudokumentu"/>
                              <w:rPr>
                                <w:rFonts w:cs="Tahoma"/>
                                <w:sz w:val="20"/>
                                <w:szCs w:val="20"/>
                                <w:lang w:val="en-US"/>
                              </w:rPr>
                            </w:pPr>
                          </w:p>
                          <w:p w14:paraId="6C07515E" w14:textId="77777777" w:rsidR="00A37E18" w:rsidRPr="00DE7B76" w:rsidRDefault="00A37E18" w:rsidP="00355F81">
                            <w:pPr>
                              <w:pStyle w:val="Podtytudokumentu"/>
                              <w:rPr>
                                <w:rFonts w:cs="Tahoma"/>
                                <w:sz w:val="20"/>
                                <w:szCs w:val="20"/>
                                <w:lang w:val="en-US"/>
                              </w:rPr>
                            </w:pPr>
                          </w:p>
                          <w:p w14:paraId="6FC97FE7" w14:textId="1B1F6149" w:rsidR="00A37E18" w:rsidRPr="008F41EA" w:rsidRDefault="00A37E18" w:rsidP="00E800F6">
                            <w:pPr>
                              <w:pStyle w:val="Podtytudokumentu"/>
                              <w:ind w:left="-2552"/>
                              <w:jc w:val="center"/>
                              <w:rPr>
                                <w:rFonts w:ascii="Open Sans Light" w:hAnsi="Open Sans Light" w:cs="Open Sans Light"/>
                                <w:sz w:val="20"/>
                                <w:szCs w:val="20"/>
                                <w:lang w:val="en-US"/>
                              </w:rPr>
                            </w:pPr>
                            <w:proofErr w:type="spellStart"/>
                            <w:r>
                              <w:rPr>
                                <w:lang w:val="en"/>
                              </w:rPr>
                              <w:t>Ożarów</w:t>
                            </w:r>
                            <w:proofErr w:type="spellEnd"/>
                            <w:r>
                              <w:rPr>
                                <w:lang w:val="en"/>
                              </w:rPr>
                              <w:t xml:space="preserve"> Mazowiecki, 28 May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839323" id="_x0000_t202" coordsize="21600,21600" o:spt="202" path="m,l,21600r21600,l21600,xe">
                <v:stroke joinstyle="miter"/>
                <v:path gradientshapeok="t" o:connecttype="rect"/>
              </v:shapetype>
              <v:shape id="Pole tekstowe 154" o:spid="_x0000_s1026" type="#_x0000_t202" style="position:absolute;left:0;text-align:left;margin-left:3.95pt;margin-top:305.6pt;width:602.5pt;height:39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xcRQIAAH0EAAAOAAAAZHJzL2Uyb0RvYy54bWysVMFu2zAMvQ/YPwi6L3a6JS2MOkXWosOA&#10;oC3QFj0rstwYlUVNUmJnX78n2Um7bqdhF4UmnyiS7zHnF32r2U4535Ap+XSSc6aMpKoxzyV/fLj+&#10;dMaZD8JUQpNRJd8rzy8WHz+cd7ZQJ7QhXSnHkMT4orMl34RgiyzzcqNa4SdklUGwJteKgE/3nFVO&#10;dMje6uwkz+dZR66yjqTyHt6rIcgXKX9dKxlu69qrwHTJUVtIp0vnOp7Z4lwUz07YTSPHMsQ/VNGK&#10;xuDRY6orEQTbuuaPVG0jHXmqw0RSm1FdN1KlHtDNNH/Xzf1GWJV6wXC8PY7J/7+08mZ351hTgbvZ&#10;F86MaEHSHWnFgnrxgTrFYgBj6qwvgL63wIf+K/W4klr2dkXyxQOSvcEMFzzQcSx97dr4i4YZLoKJ&#10;/XH6qg9Mwnk6n01PZwhJxGZ5PstPEz/Z63XrfPimqGXRKLkDvakEsVv5EAsQxQESXzN03WidKNaG&#10;dSWff0b+3yK4oU30qCSWMU3sYyg9WqFf9+MA1lTt0b+jQUjeyusGpayED3fCQTkoH9sQbnHUmvAk&#10;jRZnG3I//+aPeBCKKGcdlFhy/2MrnOJMfzegejrPc0gd4k2fMFwy5mezs+heH9xm214SdD7FylmZ&#10;zAgO+mDWjton7MsyPoiQMBLPljwczMswrAb2TarlMoGgUyvCytxbeWA8zvihfxLOjkQEcHhDB7mK&#10;4h0fA3aY+3IbqG4SWXG2w0BH6UDjicNxH+MSvf1OqNd/jcUvAAAA//8DAFBLAwQUAAYACAAAACEA&#10;cH4wx+EAAAALAQAADwAAAGRycy9kb3ducmV2LnhtbEyPwU7DMBBE70j8g7VIXBB14kJKQpwKIcEB&#10;CVBDP8CJTRKI15HttOHv2Z7gtrszmn1Tbhc7soPxYXAoIV0lwAy2Tg/YSdh/PF3fAQtRoVajQyPh&#10;xwTYVudnpSq0O+LOHOrYMQrBUCgJfYxTwXloe2NVWLnJIGmfzlsVafUd114dKdyOXCRJxq0akD70&#10;ajKPvWm/69lKmPzza/bezC9OvF3dDjXH+Wu3lvLyYnm4BxbNEv/McMIndKiIqXEz6sBGCZucjBKy&#10;NBXATrpIBZ0amtZ5fgO8Kvn/DtUvAAAA//8DAFBLAQItABQABgAIAAAAIQC2gziS/gAAAOEBAAAT&#10;AAAAAAAAAAAAAAAAAAAAAABbQ29udGVudF9UeXBlc10ueG1sUEsBAi0AFAAGAAgAAAAhADj9If/W&#10;AAAAlAEAAAsAAAAAAAAAAAAAAAAALwEAAF9yZWxzLy5yZWxzUEsBAi0AFAAGAAgAAAAhAGw/LFxF&#10;AgAAfQQAAA4AAAAAAAAAAAAAAAAALgIAAGRycy9lMm9Eb2MueG1sUEsBAi0AFAAGAAgAAAAhAHB+&#10;MMfhAAAACwEAAA8AAAAAAAAAAAAAAAAAnwQAAGRycy9kb3ducmV2LnhtbFBLBQYAAAAABAAEAPMA&#10;AACtBQAAAAA=&#10;" filled="f" stroked="f" strokeweight=".5pt">
                <v:textbox inset="126pt,0,54pt,0">
                  <w:txbxContent>
                    <w:p w14:paraId="4DD6A60D" w14:textId="77777777" w:rsidR="00A37E18" w:rsidRPr="00F8114E" w:rsidRDefault="00A37E18" w:rsidP="00355F81">
                      <w:pPr>
                        <w:rPr>
                          <w:rFonts w:cs="Tahoma"/>
                          <w:szCs w:val="20"/>
                        </w:rPr>
                      </w:pPr>
                    </w:p>
                    <w:p w14:paraId="3EAD1684" w14:textId="77777777" w:rsidR="00A37E18" w:rsidRPr="00F8114E" w:rsidRDefault="00A37E18" w:rsidP="00355F81">
                      <w:pPr>
                        <w:rPr>
                          <w:rFonts w:cs="Tahoma"/>
                          <w:szCs w:val="20"/>
                        </w:rPr>
                      </w:pPr>
                    </w:p>
                    <w:p w14:paraId="11459EF9" w14:textId="77777777" w:rsidR="00A37E18" w:rsidRPr="00F8114E" w:rsidRDefault="00A37E18" w:rsidP="00355F81">
                      <w:pPr>
                        <w:rPr>
                          <w:rFonts w:cs="Tahoma"/>
                          <w:szCs w:val="20"/>
                        </w:rPr>
                      </w:pPr>
                    </w:p>
                    <w:p w14:paraId="36F061D7" w14:textId="77777777" w:rsidR="00A37E18" w:rsidRPr="00F8114E" w:rsidRDefault="00A37E18" w:rsidP="00355F81">
                      <w:pPr>
                        <w:rPr>
                          <w:rFonts w:cs="Tahoma"/>
                          <w:szCs w:val="20"/>
                        </w:rPr>
                      </w:pPr>
                    </w:p>
                    <w:p w14:paraId="3EE65577" w14:textId="77777777" w:rsidR="00A37E18" w:rsidRPr="00F8114E" w:rsidRDefault="00A37E18" w:rsidP="00355F81">
                      <w:pPr>
                        <w:rPr>
                          <w:rFonts w:cs="Tahoma"/>
                          <w:szCs w:val="20"/>
                        </w:rPr>
                      </w:pPr>
                    </w:p>
                    <w:p w14:paraId="445EE04B" w14:textId="77777777" w:rsidR="00A37E18" w:rsidRPr="00DE7B76" w:rsidRDefault="00A37E18" w:rsidP="003134B2">
                      <w:pPr>
                        <w:jc w:val="right"/>
                        <w:rPr>
                          <w:rFonts w:cs="Calibri"/>
                          <w:color w:val="FFFFFF"/>
                          <w:sz w:val="52"/>
                          <w:szCs w:val="52"/>
                          <w:lang w:val="en-US"/>
                        </w:rPr>
                      </w:pPr>
                      <w:r>
                        <w:rPr>
                          <w:rFonts w:cs="Calibri"/>
                          <w:color w:val="FFFFFF"/>
                          <w:sz w:val="52"/>
                          <w:szCs w:val="52"/>
                          <w:lang w:val="en"/>
                        </w:rPr>
                        <w:t>VIGO Photonics S.A.</w:t>
                      </w:r>
                    </w:p>
                    <w:p w14:paraId="06CF6482" w14:textId="77777777" w:rsidR="00A37E18" w:rsidRPr="00DE7B76" w:rsidRDefault="00A37E18" w:rsidP="003134B2">
                      <w:pPr>
                        <w:jc w:val="right"/>
                        <w:rPr>
                          <w:rFonts w:cs="Calibri"/>
                          <w:color w:val="FFFFFF"/>
                          <w:sz w:val="36"/>
                          <w:lang w:val="en-US"/>
                        </w:rPr>
                      </w:pPr>
                    </w:p>
                    <w:p w14:paraId="5D4F78BC" w14:textId="048BC1BA" w:rsidR="00A37E18" w:rsidRPr="00DE7B76" w:rsidRDefault="00A37E18" w:rsidP="003134B2">
                      <w:pPr>
                        <w:ind w:left="-426"/>
                        <w:jc w:val="right"/>
                        <w:rPr>
                          <w:rFonts w:cs="Calibri"/>
                          <w:color w:val="FFFFFF"/>
                          <w:sz w:val="36"/>
                          <w:szCs w:val="36"/>
                          <w:lang w:val="en-US"/>
                        </w:rPr>
                      </w:pPr>
                      <w:r>
                        <w:rPr>
                          <w:rFonts w:cs="Calibri"/>
                          <w:color w:val="FFFFFF"/>
                          <w:sz w:val="36"/>
                          <w:szCs w:val="36"/>
                          <w:lang w:val="en"/>
                        </w:rPr>
                        <w:t xml:space="preserve">STANDALONE QUARTERLY REPORT </w:t>
                      </w:r>
                    </w:p>
                    <w:p w14:paraId="4CD7B643" w14:textId="2306FF66" w:rsidR="00A37E18" w:rsidRPr="00DE7B76" w:rsidRDefault="00A37E18" w:rsidP="003134B2">
                      <w:pPr>
                        <w:ind w:left="-426"/>
                        <w:jc w:val="right"/>
                        <w:rPr>
                          <w:rFonts w:cs="Calibri"/>
                          <w:color w:val="FFFFFF"/>
                          <w:sz w:val="32"/>
                          <w:szCs w:val="32"/>
                          <w:lang w:val="en-US"/>
                        </w:rPr>
                      </w:pPr>
                      <w:r>
                        <w:rPr>
                          <w:rFonts w:cs="Calibri"/>
                          <w:color w:val="FFFFFF"/>
                          <w:sz w:val="32"/>
                          <w:szCs w:val="32"/>
                          <w:lang w:val="en"/>
                        </w:rPr>
                        <w:t>for the period from 1 January 2025 to 31 March 2025</w:t>
                      </w:r>
                    </w:p>
                    <w:p w14:paraId="3321056A" w14:textId="77777777" w:rsidR="00DE7B76" w:rsidRDefault="00A37E18" w:rsidP="003134B2">
                      <w:pPr>
                        <w:ind w:left="-426"/>
                        <w:jc w:val="right"/>
                        <w:rPr>
                          <w:rFonts w:cs="Calibri"/>
                          <w:color w:val="FFFFFF"/>
                          <w:sz w:val="32"/>
                          <w:szCs w:val="32"/>
                          <w:lang w:val="en"/>
                        </w:rPr>
                      </w:pPr>
                      <w:r>
                        <w:rPr>
                          <w:rFonts w:cs="Calibri"/>
                          <w:color w:val="FFFFFF"/>
                          <w:sz w:val="32"/>
                          <w:szCs w:val="32"/>
                          <w:lang w:val="en"/>
                        </w:rPr>
                        <w:t xml:space="preserve">containing the interim condensed standalone </w:t>
                      </w:r>
                    </w:p>
                    <w:p w14:paraId="78D123D9" w14:textId="77777777" w:rsidR="00DE7B76" w:rsidRDefault="00A37E18" w:rsidP="003134B2">
                      <w:pPr>
                        <w:ind w:left="-426"/>
                        <w:jc w:val="right"/>
                        <w:rPr>
                          <w:rFonts w:cs="Calibri"/>
                          <w:color w:val="FFFFFF"/>
                          <w:sz w:val="32"/>
                          <w:szCs w:val="32"/>
                          <w:lang w:val="en"/>
                        </w:rPr>
                      </w:pPr>
                      <w:r>
                        <w:rPr>
                          <w:rFonts w:cs="Calibri"/>
                          <w:color w:val="FFFFFF"/>
                          <w:sz w:val="32"/>
                          <w:szCs w:val="32"/>
                          <w:lang w:val="en"/>
                        </w:rPr>
                        <w:t xml:space="preserve">financial statements of VIGO Photonics </w:t>
                      </w:r>
                    </w:p>
                    <w:p w14:paraId="0A780CBF" w14:textId="14D98BB4" w:rsidR="00A37E18" w:rsidRPr="00DE7B76" w:rsidRDefault="00A37E18" w:rsidP="003134B2">
                      <w:pPr>
                        <w:ind w:left="-426"/>
                        <w:jc w:val="right"/>
                        <w:rPr>
                          <w:rFonts w:cs="Calibri"/>
                          <w:color w:val="FFFFFF"/>
                          <w:sz w:val="32"/>
                          <w:szCs w:val="32"/>
                          <w:lang w:val="en-US"/>
                        </w:rPr>
                      </w:pPr>
                      <w:r>
                        <w:rPr>
                          <w:rFonts w:cs="Calibri"/>
                          <w:color w:val="FFFFFF"/>
                          <w:sz w:val="32"/>
                          <w:szCs w:val="32"/>
                          <w:lang w:val="en"/>
                        </w:rPr>
                        <w:t>prepared in accordance with IFRS</w:t>
                      </w:r>
                    </w:p>
                    <w:p w14:paraId="74EF8A24" w14:textId="77777777" w:rsidR="00A37E18" w:rsidRPr="00DE7B76" w:rsidRDefault="00A37E18" w:rsidP="00355F81">
                      <w:pPr>
                        <w:pStyle w:val="Podtytudokumentu"/>
                        <w:ind w:left="-1418"/>
                        <w:rPr>
                          <w:rFonts w:cs="Tahoma"/>
                          <w:sz w:val="20"/>
                          <w:szCs w:val="20"/>
                          <w:lang w:val="en-US"/>
                        </w:rPr>
                      </w:pPr>
                    </w:p>
                    <w:p w14:paraId="06BF17F9" w14:textId="77777777" w:rsidR="00A37E18" w:rsidRPr="00DE7B76" w:rsidRDefault="00A37E18" w:rsidP="00355F81">
                      <w:pPr>
                        <w:pStyle w:val="Podtytudokumentu"/>
                        <w:rPr>
                          <w:rFonts w:cs="Tahoma"/>
                          <w:sz w:val="20"/>
                          <w:szCs w:val="20"/>
                          <w:lang w:val="en-US"/>
                        </w:rPr>
                      </w:pPr>
                    </w:p>
                    <w:p w14:paraId="6C07515E" w14:textId="77777777" w:rsidR="00A37E18" w:rsidRPr="00DE7B76" w:rsidRDefault="00A37E18" w:rsidP="00355F81">
                      <w:pPr>
                        <w:pStyle w:val="Podtytudokumentu"/>
                        <w:rPr>
                          <w:rFonts w:cs="Tahoma"/>
                          <w:sz w:val="20"/>
                          <w:szCs w:val="20"/>
                          <w:lang w:val="en-US"/>
                        </w:rPr>
                      </w:pPr>
                    </w:p>
                    <w:p w14:paraId="6FC97FE7" w14:textId="1B1F6149" w:rsidR="00A37E18" w:rsidRPr="008F41EA" w:rsidRDefault="00A37E18" w:rsidP="00E800F6">
                      <w:pPr>
                        <w:pStyle w:val="Podtytudokumentu"/>
                        <w:ind w:left="-2552"/>
                        <w:jc w:val="center"/>
                        <w:rPr>
                          <w:rFonts w:ascii="Open Sans Light" w:hAnsi="Open Sans Light" w:cs="Open Sans Light"/>
                          <w:sz w:val="20"/>
                          <w:szCs w:val="20"/>
                          <w:lang w:val="en-US"/>
                        </w:rPr>
                      </w:pPr>
                      <w:proofErr w:type="spellStart"/>
                      <w:r>
                        <w:rPr>
                          <w:lang w:val="en"/>
                        </w:rPr>
                        <w:t>Ożarów</w:t>
                      </w:r>
                      <w:proofErr w:type="spellEnd"/>
                      <w:r>
                        <w:rPr>
                          <w:lang w:val="en"/>
                        </w:rPr>
                        <w:t xml:space="preserve"> Mazowiecki, 28 May 2025</w:t>
                      </w:r>
                    </w:p>
                  </w:txbxContent>
                </v:textbox>
                <w10:wrap type="square" anchorx="page" anchory="margin"/>
              </v:shape>
            </w:pict>
          </mc:Fallback>
        </mc:AlternateContent>
      </w:r>
      <w:r>
        <w:rPr>
          <w:rFonts w:cs="Tahoma"/>
          <w:noProof/>
          <w:szCs w:val="20"/>
          <w:lang w:val="en"/>
        </w:rPr>
        <w:drawing>
          <wp:anchor distT="0" distB="0" distL="0" distR="0" simplePos="0" relativeHeight="251658241" behindDoc="1" locked="0" layoutInCell="1" allowOverlap="1" wp14:anchorId="01B0ABEA" wp14:editId="0C3FD482">
            <wp:simplePos x="0" y="0"/>
            <wp:positionH relativeFrom="page">
              <wp:posOffset>0</wp:posOffset>
            </wp:positionH>
            <wp:positionV relativeFrom="page">
              <wp:posOffset>0</wp:posOffset>
            </wp:positionV>
            <wp:extent cx="7546975" cy="10681970"/>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46975" cy="1068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E4430" w14:textId="77777777" w:rsidR="00143BDD" w:rsidRPr="00ED55F0" w:rsidRDefault="00143BDD" w:rsidP="00143BDD">
      <w:pPr>
        <w:pStyle w:val="Nagwek1"/>
        <w:numPr>
          <w:ilvl w:val="0"/>
          <w:numId w:val="0"/>
        </w:numPr>
        <w:rPr>
          <w:rFonts w:cs="Tahoma"/>
          <w:sz w:val="20"/>
          <w:szCs w:val="20"/>
        </w:rPr>
      </w:pPr>
      <w:bookmarkStart w:id="2" w:name="_Toc490136495"/>
      <w:bookmarkStart w:id="3" w:name="_Toc199412748"/>
      <w:bookmarkStart w:id="4" w:name="_Toc102669777"/>
      <w:r>
        <w:rPr>
          <w:rFonts w:cs="Tahoma"/>
          <w:bCs/>
          <w:sz w:val="20"/>
          <w:szCs w:val="20"/>
          <w:lang w:val="en"/>
        </w:rPr>
        <w:lastRenderedPageBreak/>
        <w:t>Table of contents</w:t>
      </w:r>
      <w:bookmarkEnd w:id="2"/>
      <w:bookmarkEnd w:id="3"/>
    </w:p>
    <w:p w14:paraId="662CA3F8" w14:textId="7267C5A3" w:rsidR="00DE7B76" w:rsidRDefault="00143BDD">
      <w:pPr>
        <w:pStyle w:val="Spistreci1"/>
        <w:rPr>
          <w:rFonts w:asciiTheme="minorHAnsi" w:eastAsiaTheme="minorEastAsia" w:hAnsiTheme="minorHAnsi" w:cstheme="minorBidi"/>
          <w:b w:val="0"/>
          <w:bCs w:val="0"/>
          <w:caps w:val="0"/>
          <w:noProof/>
          <w:kern w:val="2"/>
          <w:sz w:val="24"/>
          <w:szCs w:val="24"/>
          <w:lang w:eastAsia="pl-PL"/>
          <w14:ligatures w14:val="standardContextual"/>
        </w:rPr>
      </w:pPr>
      <w:r>
        <w:rPr>
          <w:rFonts w:ascii="Tahoma" w:hAnsi="Tahoma" w:cs="Tahoma"/>
          <w:lang w:val="en"/>
        </w:rPr>
        <w:fldChar w:fldCharType="begin"/>
      </w:r>
      <w:r>
        <w:rPr>
          <w:rFonts w:ascii="Tahoma" w:hAnsi="Tahoma" w:cs="Tahoma"/>
        </w:rPr>
        <w:instrText xml:space="preserve"> TOC \o "1-2" \h \z \u </w:instrText>
      </w:r>
      <w:r>
        <w:rPr>
          <w:rFonts w:ascii="Tahoma" w:hAnsi="Tahoma" w:cs="Tahoma"/>
        </w:rPr>
        <w:fldChar w:fldCharType="separate"/>
      </w:r>
      <w:hyperlink w:anchor="_Toc199412748" w:history="1">
        <w:r w:rsidR="00DE7B76" w:rsidRPr="008B42AA">
          <w:rPr>
            <w:rStyle w:val="Hipercze"/>
            <w:rFonts w:cs="Tahoma"/>
            <w:noProof/>
            <w:lang w:val="en"/>
          </w:rPr>
          <w:t>Table of contents</w:t>
        </w:r>
        <w:r w:rsidR="00DE7B76">
          <w:rPr>
            <w:noProof/>
            <w:webHidden/>
          </w:rPr>
          <w:tab/>
        </w:r>
        <w:r w:rsidR="00DE7B76">
          <w:rPr>
            <w:noProof/>
            <w:webHidden/>
          </w:rPr>
          <w:fldChar w:fldCharType="begin"/>
        </w:r>
        <w:r w:rsidR="00DE7B76">
          <w:rPr>
            <w:noProof/>
            <w:webHidden/>
          </w:rPr>
          <w:instrText xml:space="preserve"> PAGEREF _Toc199412748 \h </w:instrText>
        </w:r>
        <w:r w:rsidR="00DE7B76">
          <w:rPr>
            <w:noProof/>
            <w:webHidden/>
          </w:rPr>
        </w:r>
        <w:r w:rsidR="00DE7B76">
          <w:rPr>
            <w:noProof/>
            <w:webHidden/>
          </w:rPr>
          <w:fldChar w:fldCharType="separate"/>
        </w:r>
        <w:r w:rsidR="00DE7B76">
          <w:rPr>
            <w:noProof/>
            <w:webHidden/>
          </w:rPr>
          <w:t>2</w:t>
        </w:r>
        <w:r w:rsidR="00DE7B76">
          <w:rPr>
            <w:noProof/>
            <w:webHidden/>
          </w:rPr>
          <w:fldChar w:fldCharType="end"/>
        </w:r>
      </w:hyperlink>
    </w:p>
    <w:p w14:paraId="599B3C0E" w14:textId="42C3FF40" w:rsidR="00DE7B76" w:rsidRDefault="008F41EA">
      <w:pPr>
        <w:pStyle w:val="Spistreci1"/>
        <w:rPr>
          <w:rFonts w:asciiTheme="minorHAnsi" w:eastAsiaTheme="minorEastAsia" w:hAnsiTheme="minorHAnsi" w:cstheme="minorBidi"/>
          <w:b w:val="0"/>
          <w:bCs w:val="0"/>
          <w:caps w:val="0"/>
          <w:noProof/>
          <w:kern w:val="2"/>
          <w:sz w:val="24"/>
          <w:szCs w:val="24"/>
          <w:lang w:eastAsia="pl-PL"/>
          <w14:ligatures w14:val="standardContextual"/>
        </w:rPr>
      </w:pPr>
      <w:hyperlink w:anchor="_Toc199412749" w:history="1">
        <w:r w:rsidR="00DE7B76" w:rsidRPr="008B42AA">
          <w:rPr>
            <w:rStyle w:val="Hipercze"/>
            <w:rFonts w:cs="Tahoma"/>
            <w:noProof/>
          </w:rPr>
          <w:t>1</w:t>
        </w:r>
        <w:r w:rsidR="00DE7B76">
          <w:rPr>
            <w:rFonts w:asciiTheme="minorHAnsi" w:eastAsiaTheme="minorEastAsia" w:hAnsiTheme="minorHAnsi" w:cstheme="minorBidi"/>
            <w:b w:val="0"/>
            <w:bCs w:val="0"/>
            <w:caps w:val="0"/>
            <w:noProof/>
            <w:kern w:val="2"/>
            <w:sz w:val="24"/>
            <w:szCs w:val="24"/>
            <w:lang w:eastAsia="pl-PL"/>
            <w14:ligatures w14:val="standardContextual"/>
          </w:rPr>
          <w:tab/>
        </w:r>
        <w:r w:rsidR="00DE7B76" w:rsidRPr="008B42AA">
          <w:rPr>
            <w:rStyle w:val="Hipercze"/>
            <w:rFonts w:cs="Tahoma"/>
            <w:noProof/>
            <w:lang w:val="en"/>
          </w:rPr>
          <w:t>Selected standalone figures</w:t>
        </w:r>
        <w:r w:rsidR="00DE7B76">
          <w:rPr>
            <w:noProof/>
            <w:webHidden/>
          </w:rPr>
          <w:tab/>
        </w:r>
        <w:r w:rsidR="00DE7B76">
          <w:rPr>
            <w:noProof/>
            <w:webHidden/>
          </w:rPr>
          <w:fldChar w:fldCharType="begin"/>
        </w:r>
        <w:r w:rsidR="00DE7B76">
          <w:rPr>
            <w:noProof/>
            <w:webHidden/>
          </w:rPr>
          <w:instrText xml:space="preserve"> PAGEREF _Toc199412749 \h </w:instrText>
        </w:r>
        <w:r w:rsidR="00DE7B76">
          <w:rPr>
            <w:noProof/>
            <w:webHidden/>
          </w:rPr>
        </w:r>
        <w:r w:rsidR="00DE7B76">
          <w:rPr>
            <w:noProof/>
            <w:webHidden/>
          </w:rPr>
          <w:fldChar w:fldCharType="separate"/>
        </w:r>
        <w:r w:rsidR="00DE7B76">
          <w:rPr>
            <w:noProof/>
            <w:webHidden/>
          </w:rPr>
          <w:t>3</w:t>
        </w:r>
        <w:r w:rsidR="00DE7B76">
          <w:rPr>
            <w:noProof/>
            <w:webHidden/>
          </w:rPr>
          <w:fldChar w:fldCharType="end"/>
        </w:r>
      </w:hyperlink>
    </w:p>
    <w:p w14:paraId="335BD28F" w14:textId="7D8CEC54" w:rsidR="00DE7B76" w:rsidRDefault="008F41EA">
      <w:pPr>
        <w:pStyle w:val="Spistreci1"/>
        <w:rPr>
          <w:rFonts w:asciiTheme="minorHAnsi" w:eastAsiaTheme="minorEastAsia" w:hAnsiTheme="minorHAnsi" w:cstheme="minorBidi"/>
          <w:b w:val="0"/>
          <w:bCs w:val="0"/>
          <w:caps w:val="0"/>
          <w:noProof/>
          <w:kern w:val="2"/>
          <w:sz w:val="24"/>
          <w:szCs w:val="24"/>
          <w:lang w:eastAsia="pl-PL"/>
          <w14:ligatures w14:val="standardContextual"/>
        </w:rPr>
      </w:pPr>
      <w:hyperlink w:anchor="_Toc199412750" w:history="1">
        <w:r w:rsidR="00DE7B76" w:rsidRPr="008B42AA">
          <w:rPr>
            <w:rStyle w:val="Hipercze"/>
            <w:rFonts w:cs="Tahoma"/>
            <w:noProof/>
          </w:rPr>
          <w:t>2</w:t>
        </w:r>
        <w:r w:rsidR="00DE7B76">
          <w:rPr>
            <w:rFonts w:asciiTheme="minorHAnsi" w:eastAsiaTheme="minorEastAsia" w:hAnsiTheme="minorHAnsi" w:cstheme="minorBidi"/>
            <w:b w:val="0"/>
            <w:bCs w:val="0"/>
            <w:caps w:val="0"/>
            <w:noProof/>
            <w:kern w:val="2"/>
            <w:sz w:val="24"/>
            <w:szCs w:val="24"/>
            <w:lang w:eastAsia="pl-PL"/>
            <w14:ligatures w14:val="standardContextual"/>
          </w:rPr>
          <w:tab/>
        </w:r>
        <w:r w:rsidR="00DE7B76" w:rsidRPr="008B42AA">
          <w:rPr>
            <w:rStyle w:val="Hipercze"/>
            <w:rFonts w:cs="Tahoma"/>
            <w:noProof/>
            <w:lang w:val="en"/>
          </w:rPr>
          <w:t>Introduction to the standalone financial statements</w:t>
        </w:r>
        <w:r w:rsidR="00DE7B76">
          <w:rPr>
            <w:noProof/>
            <w:webHidden/>
          </w:rPr>
          <w:tab/>
        </w:r>
        <w:r w:rsidR="00DE7B76">
          <w:rPr>
            <w:noProof/>
            <w:webHidden/>
          </w:rPr>
          <w:fldChar w:fldCharType="begin"/>
        </w:r>
        <w:r w:rsidR="00DE7B76">
          <w:rPr>
            <w:noProof/>
            <w:webHidden/>
          </w:rPr>
          <w:instrText xml:space="preserve"> PAGEREF _Toc199412750 \h </w:instrText>
        </w:r>
        <w:r w:rsidR="00DE7B76">
          <w:rPr>
            <w:noProof/>
            <w:webHidden/>
          </w:rPr>
        </w:r>
        <w:r w:rsidR="00DE7B76">
          <w:rPr>
            <w:noProof/>
            <w:webHidden/>
          </w:rPr>
          <w:fldChar w:fldCharType="separate"/>
        </w:r>
        <w:r w:rsidR="00DE7B76">
          <w:rPr>
            <w:noProof/>
            <w:webHidden/>
          </w:rPr>
          <w:t>4</w:t>
        </w:r>
        <w:r w:rsidR="00DE7B76">
          <w:rPr>
            <w:noProof/>
            <w:webHidden/>
          </w:rPr>
          <w:fldChar w:fldCharType="end"/>
        </w:r>
      </w:hyperlink>
    </w:p>
    <w:p w14:paraId="64A979E2" w14:textId="6D2800F2"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51" w:history="1">
        <w:r w:rsidR="00DE7B76" w:rsidRPr="008B42AA">
          <w:rPr>
            <w:rStyle w:val="Hipercze"/>
            <w:rFonts w:cs="Tahoma"/>
            <w:noProof/>
            <w:lang w:val="en-US"/>
          </w:rPr>
          <w:t>2.1</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Information about the parent company VIGO Photonics S.A.</w:t>
        </w:r>
        <w:r w:rsidR="00DE7B76">
          <w:rPr>
            <w:noProof/>
            <w:webHidden/>
          </w:rPr>
          <w:tab/>
        </w:r>
        <w:r w:rsidR="00DE7B76">
          <w:rPr>
            <w:noProof/>
            <w:webHidden/>
          </w:rPr>
          <w:fldChar w:fldCharType="begin"/>
        </w:r>
        <w:r w:rsidR="00DE7B76">
          <w:rPr>
            <w:noProof/>
            <w:webHidden/>
          </w:rPr>
          <w:instrText xml:space="preserve"> PAGEREF _Toc199412751 \h </w:instrText>
        </w:r>
        <w:r w:rsidR="00DE7B76">
          <w:rPr>
            <w:noProof/>
            <w:webHidden/>
          </w:rPr>
        </w:r>
        <w:r w:rsidR="00DE7B76">
          <w:rPr>
            <w:noProof/>
            <w:webHidden/>
          </w:rPr>
          <w:fldChar w:fldCharType="separate"/>
        </w:r>
        <w:r w:rsidR="00DE7B76">
          <w:rPr>
            <w:noProof/>
            <w:webHidden/>
          </w:rPr>
          <w:t>4</w:t>
        </w:r>
        <w:r w:rsidR="00DE7B76">
          <w:rPr>
            <w:noProof/>
            <w:webHidden/>
          </w:rPr>
          <w:fldChar w:fldCharType="end"/>
        </w:r>
      </w:hyperlink>
    </w:p>
    <w:p w14:paraId="54B5CD4F" w14:textId="14770E5B"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52" w:history="1">
        <w:r w:rsidR="00DE7B76" w:rsidRPr="008B42AA">
          <w:rPr>
            <w:rStyle w:val="Hipercze"/>
            <w:rFonts w:cs="Tahoma"/>
            <w:noProof/>
            <w:lang w:val="en-US"/>
          </w:rPr>
          <w:t>2.2</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Activities in the Special Economic Zone (hereinafter referred to as "SEZ") – tax exemption</w:t>
        </w:r>
        <w:r w:rsidR="00DE7B76">
          <w:rPr>
            <w:noProof/>
            <w:webHidden/>
          </w:rPr>
          <w:tab/>
        </w:r>
        <w:r w:rsidR="00DE7B76">
          <w:rPr>
            <w:noProof/>
            <w:webHidden/>
          </w:rPr>
          <w:fldChar w:fldCharType="begin"/>
        </w:r>
        <w:r w:rsidR="00DE7B76">
          <w:rPr>
            <w:noProof/>
            <w:webHidden/>
          </w:rPr>
          <w:instrText xml:space="preserve"> PAGEREF _Toc199412752 \h </w:instrText>
        </w:r>
        <w:r w:rsidR="00DE7B76">
          <w:rPr>
            <w:noProof/>
            <w:webHidden/>
          </w:rPr>
        </w:r>
        <w:r w:rsidR="00DE7B76">
          <w:rPr>
            <w:noProof/>
            <w:webHidden/>
          </w:rPr>
          <w:fldChar w:fldCharType="separate"/>
        </w:r>
        <w:r w:rsidR="00DE7B76">
          <w:rPr>
            <w:noProof/>
            <w:webHidden/>
          </w:rPr>
          <w:t>5</w:t>
        </w:r>
        <w:r w:rsidR="00DE7B76">
          <w:rPr>
            <w:noProof/>
            <w:webHidden/>
          </w:rPr>
          <w:fldChar w:fldCharType="end"/>
        </w:r>
      </w:hyperlink>
    </w:p>
    <w:p w14:paraId="5D92335A" w14:textId="1A0964BC"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53" w:history="1">
        <w:r w:rsidR="00DE7B76" w:rsidRPr="008B42AA">
          <w:rPr>
            <w:rStyle w:val="Hipercze"/>
            <w:rFonts w:cs="Tahoma"/>
            <w:noProof/>
          </w:rPr>
          <w:t>2.3</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Contact details</w:t>
        </w:r>
        <w:r w:rsidR="00DE7B76">
          <w:rPr>
            <w:noProof/>
            <w:webHidden/>
          </w:rPr>
          <w:tab/>
        </w:r>
        <w:r w:rsidR="00DE7B76">
          <w:rPr>
            <w:noProof/>
            <w:webHidden/>
          </w:rPr>
          <w:fldChar w:fldCharType="begin"/>
        </w:r>
        <w:r w:rsidR="00DE7B76">
          <w:rPr>
            <w:noProof/>
            <w:webHidden/>
          </w:rPr>
          <w:instrText xml:space="preserve"> PAGEREF _Toc199412753 \h </w:instrText>
        </w:r>
        <w:r w:rsidR="00DE7B76">
          <w:rPr>
            <w:noProof/>
            <w:webHidden/>
          </w:rPr>
        </w:r>
        <w:r w:rsidR="00DE7B76">
          <w:rPr>
            <w:noProof/>
            <w:webHidden/>
          </w:rPr>
          <w:fldChar w:fldCharType="separate"/>
        </w:r>
        <w:r w:rsidR="00DE7B76">
          <w:rPr>
            <w:noProof/>
            <w:webHidden/>
          </w:rPr>
          <w:t>5</w:t>
        </w:r>
        <w:r w:rsidR="00DE7B76">
          <w:rPr>
            <w:noProof/>
            <w:webHidden/>
          </w:rPr>
          <w:fldChar w:fldCharType="end"/>
        </w:r>
      </w:hyperlink>
    </w:p>
    <w:p w14:paraId="4CC8F3DD" w14:textId="51B01CC4"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54" w:history="1">
        <w:r w:rsidR="00DE7B76" w:rsidRPr="008B42AA">
          <w:rPr>
            <w:rStyle w:val="Hipercze"/>
            <w:rFonts w:cs="Tahoma"/>
            <w:noProof/>
          </w:rPr>
          <w:t>2.4</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Description of VIGO Photonics Group</w:t>
        </w:r>
        <w:r w:rsidR="00DE7B76">
          <w:rPr>
            <w:noProof/>
            <w:webHidden/>
          </w:rPr>
          <w:tab/>
        </w:r>
        <w:r w:rsidR="00DE7B76">
          <w:rPr>
            <w:noProof/>
            <w:webHidden/>
          </w:rPr>
          <w:fldChar w:fldCharType="begin"/>
        </w:r>
        <w:r w:rsidR="00DE7B76">
          <w:rPr>
            <w:noProof/>
            <w:webHidden/>
          </w:rPr>
          <w:instrText xml:space="preserve"> PAGEREF _Toc199412754 \h </w:instrText>
        </w:r>
        <w:r w:rsidR="00DE7B76">
          <w:rPr>
            <w:noProof/>
            <w:webHidden/>
          </w:rPr>
        </w:r>
        <w:r w:rsidR="00DE7B76">
          <w:rPr>
            <w:noProof/>
            <w:webHidden/>
          </w:rPr>
          <w:fldChar w:fldCharType="separate"/>
        </w:r>
        <w:r w:rsidR="00DE7B76">
          <w:rPr>
            <w:noProof/>
            <w:webHidden/>
          </w:rPr>
          <w:t>5</w:t>
        </w:r>
        <w:r w:rsidR="00DE7B76">
          <w:rPr>
            <w:noProof/>
            <w:webHidden/>
          </w:rPr>
          <w:fldChar w:fldCharType="end"/>
        </w:r>
      </w:hyperlink>
    </w:p>
    <w:p w14:paraId="54403BE7" w14:textId="2D00CD2C"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55" w:history="1">
        <w:r w:rsidR="00DE7B76" w:rsidRPr="008B42AA">
          <w:rPr>
            <w:rStyle w:val="Hipercze"/>
            <w:rFonts w:cs="Tahoma"/>
            <w:noProof/>
            <w:lang w:val="en-US"/>
          </w:rPr>
          <w:t>2.5</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Effects of changes in the structure of the economic entity</w:t>
        </w:r>
        <w:r w:rsidR="00DE7B76">
          <w:rPr>
            <w:noProof/>
            <w:webHidden/>
          </w:rPr>
          <w:tab/>
        </w:r>
        <w:r w:rsidR="00DE7B76">
          <w:rPr>
            <w:noProof/>
            <w:webHidden/>
          </w:rPr>
          <w:fldChar w:fldCharType="begin"/>
        </w:r>
        <w:r w:rsidR="00DE7B76">
          <w:rPr>
            <w:noProof/>
            <w:webHidden/>
          </w:rPr>
          <w:instrText xml:space="preserve"> PAGEREF _Toc199412755 \h </w:instrText>
        </w:r>
        <w:r w:rsidR="00DE7B76">
          <w:rPr>
            <w:noProof/>
            <w:webHidden/>
          </w:rPr>
        </w:r>
        <w:r w:rsidR="00DE7B76">
          <w:rPr>
            <w:noProof/>
            <w:webHidden/>
          </w:rPr>
          <w:fldChar w:fldCharType="separate"/>
        </w:r>
        <w:r w:rsidR="00DE7B76">
          <w:rPr>
            <w:noProof/>
            <w:webHidden/>
          </w:rPr>
          <w:t>6</w:t>
        </w:r>
        <w:r w:rsidR="00DE7B76">
          <w:rPr>
            <w:noProof/>
            <w:webHidden/>
          </w:rPr>
          <w:fldChar w:fldCharType="end"/>
        </w:r>
      </w:hyperlink>
    </w:p>
    <w:p w14:paraId="3F46E5DC" w14:textId="2FF37836"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56" w:history="1">
        <w:r w:rsidR="00DE7B76" w:rsidRPr="008B42AA">
          <w:rPr>
            <w:rStyle w:val="Hipercze"/>
            <w:rFonts w:cs="Tahoma"/>
            <w:noProof/>
            <w:lang w:val="en-US"/>
          </w:rPr>
          <w:t>2.6</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Opinion of the Management Board on the possibility of achieving the previously published earnings forecasts</w:t>
        </w:r>
        <w:r w:rsidR="00DE7B76">
          <w:rPr>
            <w:noProof/>
            <w:webHidden/>
          </w:rPr>
          <w:tab/>
        </w:r>
        <w:r w:rsidR="00DE7B76">
          <w:rPr>
            <w:noProof/>
            <w:webHidden/>
          </w:rPr>
          <w:fldChar w:fldCharType="begin"/>
        </w:r>
        <w:r w:rsidR="00DE7B76">
          <w:rPr>
            <w:noProof/>
            <w:webHidden/>
          </w:rPr>
          <w:instrText xml:space="preserve"> PAGEREF _Toc199412756 \h </w:instrText>
        </w:r>
        <w:r w:rsidR="00DE7B76">
          <w:rPr>
            <w:noProof/>
            <w:webHidden/>
          </w:rPr>
        </w:r>
        <w:r w:rsidR="00DE7B76">
          <w:rPr>
            <w:noProof/>
            <w:webHidden/>
          </w:rPr>
          <w:fldChar w:fldCharType="separate"/>
        </w:r>
        <w:r w:rsidR="00DE7B76">
          <w:rPr>
            <w:noProof/>
            <w:webHidden/>
          </w:rPr>
          <w:t>6</w:t>
        </w:r>
        <w:r w:rsidR="00DE7B76">
          <w:rPr>
            <w:noProof/>
            <w:webHidden/>
          </w:rPr>
          <w:fldChar w:fldCharType="end"/>
        </w:r>
      </w:hyperlink>
    </w:p>
    <w:p w14:paraId="1DECF3B4" w14:textId="72A35D0D"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57" w:history="1">
        <w:r w:rsidR="00DE7B76" w:rsidRPr="008B42AA">
          <w:rPr>
            <w:rStyle w:val="Hipercze"/>
            <w:rFonts w:cs="Tahoma"/>
            <w:noProof/>
            <w:lang w:val="en-US"/>
          </w:rPr>
          <w:t>2.7</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The ownership structure of VIGO Photonics S.A.</w:t>
        </w:r>
        <w:r w:rsidR="00DE7B76">
          <w:rPr>
            <w:noProof/>
            <w:webHidden/>
          </w:rPr>
          <w:tab/>
        </w:r>
        <w:r w:rsidR="00DE7B76">
          <w:rPr>
            <w:noProof/>
            <w:webHidden/>
          </w:rPr>
          <w:fldChar w:fldCharType="begin"/>
        </w:r>
        <w:r w:rsidR="00DE7B76">
          <w:rPr>
            <w:noProof/>
            <w:webHidden/>
          </w:rPr>
          <w:instrText xml:space="preserve"> PAGEREF _Toc199412757 \h </w:instrText>
        </w:r>
        <w:r w:rsidR="00DE7B76">
          <w:rPr>
            <w:noProof/>
            <w:webHidden/>
          </w:rPr>
        </w:r>
        <w:r w:rsidR="00DE7B76">
          <w:rPr>
            <w:noProof/>
            <w:webHidden/>
          </w:rPr>
          <w:fldChar w:fldCharType="separate"/>
        </w:r>
        <w:r w:rsidR="00DE7B76">
          <w:rPr>
            <w:noProof/>
            <w:webHidden/>
          </w:rPr>
          <w:t>6</w:t>
        </w:r>
        <w:r w:rsidR="00DE7B76">
          <w:rPr>
            <w:noProof/>
            <w:webHidden/>
          </w:rPr>
          <w:fldChar w:fldCharType="end"/>
        </w:r>
      </w:hyperlink>
    </w:p>
    <w:p w14:paraId="264DFE82" w14:textId="1EED0339"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58" w:history="1">
        <w:r w:rsidR="00DE7B76" w:rsidRPr="008B42AA">
          <w:rPr>
            <w:rStyle w:val="Hipercze"/>
            <w:rFonts w:cs="Tahoma"/>
            <w:noProof/>
            <w:lang w:val="en-US"/>
          </w:rPr>
          <w:t>2.8</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Governing bodies of VIGO Photonics S.A.</w:t>
        </w:r>
        <w:r w:rsidR="00DE7B76">
          <w:rPr>
            <w:noProof/>
            <w:webHidden/>
          </w:rPr>
          <w:tab/>
        </w:r>
        <w:r w:rsidR="00DE7B76">
          <w:rPr>
            <w:noProof/>
            <w:webHidden/>
          </w:rPr>
          <w:fldChar w:fldCharType="begin"/>
        </w:r>
        <w:r w:rsidR="00DE7B76">
          <w:rPr>
            <w:noProof/>
            <w:webHidden/>
          </w:rPr>
          <w:instrText xml:space="preserve"> PAGEREF _Toc199412758 \h </w:instrText>
        </w:r>
        <w:r w:rsidR="00DE7B76">
          <w:rPr>
            <w:noProof/>
            <w:webHidden/>
          </w:rPr>
        </w:r>
        <w:r w:rsidR="00DE7B76">
          <w:rPr>
            <w:noProof/>
            <w:webHidden/>
          </w:rPr>
          <w:fldChar w:fldCharType="separate"/>
        </w:r>
        <w:r w:rsidR="00DE7B76">
          <w:rPr>
            <w:noProof/>
            <w:webHidden/>
          </w:rPr>
          <w:t>6</w:t>
        </w:r>
        <w:r w:rsidR="00DE7B76">
          <w:rPr>
            <w:noProof/>
            <w:webHidden/>
          </w:rPr>
          <w:fldChar w:fldCharType="end"/>
        </w:r>
      </w:hyperlink>
    </w:p>
    <w:p w14:paraId="19298AF5" w14:textId="567521C6"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59" w:history="1">
        <w:r w:rsidR="00DE7B76" w:rsidRPr="008B42AA">
          <w:rPr>
            <w:rStyle w:val="Hipercze"/>
            <w:rFonts w:cs="Tahoma"/>
            <w:noProof/>
            <w:lang w:val="en-US"/>
          </w:rPr>
          <w:t>2.9</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Shareholdings by executive and non-executive directors of VIGO Photonics S.A.</w:t>
        </w:r>
        <w:r w:rsidR="00DE7B76">
          <w:rPr>
            <w:noProof/>
            <w:webHidden/>
          </w:rPr>
          <w:tab/>
        </w:r>
        <w:r w:rsidR="00DE7B76">
          <w:rPr>
            <w:noProof/>
            <w:webHidden/>
          </w:rPr>
          <w:fldChar w:fldCharType="begin"/>
        </w:r>
        <w:r w:rsidR="00DE7B76">
          <w:rPr>
            <w:noProof/>
            <w:webHidden/>
          </w:rPr>
          <w:instrText xml:space="preserve"> PAGEREF _Toc199412759 \h </w:instrText>
        </w:r>
        <w:r w:rsidR="00DE7B76">
          <w:rPr>
            <w:noProof/>
            <w:webHidden/>
          </w:rPr>
        </w:r>
        <w:r w:rsidR="00DE7B76">
          <w:rPr>
            <w:noProof/>
            <w:webHidden/>
          </w:rPr>
          <w:fldChar w:fldCharType="separate"/>
        </w:r>
        <w:r w:rsidR="00DE7B76">
          <w:rPr>
            <w:noProof/>
            <w:webHidden/>
          </w:rPr>
          <w:t>7</w:t>
        </w:r>
        <w:r w:rsidR="00DE7B76">
          <w:rPr>
            <w:noProof/>
            <w:webHidden/>
          </w:rPr>
          <w:fldChar w:fldCharType="end"/>
        </w:r>
      </w:hyperlink>
    </w:p>
    <w:p w14:paraId="69C4A8A7" w14:textId="63385584"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60" w:history="1">
        <w:r w:rsidR="00DE7B76" w:rsidRPr="008B42AA">
          <w:rPr>
            <w:rStyle w:val="Hipercze"/>
            <w:rFonts w:cs="Tahoma"/>
            <w:noProof/>
          </w:rPr>
          <w:t>2.10</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Reported periods</w:t>
        </w:r>
        <w:r w:rsidR="00DE7B76">
          <w:rPr>
            <w:noProof/>
            <w:webHidden/>
          </w:rPr>
          <w:tab/>
        </w:r>
        <w:r w:rsidR="00DE7B76">
          <w:rPr>
            <w:noProof/>
            <w:webHidden/>
          </w:rPr>
          <w:fldChar w:fldCharType="begin"/>
        </w:r>
        <w:r w:rsidR="00DE7B76">
          <w:rPr>
            <w:noProof/>
            <w:webHidden/>
          </w:rPr>
          <w:instrText xml:space="preserve"> PAGEREF _Toc199412760 \h </w:instrText>
        </w:r>
        <w:r w:rsidR="00DE7B76">
          <w:rPr>
            <w:noProof/>
            <w:webHidden/>
          </w:rPr>
        </w:r>
        <w:r w:rsidR="00DE7B76">
          <w:rPr>
            <w:noProof/>
            <w:webHidden/>
          </w:rPr>
          <w:fldChar w:fldCharType="separate"/>
        </w:r>
        <w:r w:rsidR="00DE7B76">
          <w:rPr>
            <w:noProof/>
            <w:webHidden/>
          </w:rPr>
          <w:t>7</w:t>
        </w:r>
        <w:r w:rsidR="00DE7B76">
          <w:rPr>
            <w:noProof/>
            <w:webHidden/>
          </w:rPr>
          <w:fldChar w:fldCharType="end"/>
        </w:r>
      </w:hyperlink>
    </w:p>
    <w:p w14:paraId="3886EBBB" w14:textId="66B7FEFC"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61" w:history="1">
        <w:r w:rsidR="00DE7B76" w:rsidRPr="008B42AA">
          <w:rPr>
            <w:rStyle w:val="Hipercze"/>
            <w:rFonts w:cs="Tahoma"/>
            <w:noProof/>
            <w:lang w:val="en-US"/>
          </w:rPr>
          <w:t>2.11</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The basis for the preparation of the interim condensed standalone financial statements</w:t>
        </w:r>
        <w:r w:rsidR="00DE7B76">
          <w:rPr>
            <w:noProof/>
            <w:webHidden/>
          </w:rPr>
          <w:tab/>
        </w:r>
        <w:r w:rsidR="00DE7B76">
          <w:rPr>
            <w:noProof/>
            <w:webHidden/>
          </w:rPr>
          <w:fldChar w:fldCharType="begin"/>
        </w:r>
        <w:r w:rsidR="00DE7B76">
          <w:rPr>
            <w:noProof/>
            <w:webHidden/>
          </w:rPr>
          <w:instrText xml:space="preserve"> PAGEREF _Toc199412761 \h </w:instrText>
        </w:r>
        <w:r w:rsidR="00DE7B76">
          <w:rPr>
            <w:noProof/>
            <w:webHidden/>
          </w:rPr>
        </w:r>
        <w:r w:rsidR="00DE7B76">
          <w:rPr>
            <w:noProof/>
            <w:webHidden/>
          </w:rPr>
          <w:fldChar w:fldCharType="separate"/>
        </w:r>
        <w:r w:rsidR="00DE7B76">
          <w:rPr>
            <w:noProof/>
            <w:webHidden/>
          </w:rPr>
          <w:t>7</w:t>
        </w:r>
        <w:r w:rsidR="00DE7B76">
          <w:rPr>
            <w:noProof/>
            <w:webHidden/>
          </w:rPr>
          <w:fldChar w:fldCharType="end"/>
        </w:r>
      </w:hyperlink>
    </w:p>
    <w:p w14:paraId="2B0E2F57" w14:textId="66EAAC93"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62" w:history="1">
        <w:r w:rsidR="00DE7B76" w:rsidRPr="008B42AA">
          <w:rPr>
            <w:rStyle w:val="Hipercze"/>
            <w:rFonts w:cs="Tahoma"/>
            <w:noProof/>
          </w:rPr>
          <w:t>2.12</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Significant accounting policies</w:t>
        </w:r>
        <w:r w:rsidR="00DE7B76">
          <w:rPr>
            <w:noProof/>
            <w:webHidden/>
          </w:rPr>
          <w:tab/>
        </w:r>
        <w:r w:rsidR="00DE7B76">
          <w:rPr>
            <w:noProof/>
            <w:webHidden/>
          </w:rPr>
          <w:fldChar w:fldCharType="begin"/>
        </w:r>
        <w:r w:rsidR="00DE7B76">
          <w:rPr>
            <w:noProof/>
            <w:webHidden/>
          </w:rPr>
          <w:instrText xml:space="preserve"> PAGEREF _Toc199412762 \h </w:instrText>
        </w:r>
        <w:r w:rsidR="00DE7B76">
          <w:rPr>
            <w:noProof/>
            <w:webHidden/>
          </w:rPr>
        </w:r>
        <w:r w:rsidR="00DE7B76">
          <w:rPr>
            <w:noProof/>
            <w:webHidden/>
          </w:rPr>
          <w:fldChar w:fldCharType="separate"/>
        </w:r>
        <w:r w:rsidR="00DE7B76">
          <w:rPr>
            <w:noProof/>
            <w:webHidden/>
          </w:rPr>
          <w:t>8</w:t>
        </w:r>
        <w:r w:rsidR="00DE7B76">
          <w:rPr>
            <w:noProof/>
            <w:webHidden/>
          </w:rPr>
          <w:fldChar w:fldCharType="end"/>
        </w:r>
      </w:hyperlink>
    </w:p>
    <w:p w14:paraId="5A3ADE3E" w14:textId="6D72B370"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63" w:history="1">
        <w:r w:rsidR="00DE7B76" w:rsidRPr="008B42AA">
          <w:rPr>
            <w:rStyle w:val="Hipercze"/>
            <w:rFonts w:cs="Tahoma"/>
            <w:noProof/>
          </w:rPr>
          <w:t>2.13</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PLN exchange rates</w:t>
        </w:r>
        <w:r w:rsidR="00DE7B76">
          <w:rPr>
            <w:noProof/>
            <w:webHidden/>
          </w:rPr>
          <w:tab/>
        </w:r>
        <w:r w:rsidR="00DE7B76">
          <w:rPr>
            <w:noProof/>
            <w:webHidden/>
          </w:rPr>
          <w:fldChar w:fldCharType="begin"/>
        </w:r>
        <w:r w:rsidR="00DE7B76">
          <w:rPr>
            <w:noProof/>
            <w:webHidden/>
          </w:rPr>
          <w:instrText xml:space="preserve"> PAGEREF _Toc199412763 \h </w:instrText>
        </w:r>
        <w:r w:rsidR="00DE7B76">
          <w:rPr>
            <w:noProof/>
            <w:webHidden/>
          </w:rPr>
        </w:r>
        <w:r w:rsidR="00DE7B76">
          <w:rPr>
            <w:noProof/>
            <w:webHidden/>
          </w:rPr>
          <w:fldChar w:fldCharType="separate"/>
        </w:r>
        <w:r w:rsidR="00DE7B76">
          <w:rPr>
            <w:noProof/>
            <w:webHidden/>
          </w:rPr>
          <w:t>8</w:t>
        </w:r>
        <w:r w:rsidR="00DE7B76">
          <w:rPr>
            <w:noProof/>
            <w:webHidden/>
          </w:rPr>
          <w:fldChar w:fldCharType="end"/>
        </w:r>
      </w:hyperlink>
    </w:p>
    <w:p w14:paraId="1F6CCEDC" w14:textId="04E3AEB7" w:rsidR="00DE7B76" w:rsidRDefault="008F41EA">
      <w:pPr>
        <w:pStyle w:val="Spistreci1"/>
        <w:rPr>
          <w:rFonts w:asciiTheme="minorHAnsi" w:eastAsiaTheme="minorEastAsia" w:hAnsiTheme="minorHAnsi" w:cstheme="minorBidi"/>
          <w:b w:val="0"/>
          <w:bCs w:val="0"/>
          <w:caps w:val="0"/>
          <w:noProof/>
          <w:kern w:val="2"/>
          <w:sz w:val="24"/>
          <w:szCs w:val="24"/>
          <w:lang w:eastAsia="pl-PL"/>
          <w14:ligatures w14:val="standardContextual"/>
        </w:rPr>
      </w:pPr>
      <w:hyperlink w:anchor="_Toc199412764" w:history="1">
        <w:r w:rsidR="00DE7B76" w:rsidRPr="008B42AA">
          <w:rPr>
            <w:rStyle w:val="Hipercze"/>
            <w:rFonts w:cs="Tahoma"/>
            <w:noProof/>
          </w:rPr>
          <w:t>3</w:t>
        </w:r>
        <w:r w:rsidR="00DE7B76">
          <w:rPr>
            <w:rFonts w:asciiTheme="minorHAnsi" w:eastAsiaTheme="minorEastAsia" w:hAnsiTheme="minorHAnsi" w:cstheme="minorBidi"/>
            <w:b w:val="0"/>
            <w:bCs w:val="0"/>
            <w:caps w:val="0"/>
            <w:noProof/>
            <w:kern w:val="2"/>
            <w:sz w:val="24"/>
            <w:szCs w:val="24"/>
            <w:lang w:eastAsia="pl-PL"/>
            <w14:ligatures w14:val="standardContextual"/>
          </w:rPr>
          <w:tab/>
        </w:r>
        <w:r w:rsidR="00DE7B76" w:rsidRPr="008B42AA">
          <w:rPr>
            <w:rStyle w:val="Hipercze"/>
            <w:rFonts w:cs="Tahoma"/>
            <w:noProof/>
            <w:lang w:val="en"/>
          </w:rPr>
          <w:t>INTERIM CONDENSED STANDALONE FINANCIAL STATEMENTS</w:t>
        </w:r>
        <w:r w:rsidR="00DE7B76">
          <w:rPr>
            <w:noProof/>
            <w:webHidden/>
          </w:rPr>
          <w:tab/>
        </w:r>
        <w:r w:rsidR="00DE7B76">
          <w:rPr>
            <w:noProof/>
            <w:webHidden/>
          </w:rPr>
          <w:fldChar w:fldCharType="begin"/>
        </w:r>
        <w:r w:rsidR="00DE7B76">
          <w:rPr>
            <w:noProof/>
            <w:webHidden/>
          </w:rPr>
          <w:instrText xml:space="preserve"> PAGEREF _Toc199412764 \h </w:instrText>
        </w:r>
        <w:r w:rsidR="00DE7B76">
          <w:rPr>
            <w:noProof/>
            <w:webHidden/>
          </w:rPr>
        </w:r>
        <w:r w:rsidR="00DE7B76">
          <w:rPr>
            <w:noProof/>
            <w:webHidden/>
          </w:rPr>
          <w:fldChar w:fldCharType="separate"/>
        </w:r>
        <w:r w:rsidR="00DE7B76">
          <w:rPr>
            <w:noProof/>
            <w:webHidden/>
          </w:rPr>
          <w:t>9</w:t>
        </w:r>
        <w:r w:rsidR="00DE7B76">
          <w:rPr>
            <w:noProof/>
            <w:webHidden/>
          </w:rPr>
          <w:fldChar w:fldCharType="end"/>
        </w:r>
      </w:hyperlink>
    </w:p>
    <w:p w14:paraId="2C489BB3" w14:textId="0DF54156" w:rsidR="00DE7B76" w:rsidRDefault="008F41EA">
      <w:pPr>
        <w:pStyle w:val="Spistreci1"/>
        <w:rPr>
          <w:rFonts w:asciiTheme="minorHAnsi" w:eastAsiaTheme="minorEastAsia" w:hAnsiTheme="minorHAnsi" w:cstheme="minorBidi"/>
          <w:b w:val="0"/>
          <w:bCs w:val="0"/>
          <w:caps w:val="0"/>
          <w:noProof/>
          <w:kern w:val="2"/>
          <w:sz w:val="24"/>
          <w:szCs w:val="24"/>
          <w:lang w:eastAsia="pl-PL"/>
          <w14:ligatures w14:val="standardContextual"/>
        </w:rPr>
      </w:pPr>
      <w:hyperlink w:anchor="_Toc199412765" w:history="1">
        <w:r w:rsidR="00DE7B76" w:rsidRPr="008B42AA">
          <w:rPr>
            <w:rStyle w:val="Hipercze"/>
            <w:rFonts w:cs="Tahoma"/>
            <w:noProof/>
          </w:rPr>
          <w:t>4</w:t>
        </w:r>
        <w:r w:rsidR="00DE7B76">
          <w:rPr>
            <w:rFonts w:asciiTheme="minorHAnsi" w:eastAsiaTheme="minorEastAsia" w:hAnsiTheme="minorHAnsi" w:cstheme="minorBidi"/>
            <w:b w:val="0"/>
            <w:bCs w:val="0"/>
            <w:caps w:val="0"/>
            <w:noProof/>
            <w:kern w:val="2"/>
            <w:sz w:val="24"/>
            <w:szCs w:val="24"/>
            <w:lang w:eastAsia="pl-PL"/>
            <w14:ligatures w14:val="standardContextual"/>
          </w:rPr>
          <w:tab/>
        </w:r>
        <w:r w:rsidR="00DE7B76" w:rsidRPr="008B42AA">
          <w:rPr>
            <w:rStyle w:val="Hipercze"/>
            <w:rFonts w:cs="Tahoma"/>
            <w:noProof/>
            <w:lang w:val="en"/>
          </w:rPr>
          <w:t>NOTES TO THE INTERIM CONDENSED STANDALONE FINANCIAL STATEMENTS</w:t>
        </w:r>
        <w:r w:rsidR="00DE7B76">
          <w:rPr>
            <w:noProof/>
            <w:webHidden/>
          </w:rPr>
          <w:tab/>
        </w:r>
        <w:r w:rsidR="00DE7B76">
          <w:rPr>
            <w:noProof/>
            <w:webHidden/>
          </w:rPr>
          <w:fldChar w:fldCharType="begin"/>
        </w:r>
        <w:r w:rsidR="00DE7B76">
          <w:rPr>
            <w:noProof/>
            <w:webHidden/>
          </w:rPr>
          <w:instrText xml:space="preserve"> PAGEREF _Toc199412765 \h </w:instrText>
        </w:r>
        <w:r w:rsidR="00DE7B76">
          <w:rPr>
            <w:noProof/>
            <w:webHidden/>
          </w:rPr>
        </w:r>
        <w:r w:rsidR="00DE7B76">
          <w:rPr>
            <w:noProof/>
            <w:webHidden/>
          </w:rPr>
          <w:fldChar w:fldCharType="separate"/>
        </w:r>
        <w:r w:rsidR="00DE7B76">
          <w:rPr>
            <w:noProof/>
            <w:webHidden/>
          </w:rPr>
          <w:t>15</w:t>
        </w:r>
        <w:r w:rsidR="00DE7B76">
          <w:rPr>
            <w:noProof/>
            <w:webHidden/>
          </w:rPr>
          <w:fldChar w:fldCharType="end"/>
        </w:r>
      </w:hyperlink>
    </w:p>
    <w:p w14:paraId="7889EA54" w14:textId="09AD91C6"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66" w:history="1">
        <w:r w:rsidR="00DE7B76" w:rsidRPr="008B42AA">
          <w:rPr>
            <w:rStyle w:val="Hipercze"/>
            <w:rFonts w:cs="Tahoma"/>
            <w:noProof/>
            <w:lang w:val="en-US"/>
          </w:rPr>
          <w:t>4.1</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Summary of VIGO Photonics S.A. activities in Q1 2025</w:t>
        </w:r>
        <w:r w:rsidR="00DE7B76">
          <w:rPr>
            <w:noProof/>
            <w:webHidden/>
          </w:rPr>
          <w:tab/>
        </w:r>
        <w:r w:rsidR="00DE7B76">
          <w:rPr>
            <w:noProof/>
            <w:webHidden/>
          </w:rPr>
          <w:fldChar w:fldCharType="begin"/>
        </w:r>
        <w:r w:rsidR="00DE7B76">
          <w:rPr>
            <w:noProof/>
            <w:webHidden/>
          </w:rPr>
          <w:instrText xml:space="preserve"> PAGEREF _Toc199412766 \h </w:instrText>
        </w:r>
        <w:r w:rsidR="00DE7B76">
          <w:rPr>
            <w:noProof/>
            <w:webHidden/>
          </w:rPr>
        </w:r>
        <w:r w:rsidR="00DE7B76">
          <w:rPr>
            <w:noProof/>
            <w:webHidden/>
          </w:rPr>
          <w:fldChar w:fldCharType="separate"/>
        </w:r>
        <w:r w:rsidR="00DE7B76">
          <w:rPr>
            <w:noProof/>
            <w:webHidden/>
          </w:rPr>
          <w:t>15</w:t>
        </w:r>
        <w:r w:rsidR="00DE7B76">
          <w:rPr>
            <w:noProof/>
            <w:webHidden/>
          </w:rPr>
          <w:fldChar w:fldCharType="end"/>
        </w:r>
      </w:hyperlink>
    </w:p>
    <w:p w14:paraId="5DEFA395" w14:textId="547F0497"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67" w:history="1">
        <w:r w:rsidR="00DE7B76" w:rsidRPr="008B42AA">
          <w:rPr>
            <w:rStyle w:val="Hipercze"/>
            <w:rFonts w:cs="Tahoma"/>
            <w:noProof/>
            <w:lang w:val="en-US"/>
          </w:rPr>
          <w:t>4.2</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Factors affecting the Group’s performance in Q1 2025 and in subsequent periods</w:t>
        </w:r>
        <w:r w:rsidR="00DE7B76">
          <w:rPr>
            <w:noProof/>
            <w:webHidden/>
          </w:rPr>
          <w:tab/>
        </w:r>
        <w:r w:rsidR="00DE7B76">
          <w:rPr>
            <w:noProof/>
            <w:webHidden/>
          </w:rPr>
          <w:fldChar w:fldCharType="begin"/>
        </w:r>
        <w:r w:rsidR="00DE7B76">
          <w:rPr>
            <w:noProof/>
            <w:webHidden/>
          </w:rPr>
          <w:instrText xml:space="preserve"> PAGEREF _Toc199412767 \h </w:instrText>
        </w:r>
        <w:r w:rsidR="00DE7B76">
          <w:rPr>
            <w:noProof/>
            <w:webHidden/>
          </w:rPr>
        </w:r>
        <w:r w:rsidR="00DE7B76">
          <w:rPr>
            <w:noProof/>
            <w:webHidden/>
          </w:rPr>
          <w:fldChar w:fldCharType="separate"/>
        </w:r>
        <w:r w:rsidR="00DE7B76">
          <w:rPr>
            <w:noProof/>
            <w:webHidden/>
          </w:rPr>
          <w:t>18</w:t>
        </w:r>
        <w:r w:rsidR="00DE7B76">
          <w:rPr>
            <w:noProof/>
            <w:webHidden/>
          </w:rPr>
          <w:fldChar w:fldCharType="end"/>
        </w:r>
      </w:hyperlink>
    </w:p>
    <w:p w14:paraId="4D6369C3" w14:textId="2A59C5E5"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68" w:history="1">
        <w:r w:rsidR="00DE7B76" w:rsidRPr="008B42AA">
          <w:rPr>
            <w:rStyle w:val="Hipercze"/>
            <w:rFonts w:cs="Tahoma"/>
            <w:noProof/>
          </w:rPr>
          <w:t>4.3</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Implementation of R&amp;D projects</w:t>
        </w:r>
        <w:r w:rsidR="00DE7B76">
          <w:rPr>
            <w:noProof/>
            <w:webHidden/>
          </w:rPr>
          <w:tab/>
        </w:r>
        <w:r w:rsidR="00DE7B76">
          <w:rPr>
            <w:noProof/>
            <w:webHidden/>
          </w:rPr>
          <w:fldChar w:fldCharType="begin"/>
        </w:r>
        <w:r w:rsidR="00DE7B76">
          <w:rPr>
            <w:noProof/>
            <w:webHidden/>
          </w:rPr>
          <w:instrText xml:space="preserve"> PAGEREF _Toc199412768 \h </w:instrText>
        </w:r>
        <w:r w:rsidR="00DE7B76">
          <w:rPr>
            <w:noProof/>
            <w:webHidden/>
          </w:rPr>
        </w:r>
        <w:r w:rsidR="00DE7B76">
          <w:rPr>
            <w:noProof/>
            <w:webHidden/>
          </w:rPr>
          <w:fldChar w:fldCharType="separate"/>
        </w:r>
        <w:r w:rsidR="00DE7B76">
          <w:rPr>
            <w:noProof/>
            <w:webHidden/>
          </w:rPr>
          <w:t>20</w:t>
        </w:r>
        <w:r w:rsidR="00DE7B76">
          <w:rPr>
            <w:noProof/>
            <w:webHidden/>
          </w:rPr>
          <w:fldChar w:fldCharType="end"/>
        </w:r>
      </w:hyperlink>
    </w:p>
    <w:p w14:paraId="79DD477C" w14:textId="08CDBC6F"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69" w:history="1">
        <w:r w:rsidR="00DE7B76" w:rsidRPr="008B42AA">
          <w:rPr>
            <w:rStyle w:val="Hipercze"/>
            <w:rFonts w:cs="Tahoma"/>
            <w:noProof/>
          </w:rPr>
          <w:t>4.4</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Seasonality and cyclicality of business</w:t>
        </w:r>
        <w:r w:rsidR="00DE7B76">
          <w:rPr>
            <w:noProof/>
            <w:webHidden/>
          </w:rPr>
          <w:tab/>
        </w:r>
        <w:r w:rsidR="00DE7B76">
          <w:rPr>
            <w:noProof/>
            <w:webHidden/>
          </w:rPr>
          <w:fldChar w:fldCharType="begin"/>
        </w:r>
        <w:r w:rsidR="00DE7B76">
          <w:rPr>
            <w:noProof/>
            <w:webHidden/>
          </w:rPr>
          <w:instrText xml:space="preserve"> PAGEREF _Toc199412769 \h </w:instrText>
        </w:r>
        <w:r w:rsidR="00DE7B76">
          <w:rPr>
            <w:noProof/>
            <w:webHidden/>
          </w:rPr>
        </w:r>
        <w:r w:rsidR="00DE7B76">
          <w:rPr>
            <w:noProof/>
            <w:webHidden/>
          </w:rPr>
          <w:fldChar w:fldCharType="separate"/>
        </w:r>
        <w:r w:rsidR="00DE7B76">
          <w:rPr>
            <w:noProof/>
            <w:webHidden/>
          </w:rPr>
          <w:t>21</w:t>
        </w:r>
        <w:r w:rsidR="00DE7B76">
          <w:rPr>
            <w:noProof/>
            <w:webHidden/>
          </w:rPr>
          <w:fldChar w:fldCharType="end"/>
        </w:r>
      </w:hyperlink>
    </w:p>
    <w:p w14:paraId="390C6499" w14:textId="1E0E0716"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70" w:history="1">
        <w:r w:rsidR="00DE7B76" w:rsidRPr="008B42AA">
          <w:rPr>
            <w:rStyle w:val="Hipercze"/>
            <w:rFonts w:cs="Tahoma"/>
            <w:noProof/>
          </w:rPr>
          <w:t>4.5</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Impairment allowances</w:t>
        </w:r>
        <w:r w:rsidR="00DE7B76">
          <w:rPr>
            <w:noProof/>
            <w:webHidden/>
          </w:rPr>
          <w:tab/>
        </w:r>
        <w:r w:rsidR="00DE7B76">
          <w:rPr>
            <w:noProof/>
            <w:webHidden/>
          </w:rPr>
          <w:fldChar w:fldCharType="begin"/>
        </w:r>
        <w:r w:rsidR="00DE7B76">
          <w:rPr>
            <w:noProof/>
            <w:webHidden/>
          </w:rPr>
          <w:instrText xml:space="preserve"> PAGEREF _Toc199412770 \h </w:instrText>
        </w:r>
        <w:r w:rsidR="00DE7B76">
          <w:rPr>
            <w:noProof/>
            <w:webHidden/>
          </w:rPr>
        </w:r>
        <w:r w:rsidR="00DE7B76">
          <w:rPr>
            <w:noProof/>
            <w:webHidden/>
          </w:rPr>
          <w:fldChar w:fldCharType="separate"/>
        </w:r>
        <w:r w:rsidR="00DE7B76">
          <w:rPr>
            <w:noProof/>
            <w:webHidden/>
          </w:rPr>
          <w:t>21</w:t>
        </w:r>
        <w:r w:rsidR="00DE7B76">
          <w:rPr>
            <w:noProof/>
            <w:webHidden/>
          </w:rPr>
          <w:fldChar w:fldCharType="end"/>
        </w:r>
      </w:hyperlink>
    </w:p>
    <w:p w14:paraId="2B7C017F" w14:textId="31A9344E"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71" w:history="1">
        <w:r w:rsidR="00DE7B76" w:rsidRPr="008B42AA">
          <w:rPr>
            <w:rStyle w:val="Hipercze"/>
            <w:rFonts w:cs="Tahoma"/>
            <w:noProof/>
          </w:rPr>
          <w:t>4.6</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Provisions</w:t>
        </w:r>
        <w:r w:rsidR="00DE7B76">
          <w:rPr>
            <w:noProof/>
            <w:webHidden/>
          </w:rPr>
          <w:tab/>
        </w:r>
        <w:r w:rsidR="00DE7B76">
          <w:rPr>
            <w:noProof/>
            <w:webHidden/>
          </w:rPr>
          <w:fldChar w:fldCharType="begin"/>
        </w:r>
        <w:r w:rsidR="00DE7B76">
          <w:rPr>
            <w:noProof/>
            <w:webHidden/>
          </w:rPr>
          <w:instrText xml:space="preserve"> PAGEREF _Toc199412771 \h </w:instrText>
        </w:r>
        <w:r w:rsidR="00DE7B76">
          <w:rPr>
            <w:noProof/>
            <w:webHidden/>
          </w:rPr>
        </w:r>
        <w:r w:rsidR="00DE7B76">
          <w:rPr>
            <w:noProof/>
            <w:webHidden/>
          </w:rPr>
          <w:fldChar w:fldCharType="separate"/>
        </w:r>
        <w:r w:rsidR="00DE7B76">
          <w:rPr>
            <w:noProof/>
            <w:webHidden/>
          </w:rPr>
          <w:t>21</w:t>
        </w:r>
        <w:r w:rsidR="00DE7B76">
          <w:rPr>
            <w:noProof/>
            <w:webHidden/>
          </w:rPr>
          <w:fldChar w:fldCharType="end"/>
        </w:r>
      </w:hyperlink>
    </w:p>
    <w:p w14:paraId="4F523CA7" w14:textId="64D121F5"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72" w:history="1">
        <w:r w:rsidR="00DE7B76" w:rsidRPr="008B42AA">
          <w:rPr>
            <w:rStyle w:val="Hipercze"/>
            <w:rFonts w:cs="Tahoma"/>
            <w:noProof/>
          </w:rPr>
          <w:t>4.7</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Property, plant and equipment</w:t>
        </w:r>
        <w:r w:rsidR="00DE7B76">
          <w:rPr>
            <w:noProof/>
            <w:webHidden/>
          </w:rPr>
          <w:tab/>
        </w:r>
        <w:r w:rsidR="00DE7B76">
          <w:rPr>
            <w:noProof/>
            <w:webHidden/>
          </w:rPr>
          <w:fldChar w:fldCharType="begin"/>
        </w:r>
        <w:r w:rsidR="00DE7B76">
          <w:rPr>
            <w:noProof/>
            <w:webHidden/>
          </w:rPr>
          <w:instrText xml:space="preserve"> PAGEREF _Toc199412772 \h </w:instrText>
        </w:r>
        <w:r w:rsidR="00DE7B76">
          <w:rPr>
            <w:noProof/>
            <w:webHidden/>
          </w:rPr>
        </w:r>
        <w:r w:rsidR="00DE7B76">
          <w:rPr>
            <w:noProof/>
            <w:webHidden/>
          </w:rPr>
          <w:fldChar w:fldCharType="separate"/>
        </w:r>
        <w:r w:rsidR="00DE7B76">
          <w:rPr>
            <w:noProof/>
            <w:webHidden/>
          </w:rPr>
          <w:t>23</w:t>
        </w:r>
        <w:r w:rsidR="00DE7B76">
          <w:rPr>
            <w:noProof/>
            <w:webHidden/>
          </w:rPr>
          <w:fldChar w:fldCharType="end"/>
        </w:r>
      </w:hyperlink>
    </w:p>
    <w:p w14:paraId="20EDB281" w14:textId="3B158C2D"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73" w:history="1">
        <w:r w:rsidR="00DE7B76" w:rsidRPr="008B42AA">
          <w:rPr>
            <w:rStyle w:val="Hipercze"/>
            <w:rFonts w:cs="Tahoma"/>
            <w:noProof/>
          </w:rPr>
          <w:t>4.8</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Court cases</w:t>
        </w:r>
        <w:r w:rsidR="00DE7B76">
          <w:rPr>
            <w:noProof/>
            <w:webHidden/>
          </w:rPr>
          <w:tab/>
        </w:r>
        <w:r w:rsidR="00DE7B76">
          <w:rPr>
            <w:noProof/>
            <w:webHidden/>
          </w:rPr>
          <w:fldChar w:fldCharType="begin"/>
        </w:r>
        <w:r w:rsidR="00DE7B76">
          <w:rPr>
            <w:noProof/>
            <w:webHidden/>
          </w:rPr>
          <w:instrText xml:space="preserve"> PAGEREF _Toc199412773 \h </w:instrText>
        </w:r>
        <w:r w:rsidR="00DE7B76">
          <w:rPr>
            <w:noProof/>
            <w:webHidden/>
          </w:rPr>
        </w:r>
        <w:r w:rsidR="00DE7B76">
          <w:rPr>
            <w:noProof/>
            <w:webHidden/>
          </w:rPr>
          <w:fldChar w:fldCharType="separate"/>
        </w:r>
        <w:r w:rsidR="00DE7B76">
          <w:rPr>
            <w:noProof/>
            <w:webHidden/>
          </w:rPr>
          <w:t>23</w:t>
        </w:r>
        <w:r w:rsidR="00DE7B76">
          <w:rPr>
            <w:noProof/>
            <w:webHidden/>
          </w:rPr>
          <w:fldChar w:fldCharType="end"/>
        </w:r>
      </w:hyperlink>
    </w:p>
    <w:p w14:paraId="59E5BE8D" w14:textId="2D9E1D06"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74" w:history="1">
        <w:r w:rsidR="00DE7B76" w:rsidRPr="008B42AA">
          <w:rPr>
            <w:rStyle w:val="Hipercze"/>
            <w:rFonts w:cs="Tahoma"/>
            <w:noProof/>
            <w:lang w:val="en-US"/>
          </w:rPr>
          <w:t>4.9</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Correction of errors from previous periods</w:t>
        </w:r>
        <w:r w:rsidR="00DE7B76">
          <w:rPr>
            <w:noProof/>
            <w:webHidden/>
          </w:rPr>
          <w:tab/>
        </w:r>
        <w:r w:rsidR="00DE7B76">
          <w:rPr>
            <w:noProof/>
            <w:webHidden/>
          </w:rPr>
          <w:fldChar w:fldCharType="begin"/>
        </w:r>
        <w:r w:rsidR="00DE7B76">
          <w:rPr>
            <w:noProof/>
            <w:webHidden/>
          </w:rPr>
          <w:instrText xml:space="preserve"> PAGEREF _Toc199412774 \h </w:instrText>
        </w:r>
        <w:r w:rsidR="00DE7B76">
          <w:rPr>
            <w:noProof/>
            <w:webHidden/>
          </w:rPr>
        </w:r>
        <w:r w:rsidR="00DE7B76">
          <w:rPr>
            <w:noProof/>
            <w:webHidden/>
          </w:rPr>
          <w:fldChar w:fldCharType="separate"/>
        </w:r>
        <w:r w:rsidR="00DE7B76">
          <w:rPr>
            <w:noProof/>
            <w:webHidden/>
          </w:rPr>
          <w:t>23</w:t>
        </w:r>
        <w:r w:rsidR="00DE7B76">
          <w:rPr>
            <w:noProof/>
            <w:webHidden/>
          </w:rPr>
          <w:fldChar w:fldCharType="end"/>
        </w:r>
      </w:hyperlink>
    </w:p>
    <w:p w14:paraId="5DCC1032" w14:textId="05128616"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75" w:history="1">
        <w:r w:rsidR="00DE7B76" w:rsidRPr="008B42AA">
          <w:rPr>
            <w:rStyle w:val="Hipercze"/>
            <w:rFonts w:cs="Tahoma"/>
            <w:noProof/>
            <w:lang w:val="en-US"/>
          </w:rPr>
          <w:t>4.10</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Unpaid loans and breaches of loan agreements</w:t>
        </w:r>
        <w:r w:rsidR="00DE7B76">
          <w:rPr>
            <w:noProof/>
            <w:webHidden/>
          </w:rPr>
          <w:tab/>
        </w:r>
        <w:r w:rsidR="00DE7B76">
          <w:rPr>
            <w:noProof/>
            <w:webHidden/>
          </w:rPr>
          <w:fldChar w:fldCharType="begin"/>
        </w:r>
        <w:r w:rsidR="00DE7B76">
          <w:rPr>
            <w:noProof/>
            <w:webHidden/>
          </w:rPr>
          <w:instrText xml:space="preserve"> PAGEREF _Toc199412775 \h </w:instrText>
        </w:r>
        <w:r w:rsidR="00DE7B76">
          <w:rPr>
            <w:noProof/>
            <w:webHidden/>
          </w:rPr>
        </w:r>
        <w:r w:rsidR="00DE7B76">
          <w:rPr>
            <w:noProof/>
            <w:webHidden/>
          </w:rPr>
          <w:fldChar w:fldCharType="separate"/>
        </w:r>
        <w:r w:rsidR="00DE7B76">
          <w:rPr>
            <w:noProof/>
            <w:webHidden/>
          </w:rPr>
          <w:t>23</w:t>
        </w:r>
        <w:r w:rsidR="00DE7B76">
          <w:rPr>
            <w:noProof/>
            <w:webHidden/>
          </w:rPr>
          <w:fldChar w:fldCharType="end"/>
        </w:r>
      </w:hyperlink>
    </w:p>
    <w:p w14:paraId="78963A5B" w14:textId="574A1B89"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76" w:history="1">
        <w:r w:rsidR="00DE7B76" w:rsidRPr="008B42AA">
          <w:rPr>
            <w:rStyle w:val="Hipercze"/>
            <w:rFonts w:cs="Tahoma"/>
            <w:noProof/>
          </w:rPr>
          <w:t>4.11</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Financial instruments</w:t>
        </w:r>
        <w:r w:rsidR="00DE7B76">
          <w:rPr>
            <w:noProof/>
            <w:webHidden/>
          </w:rPr>
          <w:tab/>
        </w:r>
        <w:r w:rsidR="00DE7B76">
          <w:rPr>
            <w:noProof/>
            <w:webHidden/>
          </w:rPr>
          <w:fldChar w:fldCharType="begin"/>
        </w:r>
        <w:r w:rsidR="00DE7B76">
          <w:rPr>
            <w:noProof/>
            <w:webHidden/>
          </w:rPr>
          <w:instrText xml:space="preserve"> PAGEREF _Toc199412776 \h </w:instrText>
        </w:r>
        <w:r w:rsidR="00DE7B76">
          <w:rPr>
            <w:noProof/>
            <w:webHidden/>
          </w:rPr>
        </w:r>
        <w:r w:rsidR="00DE7B76">
          <w:rPr>
            <w:noProof/>
            <w:webHidden/>
          </w:rPr>
          <w:fldChar w:fldCharType="separate"/>
        </w:r>
        <w:r w:rsidR="00DE7B76">
          <w:rPr>
            <w:noProof/>
            <w:webHidden/>
          </w:rPr>
          <w:t>25</w:t>
        </w:r>
        <w:r w:rsidR="00DE7B76">
          <w:rPr>
            <w:noProof/>
            <w:webHidden/>
          </w:rPr>
          <w:fldChar w:fldCharType="end"/>
        </w:r>
      </w:hyperlink>
    </w:p>
    <w:p w14:paraId="3649C05A" w14:textId="09663967"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77" w:history="1">
        <w:r w:rsidR="00DE7B76" w:rsidRPr="008B42AA">
          <w:rPr>
            <w:rStyle w:val="Hipercze"/>
            <w:rFonts w:cs="Tahoma"/>
            <w:noProof/>
            <w:lang w:val="en-US"/>
          </w:rPr>
          <w:t>4.12</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Changes to the rules for determining the value of assets and liabilities and measuring the financial result.</w:t>
        </w:r>
        <w:r w:rsidR="00DE7B76">
          <w:rPr>
            <w:noProof/>
            <w:webHidden/>
          </w:rPr>
          <w:tab/>
        </w:r>
        <w:r w:rsidR="00DE7B76">
          <w:rPr>
            <w:noProof/>
            <w:webHidden/>
          </w:rPr>
          <w:fldChar w:fldCharType="begin"/>
        </w:r>
        <w:r w:rsidR="00DE7B76">
          <w:rPr>
            <w:noProof/>
            <w:webHidden/>
          </w:rPr>
          <w:instrText xml:space="preserve"> PAGEREF _Toc199412777 \h </w:instrText>
        </w:r>
        <w:r w:rsidR="00DE7B76">
          <w:rPr>
            <w:noProof/>
            <w:webHidden/>
          </w:rPr>
        </w:r>
        <w:r w:rsidR="00DE7B76">
          <w:rPr>
            <w:noProof/>
            <w:webHidden/>
          </w:rPr>
          <w:fldChar w:fldCharType="separate"/>
        </w:r>
        <w:r w:rsidR="00DE7B76">
          <w:rPr>
            <w:noProof/>
            <w:webHidden/>
          </w:rPr>
          <w:t>25</w:t>
        </w:r>
        <w:r w:rsidR="00DE7B76">
          <w:rPr>
            <w:noProof/>
            <w:webHidden/>
          </w:rPr>
          <w:fldChar w:fldCharType="end"/>
        </w:r>
      </w:hyperlink>
    </w:p>
    <w:p w14:paraId="466509F2" w14:textId="339A21CB"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78" w:history="1">
        <w:r w:rsidR="00DE7B76" w:rsidRPr="008B42AA">
          <w:rPr>
            <w:rStyle w:val="Hipercze"/>
            <w:rFonts w:cs="Tahoma"/>
            <w:noProof/>
            <w:lang w:val="en-US"/>
          </w:rPr>
          <w:t>4.13</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Significant liabilities on account of purchase of tangible assets</w:t>
        </w:r>
        <w:r w:rsidR="00DE7B76">
          <w:rPr>
            <w:noProof/>
            <w:webHidden/>
          </w:rPr>
          <w:tab/>
        </w:r>
        <w:r w:rsidR="00DE7B76">
          <w:rPr>
            <w:noProof/>
            <w:webHidden/>
          </w:rPr>
          <w:fldChar w:fldCharType="begin"/>
        </w:r>
        <w:r w:rsidR="00DE7B76">
          <w:rPr>
            <w:noProof/>
            <w:webHidden/>
          </w:rPr>
          <w:instrText xml:space="preserve"> PAGEREF _Toc199412778 \h </w:instrText>
        </w:r>
        <w:r w:rsidR="00DE7B76">
          <w:rPr>
            <w:noProof/>
            <w:webHidden/>
          </w:rPr>
        </w:r>
        <w:r w:rsidR="00DE7B76">
          <w:rPr>
            <w:noProof/>
            <w:webHidden/>
          </w:rPr>
          <w:fldChar w:fldCharType="separate"/>
        </w:r>
        <w:r w:rsidR="00DE7B76">
          <w:rPr>
            <w:noProof/>
            <w:webHidden/>
          </w:rPr>
          <w:t>25</w:t>
        </w:r>
        <w:r w:rsidR="00DE7B76">
          <w:rPr>
            <w:noProof/>
            <w:webHidden/>
          </w:rPr>
          <w:fldChar w:fldCharType="end"/>
        </w:r>
      </w:hyperlink>
    </w:p>
    <w:p w14:paraId="2D3B6D2B" w14:textId="1745EB24"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79" w:history="1">
        <w:r w:rsidR="00DE7B76" w:rsidRPr="008B42AA">
          <w:rPr>
            <w:rStyle w:val="Hipercze"/>
            <w:rFonts w:cs="Tahoma"/>
            <w:noProof/>
            <w:lang w:val="en-US"/>
          </w:rPr>
          <w:t>4.14</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Issue, redemption or repayment of non-equity and equity instruments</w:t>
        </w:r>
        <w:r w:rsidR="00DE7B76">
          <w:rPr>
            <w:noProof/>
            <w:webHidden/>
          </w:rPr>
          <w:tab/>
        </w:r>
        <w:r w:rsidR="00DE7B76">
          <w:rPr>
            <w:noProof/>
            <w:webHidden/>
          </w:rPr>
          <w:fldChar w:fldCharType="begin"/>
        </w:r>
        <w:r w:rsidR="00DE7B76">
          <w:rPr>
            <w:noProof/>
            <w:webHidden/>
          </w:rPr>
          <w:instrText xml:space="preserve"> PAGEREF _Toc199412779 \h </w:instrText>
        </w:r>
        <w:r w:rsidR="00DE7B76">
          <w:rPr>
            <w:noProof/>
            <w:webHidden/>
          </w:rPr>
        </w:r>
        <w:r w:rsidR="00DE7B76">
          <w:rPr>
            <w:noProof/>
            <w:webHidden/>
          </w:rPr>
          <w:fldChar w:fldCharType="separate"/>
        </w:r>
        <w:r w:rsidR="00DE7B76">
          <w:rPr>
            <w:noProof/>
            <w:webHidden/>
          </w:rPr>
          <w:t>25</w:t>
        </w:r>
        <w:r w:rsidR="00DE7B76">
          <w:rPr>
            <w:noProof/>
            <w:webHidden/>
          </w:rPr>
          <w:fldChar w:fldCharType="end"/>
        </w:r>
      </w:hyperlink>
    </w:p>
    <w:p w14:paraId="5BD7E5CF" w14:textId="3DDC36E8"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80" w:history="1">
        <w:r w:rsidR="00DE7B76" w:rsidRPr="008B42AA">
          <w:rPr>
            <w:rStyle w:val="Hipercze"/>
            <w:rFonts w:cs="Tahoma"/>
            <w:noProof/>
          </w:rPr>
          <w:t>4.15</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Dividend paid or declared</w:t>
        </w:r>
        <w:r w:rsidR="00DE7B76">
          <w:rPr>
            <w:noProof/>
            <w:webHidden/>
          </w:rPr>
          <w:tab/>
        </w:r>
        <w:r w:rsidR="00DE7B76">
          <w:rPr>
            <w:noProof/>
            <w:webHidden/>
          </w:rPr>
          <w:fldChar w:fldCharType="begin"/>
        </w:r>
        <w:r w:rsidR="00DE7B76">
          <w:rPr>
            <w:noProof/>
            <w:webHidden/>
          </w:rPr>
          <w:instrText xml:space="preserve"> PAGEREF _Toc199412780 \h </w:instrText>
        </w:r>
        <w:r w:rsidR="00DE7B76">
          <w:rPr>
            <w:noProof/>
            <w:webHidden/>
          </w:rPr>
        </w:r>
        <w:r w:rsidR="00DE7B76">
          <w:rPr>
            <w:noProof/>
            <w:webHidden/>
          </w:rPr>
          <w:fldChar w:fldCharType="separate"/>
        </w:r>
        <w:r w:rsidR="00DE7B76">
          <w:rPr>
            <w:noProof/>
            <w:webHidden/>
          </w:rPr>
          <w:t>25</w:t>
        </w:r>
        <w:r w:rsidR="00DE7B76">
          <w:rPr>
            <w:noProof/>
            <w:webHidden/>
          </w:rPr>
          <w:fldChar w:fldCharType="end"/>
        </w:r>
      </w:hyperlink>
    </w:p>
    <w:p w14:paraId="04981237" w14:textId="74FB723F"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81" w:history="1">
        <w:r w:rsidR="00DE7B76" w:rsidRPr="008B42AA">
          <w:rPr>
            <w:rStyle w:val="Hipercze"/>
            <w:rFonts w:cs="Tahoma"/>
            <w:noProof/>
            <w:lang w:val="en-US"/>
          </w:rPr>
          <w:t>4.16</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Events after the balance sheet date that may affect the Company's financial results</w:t>
        </w:r>
        <w:r w:rsidR="00DE7B76">
          <w:rPr>
            <w:noProof/>
            <w:webHidden/>
          </w:rPr>
          <w:tab/>
        </w:r>
        <w:r w:rsidR="00DE7B76">
          <w:rPr>
            <w:noProof/>
            <w:webHidden/>
          </w:rPr>
          <w:fldChar w:fldCharType="begin"/>
        </w:r>
        <w:r w:rsidR="00DE7B76">
          <w:rPr>
            <w:noProof/>
            <w:webHidden/>
          </w:rPr>
          <w:instrText xml:space="preserve"> PAGEREF _Toc199412781 \h </w:instrText>
        </w:r>
        <w:r w:rsidR="00DE7B76">
          <w:rPr>
            <w:noProof/>
            <w:webHidden/>
          </w:rPr>
        </w:r>
        <w:r w:rsidR="00DE7B76">
          <w:rPr>
            <w:noProof/>
            <w:webHidden/>
          </w:rPr>
          <w:fldChar w:fldCharType="separate"/>
        </w:r>
        <w:r w:rsidR="00DE7B76">
          <w:rPr>
            <w:noProof/>
            <w:webHidden/>
          </w:rPr>
          <w:t>25</w:t>
        </w:r>
        <w:r w:rsidR="00DE7B76">
          <w:rPr>
            <w:noProof/>
            <w:webHidden/>
          </w:rPr>
          <w:fldChar w:fldCharType="end"/>
        </w:r>
      </w:hyperlink>
    </w:p>
    <w:p w14:paraId="58FF7D8E" w14:textId="7FFBAE0F"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82" w:history="1">
        <w:r w:rsidR="00DE7B76" w:rsidRPr="008B42AA">
          <w:rPr>
            <w:rStyle w:val="Hipercze"/>
            <w:rFonts w:cs="Tahoma"/>
            <w:noProof/>
          </w:rPr>
          <w:t>4.17</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Contingent liabilities and contingent assets</w:t>
        </w:r>
        <w:r w:rsidR="00DE7B76">
          <w:rPr>
            <w:noProof/>
            <w:webHidden/>
          </w:rPr>
          <w:tab/>
        </w:r>
        <w:r w:rsidR="00DE7B76">
          <w:rPr>
            <w:noProof/>
            <w:webHidden/>
          </w:rPr>
          <w:fldChar w:fldCharType="begin"/>
        </w:r>
        <w:r w:rsidR="00DE7B76">
          <w:rPr>
            <w:noProof/>
            <w:webHidden/>
          </w:rPr>
          <w:instrText xml:space="preserve"> PAGEREF _Toc199412782 \h </w:instrText>
        </w:r>
        <w:r w:rsidR="00DE7B76">
          <w:rPr>
            <w:noProof/>
            <w:webHidden/>
          </w:rPr>
        </w:r>
        <w:r w:rsidR="00DE7B76">
          <w:rPr>
            <w:noProof/>
            <w:webHidden/>
          </w:rPr>
          <w:fldChar w:fldCharType="separate"/>
        </w:r>
        <w:r w:rsidR="00DE7B76">
          <w:rPr>
            <w:noProof/>
            <w:webHidden/>
          </w:rPr>
          <w:t>26</w:t>
        </w:r>
        <w:r w:rsidR="00DE7B76">
          <w:rPr>
            <w:noProof/>
            <w:webHidden/>
          </w:rPr>
          <w:fldChar w:fldCharType="end"/>
        </w:r>
      </w:hyperlink>
    </w:p>
    <w:p w14:paraId="5C80858E" w14:textId="5C64A08B"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83" w:history="1">
        <w:r w:rsidR="00DE7B76" w:rsidRPr="008B42AA">
          <w:rPr>
            <w:rStyle w:val="Hipercze"/>
            <w:rFonts w:cs="Tahoma"/>
            <w:noProof/>
          </w:rPr>
          <w:t>4.18</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Operating segments</w:t>
        </w:r>
        <w:r w:rsidR="00DE7B76">
          <w:rPr>
            <w:noProof/>
            <w:webHidden/>
          </w:rPr>
          <w:tab/>
        </w:r>
        <w:r w:rsidR="00DE7B76">
          <w:rPr>
            <w:noProof/>
            <w:webHidden/>
          </w:rPr>
          <w:fldChar w:fldCharType="begin"/>
        </w:r>
        <w:r w:rsidR="00DE7B76">
          <w:rPr>
            <w:noProof/>
            <w:webHidden/>
          </w:rPr>
          <w:instrText xml:space="preserve"> PAGEREF _Toc199412783 \h </w:instrText>
        </w:r>
        <w:r w:rsidR="00DE7B76">
          <w:rPr>
            <w:noProof/>
            <w:webHidden/>
          </w:rPr>
        </w:r>
        <w:r w:rsidR="00DE7B76">
          <w:rPr>
            <w:noProof/>
            <w:webHidden/>
          </w:rPr>
          <w:fldChar w:fldCharType="separate"/>
        </w:r>
        <w:r w:rsidR="00DE7B76">
          <w:rPr>
            <w:noProof/>
            <w:webHidden/>
          </w:rPr>
          <w:t>26</w:t>
        </w:r>
        <w:r w:rsidR="00DE7B76">
          <w:rPr>
            <w:noProof/>
            <w:webHidden/>
          </w:rPr>
          <w:fldChar w:fldCharType="end"/>
        </w:r>
      </w:hyperlink>
    </w:p>
    <w:p w14:paraId="499071AD" w14:textId="293FFAE4" w:rsidR="00DE7B76" w:rsidRDefault="008F41EA">
      <w:pPr>
        <w:pStyle w:val="Spistreci2"/>
        <w:rPr>
          <w:rFonts w:asciiTheme="minorHAnsi" w:eastAsiaTheme="minorEastAsia" w:hAnsiTheme="minorHAnsi" w:cstheme="minorBidi"/>
          <w:smallCaps w:val="0"/>
          <w:noProof/>
          <w:kern w:val="2"/>
          <w:sz w:val="24"/>
          <w:szCs w:val="24"/>
          <w:lang w:eastAsia="pl-PL"/>
          <w14:ligatures w14:val="standardContextual"/>
        </w:rPr>
      </w:pPr>
      <w:hyperlink w:anchor="_Toc199412784" w:history="1">
        <w:r w:rsidR="00DE7B76" w:rsidRPr="008B42AA">
          <w:rPr>
            <w:rStyle w:val="Hipercze"/>
            <w:rFonts w:cs="Tahoma"/>
            <w:noProof/>
          </w:rPr>
          <w:t>4.19</w:t>
        </w:r>
        <w:r w:rsidR="00DE7B76">
          <w:rPr>
            <w:rFonts w:asciiTheme="minorHAnsi" w:eastAsiaTheme="minorEastAsia" w:hAnsiTheme="minorHAnsi" w:cstheme="minorBidi"/>
            <w:smallCaps w:val="0"/>
            <w:noProof/>
            <w:kern w:val="2"/>
            <w:sz w:val="24"/>
            <w:szCs w:val="24"/>
            <w:lang w:eastAsia="pl-PL"/>
            <w14:ligatures w14:val="standardContextual"/>
          </w:rPr>
          <w:tab/>
        </w:r>
        <w:r w:rsidR="00DE7B76" w:rsidRPr="008B42AA">
          <w:rPr>
            <w:rStyle w:val="Hipercze"/>
            <w:rFonts w:cs="Tahoma"/>
            <w:noProof/>
            <w:lang w:val="en"/>
          </w:rPr>
          <w:t>Related party transactions</w:t>
        </w:r>
        <w:r w:rsidR="00DE7B76">
          <w:rPr>
            <w:noProof/>
            <w:webHidden/>
          </w:rPr>
          <w:tab/>
        </w:r>
        <w:r w:rsidR="00DE7B76">
          <w:rPr>
            <w:noProof/>
            <w:webHidden/>
          </w:rPr>
          <w:fldChar w:fldCharType="begin"/>
        </w:r>
        <w:r w:rsidR="00DE7B76">
          <w:rPr>
            <w:noProof/>
            <w:webHidden/>
          </w:rPr>
          <w:instrText xml:space="preserve"> PAGEREF _Toc199412784 \h </w:instrText>
        </w:r>
        <w:r w:rsidR="00DE7B76">
          <w:rPr>
            <w:noProof/>
            <w:webHidden/>
          </w:rPr>
        </w:r>
        <w:r w:rsidR="00DE7B76">
          <w:rPr>
            <w:noProof/>
            <w:webHidden/>
          </w:rPr>
          <w:fldChar w:fldCharType="separate"/>
        </w:r>
        <w:r w:rsidR="00DE7B76">
          <w:rPr>
            <w:noProof/>
            <w:webHidden/>
          </w:rPr>
          <w:t>27</w:t>
        </w:r>
        <w:r w:rsidR="00DE7B76">
          <w:rPr>
            <w:noProof/>
            <w:webHidden/>
          </w:rPr>
          <w:fldChar w:fldCharType="end"/>
        </w:r>
      </w:hyperlink>
    </w:p>
    <w:p w14:paraId="57DC64B7" w14:textId="4565D290" w:rsidR="00143BDD" w:rsidRPr="00ED55F0" w:rsidRDefault="00143BDD" w:rsidP="00527C25">
      <w:pPr>
        <w:pStyle w:val="Nagwek1"/>
        <w:rPr>
          <w:rFonts w:cs="Tahoma"/>
          <w:sz w:val="20"/>
          <w:szCs w:val="20"/>
        </w:rPr>
      </w:pPr>
      <w:r>
        <w:rPr>
          <w:rFonts w:cs="Tahoma"/>
          <w:b w:val="0"/>
          <w:bCs/>
          <w:caps/>
          <w:sz w:val="20"/>
          <w:szCs w:val="20"/>
        </w:rPr>
        <w:lastRenderedPageBreak/>
        <w:fldChar w:fldCharType="end"/>
      </w:r>
      <w:r>
        <w:rPr>
          <w:rFonts w:cs="Tahoma"/>
          <w:bCs/>
          <w:sz w:val="20"/>
          <w:szCs w:val="20"/>
          <w:lang w:val="en"/>
        </w:rPr>
        <w:t xml:space="preserve"> </w:t>
      </w:r>
      <w:bookmarkStart w:id="5" w:name="_Toc199412749"/>
      <w:r>
        <w:rPr>
          <w:rFonts w:cs="Tahoma"/>
          <w:bCs/>
          <w:sz w:val="20"/>
          <w:szCs w:val="20"/>
          <w:lang w:val="en"/>
        </w:rPr>
        <w:t>Selected standalone figures</w:t>
      </w:r>
      <w:bookmarkEnd w:id="5"/>
    </w:p>
    <w:p w14:paraId="51814039" w14:textId="6689AB10" w:rsidR="0018143E" w:rsidRPr="00ED55F0" w:rsidRDefault="0018143E" w:rsidP="0018143E">
      <w:pPr>
        <w:rPr>
          <w:rFonts w:cs="Tahoma"/>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830"/>
        <w:gridCol w:w="1523"/>
        <w:gridCol w:w="1805"/>
        <w:gridCol w:w="1805"/>
        <w:gridCol w:w="1807"/>
      </w:tblGrid>
      <w:tr w:rsidR="0018143E" w:rsidRPr="00ED55F0" w14:paraId="74A7B524" w14:textId="77777777" w:rsidTr="00ED55F0">
        <w:trPr>
          <w:trHeight w:val="397"/>
        </w:trPr>
        <w:tc>
          <w:tcPr>
            <w:tcW w:w="1448" w:type="pct"/>
            <w:vMerge w:val="restart"/>
            <w:shd w:val="clear" w:color="auto" w:fill="002060"/>
            <w:tcMar>
              <w:top w:w="0" w:type="dxa"/>
              <w:left w:w="108" w:type="dxa"/>
              <w:bottom w:w="0" w:type="dxa"/>
              <w:right w:w="108" w:type="dxa"/>
            </w:tcMar>
            <w:vAlign w:val="center"/>
          </w:tcPr>
          <w:p w14:paraId="70112A2B" w14:textId="77777777" w:rsidR="0018143E" w:rsidRPr="00ED55F0" w:rsidRDefault="0018143E" w:rsidP="0018143E">
            <w:pPr>
              <w:spacing w:after="0"/>
              <w:rPr>
                <w:rFonts w:cs="Tahoma"/>
                <w:szCs w:val="20"/>
              </w:rPr>
            </w:pPr>
            <w:r>
              <w:rPr>
                <w:rFonts w:cs="Tahoma"/>
                <w:szCs w:val="20"/>
                <w:lang w:val="en"/>
              </w:rPr>
              <w:t>Financial highlights</w:t>
            </w:r>
          </w:p>
        </w:tc>
        <w:tc>
          <w:tcPr>
            <w:tcW w:w="1703" w:type="pct"/>
            <w:gridSpan w:val="2"/>
            <w:shd w:val="clear" w:color="auto" w:fill="002060"/>
            <w:vAlign w:val="center"/>
          </w:tcPr>
          <w:p w14:paraId="5D8BB758" w14:textId="77777777" w:rsidR="0018143E" w:rsidRPr="00ED55F0" w:rsidRDefault="0018143E" w:rsidP="0018143E">
            <w:pPr>
              <w:spacing w:after="0"/>
              <w:jc w:val="center"/>
              <w:rPr>
                <w:rFonts w:cs="Tahoma"/>
                <w:szCs w:val="20"/>
              </w:rPr>
            </w:pPr>
            <w:r>
              <w:rPr>
                <w:rFonts w:cs="Tahoma"/>
                <w:szCs w:val="20"/>
                <w:lang w:val="en"/>
              </w:rPr>
              <w:t>PLN ‘000</w:t>
            </w:r>
          </w:p>
        </w:tc>
        <w:tc>
          <w:tcPr>
            <w:tcW w:w="1849" w:type="pct"/>
            <w:gridSpan w:val="2"/>
            <w:shd w:val="clear" w:color="auto" w:fill="002060"/>
            <w:vAlign w:val="center"/>
          </w:tcPr>
          <w:p w14:paraId="54059165" w14:textId="77777777" w:rsidR="0018143E" w:rsidRPr="00ED55F0" w:rsidRDefault="0018143E" w:rsidP="0018143E">
            <w:pPr>
              <w:spacing w:after="0"/>
              <w:jc w:val="center"/>
              <w:rPr>
                <w:rFonts w:cs="Tahoma"/>
                <w:szCs w:val="20"/>
              </w:rPr>
            </w:pPr>
            <w:r>
              <w:rPr>
                <w:rFonts w:cs="Tahoma"/>
                <w:szCs w:val="20"/>
                <w:lang w:val="en"/>
              </w:rPr>
              <w:t>EUR ‘000</w:t>
            </w:r>
          </w:p>
        </w:tc>
      </w:tr>
      <w:tr w:rsidR="007D5207" w:rsidRPr="00ED55F0" w14:paraId="49CA45FC" w14:textId="77777777" w:rsidTr="00ED55F0">
        <w:trPr>
          <w:trHeight w:val="614"/>
        </w:trPr>
        <w:tc>
          <w:tcPr>
            <w:tcW w:w="1448" w:type="pct"/>
            <w:vMerge/>
            <w:shd w:val="clear" w:color="auto" w:fill="002060"/>
            <w:tcMar>
              <w:top w:w="0" w:type="dxa"/>
              <w:left w:w="108" w:type="dxa"/>
              <w:bottom w:w="0" w:type="dxa"/>
              <w:right w:w="108" w:type="dxa"/>
            </w:tcMar>
            <w:vAlign w:val="center"/>
          </w:tcPr>
          <w:p w14:paraId="60DD2408" w14:textId="77777777" w:rsidR="007D5207" w:rsidRPr="00ED55F0" w:rsidRDefault="007D5207" w:rsidP="007D5207">
            <w:pPr>
              <w:spacing w:after="0"/>
              <w:rPr>
                <w:rFonts w:cs="Tahoma"/>
                <w:szCs w:val="20"/>
              </w:rPr>
            </w:pPr>
          </w:p>
        </w:tc>
        <w:tc>
          <w:tcPr>
            <w:tcW w:w="779" w:type="pct"/>
            <w:shd w:val="clear" w:color="auto" w:fill="002060"/>
            <w:tcMar>
              <w:top w:w="0" w:type="dxa"/>
              <w:left w:w="108" w:type="dxa"/>
              <w:bottom w:w="0" w:type="dxa"/>
              <w:right w:w="108" w:type="dxa"/>
            </w:tcMar>
            <w:vAlign w:val="center"/>
          </w:tcPr>
          <w:p w14:paraId="1EBC2DC9" w14:textId="5F3F68CF" w:rsidR="007D5207" w:rsidRPr="00ED55F0" w:rsidRDefault="007D5207" w:rsidP="007D5207">
            <w:pPr>
              <w:spacing w:after="0"/>
              <w:jc w:val="center"/>
              <w:rPr>
                <w:rFonts w:cs="Tahoma"/>
                <w:szCs w:val="20"/>
              </w:rPr>
            </w:pPr>
            <w:r>
              <w:rPr>
                <w:rFonts w:cs="Tahoma"/>
                <w:szCs w:val="20"/>
                <w:lang w:val="en"/>
              </w:rPr>
              <w:t>01.03.2025</w:t>
            </w:r>
            <w:r>
              <w:rPr>
                <w:rFonts w:cs="Tahoma"/>
                <w:szCs w:val="20"/>
                <w:lang w:val="en"/>
              </w:rPr>
              <w:br/>
              <w:t>-31.03.2025</w:t>
            </w:r>
          </w:p>
        </w:tc>
        <w:tc>
          <w:tcPr>
            <w:tcW w:w="924" w:type="pct"/>
            <w:shd w:val="clear" w:color="auto" w:fill="002060"/>
            <w:vAlign w:val="center"/>
          </w:tcPr>
          <w:p w14:paraId="34353A8F" w14:textId="10DD87A7" w:rsidR="007D5207" w:rsidRPr="00ED55F0" w:rsidRDefault="00810694" w:rsidP="007D5207">
            <w:pPr>
              <w:spacing w:after="0"/>
              <w:jc w:val="center"/>
              <w:rPr>
                <w:rFonts w:cs="Tahoma"/>
                <w:szCs w:val="20"/>
              </w:rPr>
            </w:pPr>
            <w:r>
              <w:rPr>
                <w:rFonts w:cs="Tahoma"/>
                <w:szCs w:val="20"/>
                <w:lang w:val="en"/>
              </w:rPr>
              <w:t>01.03.2024</w:t>
            </w:r>
            <w:r>
              <w:rPr>
                <w:rFonts w:cs="Tahoma"/>
                <w:szCs w:val="20"/>
                <w:lang w:val="en"/>
              </w:rPr>
              <w:br/>
              <w:t>-31.03.2024</w:t>
            </w:r>
          </w:p>
        </w:tc>
        <w:tc>
          <w:tcPr>
            <w:tcW w:w="924" w:type="pct"/>
            <w:shd w:val="clear" w:color="auto" w:fill="002060"/>
            <w:vAlign w:val="center"/>
          </w:tcPr>
          <w:p w14:paraId="79143ED0" w14:textId="381B0D1B" w:rsidR="007D5207" w:rsidRPr="00ED55F0" w:rsidRDefault="00810694" w:rsidP="007D5207">
            <w:pPr>
              <w:spacing w:after="0"/>
              <w:jc w:val="center"/>
              <w:rPr>
                <w:rFonts w:cs="Tahoma"/>
                <w:szCs w:val="20"/>
              </w:rPr>
            </w:pPr>
            <w:r>
              <w:rPr>
                <w:rFonts w:cs="Tahoma"/>
                <w:szCs w:val="20"/>
                <w:lang w:val="en"/>
              </w:rPr>
              <w:t>01.03.2025</w:t>
            </w:r>
            <w:r>
              <w:rPr>
                <w:rFonts w:cs="Tahoma"/>
                <w:szCs w:val="20"/>
                <w:lang w:val="en"/>
              </w:rPr>
              <w:br/>
              <w:t>-31.03.2025</w:t>
            </w:r>
          </w:p>
        </w:tc>
        <w:tc>
          <w:tcPr>
            <w:tcW w:w="925" w:type="pct"/>
            <w:shd w:val="clear" w:color="auto" w:fill="002060"/>
            <w:vAlign w:val="center"/>
          </w:tcPr>
          <w:p w14:paraId="18BA9A9D" w14:textId="15F702DD" w:rsidR="007D5207" w:rsidRPr="00ED55F0" w:rsidRDefault="00810694" w:rsidP="007D5207">
            <w:pPr>
              <w:spacing w:after="0"/>
              <w:jc w:val="center"/>
              <w:rPr>
                <w:rFonts w:cs="Tahoma"/>
                <w:szCs w:val="20"/>
              </w:rPr>
            </w:pPr>
            <w:r>
              <w:rPr>
                <w:rFonts w:cs="Tahoma"/>
                <w:szCs w:val="20"/>
                <w:lang w:val="en"/>
              </w:rPr>
              <w:t>01.03.2024</w:t>
            </w:r>
            <w:r>
              <w:rPr>
                <w:rFonts w:cs="Tahoma"/>
                <w:szCs w:val="20"/>
                <w:lang w:val="en"/>
              </w:rPr>
              <w:br/>
              <w:t>-31.03.2024</w:t>
            </w:r>
          </w:p>
        </w:tc>
      </w:tr>
      <w:tr w:rsidR="00810694" w:rsidRPr="00ED55F0" w14:paraId="23A655C2" w14:textId="77777777" w:rsidTr="00ED55F0">
        <w:trPr>
          <w:trHeight w:val="340"/>
        </w:trPr>
        <w:tc>
          <w:tcPr>
            <w:tcW w:w="1448" w:type="pct"/>
            <w:shd w:val="clear" w:color="auto" w:fill="F2F2F2"/>
            <w:tcMar>
              <w:top w:w="0" w:type="dxa"/>
              <w:left w:w="108" w:type="dxa"/>
              <w:bottom w:w="0" w:type="dxa"/>
              <w:right w:w="108" w:type="dxa"/>
            </w:tcMar>
            <w:vAlign w:val="center"/>
          </w:tcPr>
          <w:p w14:paraId="6FEBC34A" w14:textId="77777777" w:rsidR="00810694" w:rsidRPr="00DE7B76" w:rsidRDefault="00810694" w:rsidP="00810694">
            <w:pPr>
              <w:spacing w:after="0"/>
              <w:rPr>
                <w:rFonts w:cs="Tahoma"/>
                <w:szCs w:val="20"/>
                <w:lang w:val="en-US"/>
              </w:rPr>
            </w:pPr>
            <w:r>
              <w:rPr>
                <w:rFonts w:cs="Tahoma"/>
                <w:szCs w:val="20"/>
                <w:lang w:val="en"/>
              </w:rPr>
              <w:t>Net revenue from the sale of products, services, goods and materials</w:t>
            </w:r>
          </w:p>
        </w:tc>
        <w:tc>
          <w:tcPr>
            <w:tcW w:w="779" w:type="pct"/>
            <w:shd w:val="clear" w:color="auto" w:fill="F2F2F2"/>
            <w:tcMar>
              <w:top w:w="0" w:type="dxa"/>
              <w:left w:w="108" w:type="dxa"/>
              <w:bottom w:w="0" w:type="dxa"/>
              <w:right w:w="108" w:type="dxa"/>
            </w:tcMar>
            <w:vAlign w:val="center"/>
          </w:tcPr>
          <w:p w14:paraId="42AFD98E" w14:textId="326CD21E" w:rsidR="00810694" w:rsidRPr="00ED55F0" w:rsidRDefault="0069497B" w:rsidP="00810694">
            <w:pPr>
              <w:spacing w:after="0"/>
              <w:jc w:val="right"/>
              <w:rPr>
                <w:rFonts w:cs="Tahoma"/>
                <w:szCs w:val="20"/>
              </w:rPr>
            </w:pPr>
            <w:r>
              <w:rPr>
                <w:rFonts w:cs="Tahoma"/>
                <w:szCs w:val="20"/>
                <w:lang w:val="en"/>
              </w:rPr>
              <w:t>21,994</w:t>
            </w:r>
          </w:p>
        </w:tc>
        <w:tc>
          <w:tcPr>
            <w:tcW w:w="924" w:type="pct"/>
            <w:shd w:val="clear" w:color="auto" w:fill="F2F2F2"/>
            <w:vAlign w:val="center"/>
          </w:tcPr>
          <w:p w14:paraId="6F39F72C" w14:textId="38D540B6" w:rsidR="00810694" w:rsidRPr="000B6530" w:rsidRDefault="00810694" w:rsidP="00810694">
            <w:pPr>
              <w:spacing w:after="0"/>
              <w:jc w:val="right"/>
              <w:rPr>
                <w:rFonts w:cs="Tahoma"/>
                <w:szCs w:val="20"/>
              </w:rPr>
            </w:pPr>
            <w:r>
              <w:rPr>
                <w:rFonts w:cs="Tahoma"/>
                <w:szCs w:val="20"/>
                <w:lang w:val="en"/>
              </w:rPr>
              <w:t>15,709</w:t>
            </w:r>
          </w:p>
        </w:tc>
        <w:tc>
          <w:tcPr>
            <w:tcW w:w="924" w:type="pct"/>
            <w:shd w:val="clear" w:color="auto" w:fill="F2F2F2"/>
            <w:vAlign w:val="center"/>
          </w:tcPr>
          <w:p w14:paraId="1DCC43FB" w14:textId="090FA724" w:rsidR="00810694" w:rsidRPr="000B6530" w:rsidRDefault="0069497B" w:rsidP="00810694">
            <w:pPr>
              <w:spacing w:after="0"/>
              <w:jc w:val="right"/>
              <w:rPr>
                <w:rFonts w:cs="Tahoma"/>
                <w:szCs w:val="20"/>
              </w:rPr>
            </w:pPr>
            <w:r>
              <w:rPr>
                <w:rFonts w:cs="Tahoma"/>
                <w:szCs w:val="20"/>
                <w:lang w:val="en"/>
              </w:rPr>
              <w:t>5,256</w:t>
            </w:r>
          </w:p>
        </w:tc>
        <w:tc>
          <w:tcPr>
            <w:tcW w:w="925" w:type="pct"/>
            <w:shd w:val="clear" w:color="auto" w:fill="F2F2F2"/>
            <w:vAlign w:val="center"/>
          </w:tcPr>
          <w:p w14:paraId="4058A45D" w14:textId="31381102" w:rsidR="00810694" w:rsidRPr="000B6530" w:rsidRDefault="00810694" w:rsidP="00810694">
            <w:pPr>
              <w:spacing w:after="0"/>
              <w:jc w:val="right"/>
              <w:rPr>
                <w:rFonts w:cs="Tahoma"/>
                <w:szCs w:val="20"/>
              </w:rPr>
            </w:pPr>
            <w:r>
              <w:rPr>
                <w:rFonts w:cs="Tahoma"/>
                <w:szCs w:val="20"/>
                <w:lang w:val="en"/>
              </w:rPr>
              <w:t>3,635</w:t>
            </w:r>
          </w:p>
        </w:tc>
      </w:tr>
      <w:tr w:rsidR="00810694" w:rsidRPr="00ED55F0" w14:paraId="7BC15CB9" w14:textId="77777777" w:rsidTr="00ED55F0">
        <w:trPr>
          <w:trHeight w:val="340"/>
        </w:trPr>
        <w:tc>
          <w:tcPr>
            <w:tcW w:w="1448" w:type="pct"/>
            <w:shd w:val="clear" w:color="auto" w:fill="F2F2F2"/>
            <w:tcMar>
              <w:top w:w="0" w:type="dxa"/>
              <w:left w:w="108" w:type="dxa"/>
              <w:bottom w:w="0" w:type="dxa"/>
              <w:right w:w="108" w:type="dxa"/>
            </w:tcMar>
            <w:vAlign w:val="center"/>
          </w:tcPr>
          <w:p w14:paraId="3F34C260" w14:textId="77777777" w:rsidR="00810694" w:rsidRPr="00ED55F0" w:rsidRDefault="00810694" w:rsidP="00810694">
            <w:pPr>
              <w:spacing w:after="0"/>
              <w:rPr>
                <w:rFonts w:cs="Tahoma"/>
                <w:szCs w:val="20"/>
              </w:rPr>
            </w:pPr>
            <w:r>
              <w:rPr>
                <w:rFonts w:cs="Tahoma"/>
                <w:szCs w:val="20"/>
                <w:lang w:val="en"/>
              </w:rPr>
              <w:t>Cost of sales</w:t>
            </w:r>
          </w:p>
        </w:tc>
        <w:tc>
          <w:tcPr>
            <w:tcW w:w="779" w:type="pct"/>
            <w:shd w:val="clear" w:color="auto" w:fill="F2F2F2"/>
            <w:tcMar>
              <w:top w:w="0" w:type="dxa"/>
              <w:left w:w="108" w:type="dxa"/>
              <w:bottom w:w="0" w:type="dxa"/>
              <w:right w:w="108" w:type="dxa"/>
            </w:tcMar>
            <w:vAlign w:val="center"/>
          </w:tcPr>
          <w:p w14:paraId="6611C0FA" w14:textId="2A7ADC52" w:rsidR="00810694" w:rsidRPr="00ED55F0" w:rsidRDefault="0069497B" w:rsidP="00810694">
            <w:pPr>
              <w:spacing w:after="0"/>
              <w:jc w:val="right"/>
              <w:rPr>
                <w:rFonts w:cs="Tahoma"/>
                <w:szCs w:val="20"/>
              </w:rPr>
            </w:pPr>
            <w:r>
              <w:rPr>
                <w:rFonts w:cs="Tahoma"/>
                <w:szCs w:val="20"/>
                <w:lang w:val="en"/>
              </w:rPr>
              <w:t>11,731</w:t>
            </w:r>
          </w:p>
        </w:tc>
        <w:tc>
          <w:tcPr>
            <w:tcW w:w="924" w:type="pct"/>
            <w:shd w:val="clear" w:color="auto" w:fill="F2F2F2"/>
            <w:vAlign w:val="center"/>
          </w:tcPr>
          <w:p w14:paraId="52252A6F" w14:textId="408D2D95" w:rsidR="00810694" w:rsidRPr="000B6530" w:rsidRDefault="000B6530" w:rsidP="00810694">
            <w:pPr>
              <w:spacing w:after="0"/>
              <w:jc w:val="right"/>
              <w:rPr>
                <w:rFonts w:cs="Tahoma"/>
                <w:szCs w:val="20"/>
              </w:rPr>
            </w:pPr>
            <w:r>
              <w:rPr>
                <w:rFonts w:cs="Tahoma"/>
                <w:szCs w:val="20"/>
                <w:lang w:val="en"/>
              </w:rPr>
              <w:t>7,635</w:t>
            </w:r>
          </w:p>
        </w:tc>
        <w:tc>
          <w:tcPr>
            <w:tcW w:w="924" w:type="pct"/>
            <w:shd w:val="clear" w:color="auto" w:fill="F2F2F2"/>
            <w:vAlign w:val="center"/>
          </w:tcPr>
          <w:p w14:paraId="76D9C893" w14:textId="05BB70DF" w:rsidR="00810694" w:rsidRPr="000B6530" w:rsidRDefault="0069497B" w:rsidP="00810694">
            <w:pPr>
              <w:spacing w:after="0"/>
              <w:jc w:val="right"/>
              <w:rPr>
                <w:rFonts w:cs="Tahoma"/>
                <w:szCs w:val="20"/>
              </w:rPr>
            </w:pPr>
            <w:r>
              <w:rPr>
                <w:rFonts w:cs="Tahoma"/>
                <w:szCs w:val="20"/>
                <w:lang w:val="en"/>
              </w:rPr>
              <w:t>2,803</w:t>
            </w:r>
          </w:p>
        </w:tc>
        <w:tc>
          <w:tcPr>
            <w:tcW w:w="925" w:type="pct"/>
            <w:shd w:val="clear" w:color="auto" w:fill="F2F2F2"/>
            <w:vAlign w:val="center"/>
          </w:tcPr>
          <w:p w14:paraId="1BF0B0F5" w14:textId="4C610E13" w:rsidR="00810694" w:rsidRPr="000B6530" w:rsidRDefault="000B6530" w:rsidP="00810694">
            <w:pPr>
              <w:spacing w:after="0"/>
              <w:jc w:val="right"/>
              <w:rPr>
                <w:rFonts w:cs="Tahoma"/>
                <w:szCs w:val="20"/>
              </w:rPr>
            </w:pPr>
            <w:r>
              <w:rPr>
                <w:rFonts w:cs="Tahoma"/>
                <w:szCs w:val="20"/>
                <w:lang w:val="en"/>
              </w:rPr>
              <w:t>1,767</w:t>
            </w:r>
          </w:p>
        </w:tc>
      </w:tr>
      <w:tr w:rsidR="00810694" w:rsidRPr="00ED55F0" w14:paraId="4D8E52E4" w14:textId="77777777" w:rsidTr="00ED55F0">
        <w:trPr>
          <w:trHeight w:val="340"/>
        </w:trPr>
        <w:tc>
          <w:tcPr>
            <w:tcW w:w="1448" w:type="pct"/>
            <w:shd w:val="clear" w:color="auto" w:fill="F2F2F2"/>
            <w:tcMar>
              <w:top w:w="0" w:type="dxa"/>
              <w:left w:w="108" w:type="dxa"/>
              <w:bottom w:w="0" w:type="dxa"/>
              <w:right w:w="108" w:type="dxa"/>
            </w:tcMar>
            <w:vAlign w:val="center"/>
          </w:tcPr>
          <w:p w14:paraId="440F2E7A" w14:textId="77777777" w:rsidR="00810694" w:rsidRPr="00ED55F0" w:rsidRDefault="00810694" w:rsidP="00810694">
            <w:pPr>
              <w:spacing w:after="0"/>
              <w:rPr>
                <w:rFonts w:cs="Tahoma"/>
                <w:szCs w:val="20"/>
              </w:rPr>
            </w:pPr>
            <w:r>
              <w:rPr>
                <w:rFonts w:cs="Tahoma"/>
                <w:szCs w:val="20"/>
                <w:lang w:val="en"/>
              </w:rPr>
              <w:t>Operating profit (loss)</w:t>
            </w:r>
          </w:p>
        </w:tc>
        <w:tc>
          <w:tcPr>
            <w:tcW w:w="779" w:type="pct"/>
            <w:shd w:val="clear" w:color="auto" w:fill="F2F2F2"/>
            <w:tcMar>
              <w:top w:w="0" w:type="dxa"/>
              <w:left w:w="108" w:type="dxa"/>
              <w:bottom w:w="0" w:type="dxa"/>
              <w:right w:w="108" w:type="dxa"/>
            </w:tcMar>
            <w:vAlign w:val="center"/>
          </w:tcPr>
          <w:p w14:paraId="1576CF2C" w14:textId="33C9DF04" w:rsidR="00810694" w:rsidRPr="00ED55F0" w:rsidRDefault="0069497B" w:rsidP="00810694">
            <w:pPr>
              <w:spacing w:after="0"/>
              <w:jc w:val="right"/>
              <w:rPr>
                <w:rFonts w:cs="Tahoma"/>
                <w:szCs w:val="20"/>
              </w:rPr>
            </w:pPr>
            <w:r>
              <w:rPr>
                <w:rFonts w:cs="Tahoma"/>
                <w:szCs w:val="20"/>
                <w:lang w:val="en"/>
              </w:rPr>
              <w:t>881</w:t>
            </w:r>
          </w:p>
        </w:tc>
        <w:tc>
          <w:tcPr>
            <w:tcW w:w="924" w:type="pct"/>
            <w:shd w:val="clear" w:color="auto" w:fill="F2F2F2"/>
            <w:vAlign w:val="center"/>
          </w:tcPr>
          <w:p w14:paraId="09F67E17" w14:textId="714357F8" w:rsidR="00810694" w:rsidRPr="00B84FC9" w:rsidRDefault="000B6530" w:rsidP="00810694">
            <w:pPr>
              <w:spacing w:after="0"/>
              <w:jc w:val="right"/>
              <w:rPr>
                <w:rFonts w:cs="Tahoma"/>
                <w:szCs w:val="20"/>
              </w:rPr>
            </w:pPr>
            <w:r>
              <w:rPr>
                <w:rFonts w:cs="Tahoma"/>
                <w:szCs w:val="20"/>
                <w:lang w:val="en"/>
              </w:rPr>
              <w:t>-371</w:t>
            </w:r>
          </w:p>
        </w:tc>
        <w:tc>
          <w:tcPr>
            <w:tcW w:w="924" w:type="pct"/>
            <w:shd w:val="clear" w:color="auto" w:fill="F2F2F2"/>
            <w:vAlign w:val="center"/>
          </w:tcPr>
          <w:p w14:paraId="504FE72F" w14:textId="57936F06" w:rsidR="00810694" w:rsidRPr="00B84FC9" w:rsidRDefault="0069497B" w:rsidP="00810694">
            <w:pPr>
              <w:spacing w:after="0"/>
              <w:jc w:val="right"/>
              <w:rPr>
                <w:rFonts w:cs="Tahoma"/>
                <w:szCs w:val="20"/>
              </w:rPr>
            </w:pPr>
            <w:r>
              <w:rPr>
                <w:rFonts w:cs="Tahoma"/>
                <w:szCs w:val="20"/>
                <w:lang w:val="en"/>
              </w:rPr>
              <w:t>210</w:t>
            </w:r>
          </w:p>
        </w:tc>
        <w:tc>
          <w:tcPr>
            <w:tcW w:w="925" w:type="pct"/>
            <w:shd w:val="clear" w:color="auto" w:fill="F2F2F2"/>
            <w:vAlign w:val="center"/>
          </w:tcPr>
          <w:p w14:paraId="2464E412" w14:textId="26C3F015" w:rsidR="00810694" w:rsidRPr="00B84FC9" w:rsidRDefault="000B6530" w:rsidP="00810694">
            <w:pPr>
              <w:spacing w:after="0"/>
              <w:jc w:val="right"/>
              <w:rPr>
                <w:rFonts w:cs="Tahoma"/>
                <w:szCs w:val="20"/>
              </w:rPr>
            </w:pPr>
            <w:r>
              <w:rPr>
                <w:rFonts w:cs="Tahoma"/>
                <w:szCs w:val="20"/>
                <w:lang w:val="en"/>
              </w:rPr>
              <w:t>-86</w:t>
            </w:r>
          </w:p>
        </w:tc>
      </w:tr>
      <w:tr w:rsidR="00810694" w:rsidRPr="00ED55F0" w14:paraId="40D725EB" w14:textId="77777777" w:rsidTr="00ED55F0">
        <w:trPr>
          <w:trHeight w:val="340"/>
        </w:trPr>
        <w:tc>
          <w:tcPr>
            <w:tcW w:w="1448" w:type="pct"/>
            <w:shd w:val="clear" w:color="auto" w:fill="F2F2F2"/>
            <w:tcMar>
              <w:top w:w="0" w:type="dxa"/>
              <w:left w:w="108" w:type="dxa"/>
              <w:bottom w:w="0" w:type="dxa"/>
              <w:right w:w="108" w:type="dxa"/>
            </w:tcMar>
            <w:vAlign w:val="center"/>
          </w:tcPr>
          <w:p w14:paraId="680ED230" w14:textId="77777777" w:rsidR="00810694" w:rsidRPr="00ED55F0" w:rsidRDefault="00810694" w:rsidP="00810694">
            <w:pPr>
              <w:spacing w:after="0"/>
              <w:rPr>
                <w:rFonts w:cs="Tahoma"/>
                <w:szCs w:val="20"/>
              </w:rPr>
            </w:pPr>
            <w:r>
              <w:rPr>
                <w:rFonts w:cs="Tahoma"/>
                <w:szCs w:val="20"/>
                <w:lang w:val="en"/>
              </w:rPr>
              <w:t>Profit (loss) before tax</w:t>
            </w:r>
          </w:p>
        </w:tc>
        <w:tc>
          <w:tcPr>
            <w:tcW w:w="779" w:type="pct"/>
            <w:shd w:val="clear" w:color="auto" w:fill="F2F2F2"/>
            <w:tcMar>
              <w:top w:w="0" w:type="dxa"/>
              <w:left w:w="108" w:type="dxa"/>
              <w:bottom w:w="0" w:type="dxa"/>
              <w:right w:w="108" w:type="dxa"/>
            </w:tcMar>
            <w:vAlign w:val="center"/>
          </w:tcPr>
          <w:p w14:paraId="1BA261B8" w14:textId="28A09139" w:rsidR="00810694" w:rsidRPr="00ED55F0" w:rsidRDefault="0069497B" w:rsidP="00810694">
            <w:pPr>
              <w:spacing w:after="0"/>
              <w:jc w:val="right"/>
              <w:rPr>
                <w:rFonts w:cs="Tahoma"/>
                <w:szCs w:val="20"/>
              </w:rPr>
            </w:pPr>
            <w:r>
              <w:rPr>
                <w:rFonts w:cs="Tahoma"/>
                <w:szCs w:val="20"/>
                <w:lang w:val="en"/>
              </w:rPr>
              <w:t>-299</w:t>
            </w:r>
          </w:p>
        </w:tc>
        <w:tc>
          <w:tcPr>
            <w:tcW w:w="924" w:type="pct"/>
            <w:shd w:val="clear" w:color="auto" w:fill="F2F2F2"/>
            <w:vAlign w:val="center"/>
          </w:tcPr>
          <w:p w14:paraId="3F8B80FF" w14:textId="0860DCCA" w:rsidR="00810694" w:rsidRPr="00B84FC9" w:rsidRDefault="000B6530" w:rsidP="00810694">
            <w:pPr>
              <w:spacing w:after="0"/>
              <w:jc w:val="right"/>
              <w:rPr>
                <w:rFonts w:cs="Tahoma"/>
                <w:szCs w:val="20"/>
              </w:rPr>
            </w:pPr>
            <w:r>
              <w:rPr>
                <w:rFonts w:cs="Tahoma"/>
                <w:szCs w:val="20"/>
                <w:lang w:val="en"/>
              </w:rPr>
              <w:t>-499</w:t>
            </w:r>
          </w:p>
        </w:tc>
        <w:tc>
          <w:tcPr>
            <w:tcW w:w="924" w:type="pct"/>
            <w:shd w:val="clear" w:color="auto" w:fill="F2F2F2"/>
            <w:vAlign w:val="center"/>
          </w:tcPr>
          <w:p w14:paraId="65E09678" w14:textId="3DB7A12C" w:rsidR="00810694" w:rsidRPr="00B84FC9" w:rsidRDefault="0069497B" w:rsidP="00810694">
            <w:pPr>
              <w:spacing w:after="0"/>
              <w:jc w:val="right"/>
              <w:rPr>
                <w:rFonts w:cs="Tahoma"/>
                <w:szCs w:val="20"/>
              </w:rPr>
            </w:pPr>
            <w:r>
              <w:rPr>
                <w:rFonts w:cs="Tahoma"/>
                <w:szCs w:val="20"/>
                <w:lang w:val="en"/>
              </w:rPr>
              <w:t>-71</w:t>
            </w:r>
          </w:p>
        </w:tc>
        <w:tc>
          <w:tcPr>
            <w:tcW w:w="925" w:type="pct"/>
            <w:shd w:val="clear" w:color="auto" w:fill="F2F2F2"/>
            <w:vAlign w:val="center"/>
          </w:tcPr>
          <w:p w14:paraId="73F95FA5" w14:textId="3328DFE5" w:rsidR="00810694" w:rsidRPr="00B84FC9" w:rsidRDefault="000B6530" w:rsidP="00810694">
            <w:pPr>
              <w:spacing w:after="0"/>
              <w:jc w:val="right"/>
              <w:rPr>
                <w:rFonts w:cs="Tahoma"/>
                <w:szCs w:val="20"/>
              </w:rPr>
            </w:pPr>
            <w:r>
              <w:rPr>
                <w:rFonts w:cs="Tahoma"/>
                <w:szCs w:val="20"/>
                <w:lang w:val="en"/>
              </w:rPr>
              <w:t>-116</w:t>
            </w:r>
          </w:p>
        </w:tc>
      </w:tr>
      <w:tr w:rsidR="00810694" w:rsidRPr="00ED55F0" w14:paraId="4E4B0DC6" w14:textId="77777777" w:rsidTr="00ED55F0">
        <w:trPr>
          <w:trHeight w:val="340"/>
        </w:trPr>
        <w:tc>
          <w:tcPr>
            <w:tcW w:w="1448" w:type="pct"/>
            <w:shd w:val="clear" w:color="auto" w:fill="F2F2F2"/>
            <w:tcMar>
              <w:top w:w="0" w:type="dxa"/>
              <w:left w:w="108" w:type="dxa"/>
              <w:bottom w:w="0" w:type="dxa"/>
              <w:right w:w="108" w:type="dxa"/>
            </w:tcMar>
            <w:vAlign w:val="center"/>
          </w:tcPr>
          <w:p w14:paraId="18D66E48" w14:textId="77777777" w:rsidR="00810694" w:rsidRPr="00ED55F0" w:rsidRDefault="00810694" w:rsidP="00810694">
            <w:pPr>
              <w:spacing w:after="0"/>
              <w:rPr>
                <w:rFonts w:cs="Tahoma"/>
                <w:szCs w:val="20"/>
              </w:rPr>
            </w:pPr>
            <w:r>
              <w:rPr>
                <w:rFonts w:cs="Tahoma"/>
                <w:szCs w:val="20"/>
                <w:lang w:val="en"/>
              </w:rPr>
              <w:t>Profit (loss) after tax</w:t>
            </w:r>
          </w:p>
        </w:tc>
        <w:tc>
          <w:tcPr>
            <w:tcW w:w="779" w:type="pct"/>
            <w:shd w:val="clear" w:color="auto" w:fill="F2F2F2"/>
            <w:tcMar>
              <w:top w:w="0" w:type="dxa"/>
              <w:left w:w="108" w:type="dxa"/>
              <w:bottom w:w="0" w:type="dxa"/>
              <w:right w:w="108" w:type="dxa"/>
            </w:tcMar>
            <w:vAlign w:val="center"/>
          </w:tcPr>
          <w:p w14:paraId="755185B0" w14:textId="27FD3AA9" w:rsidR="00810694" w:rsidRPr="00ED55F0" w:rsidRDefault="0069497B" w:rsidP="00810694">
            <w:pPr>
              <w:spacing w:after="0"/>
              <w:jc w:val="right"/>
              <w:rPr>
                <w:rFonts w:cs="Tahoma"/>
                <w:szCs w:val="20"/>
              </w:rPr>
            </w:pPr>
            <w:r>
              <w:rPr>
                <w:rFonts w:cs="Tahoma"/>
                <w:szCs w:val="20"/>
                <w:lang w:val="en"/>
              </w:rPr>
              <w:t>-295</w:t>
            </w:r>
          </w:p>
        </w:tc>
        <w:tc>
          <w:tcPr>
            <w:tcW w:w="924" w:type="pct"/>
            <w:shd w:val="clear" w:color="auto" w:fill="F2F2F2"/>
            <w:vAlign w:val="center"/>
          </w:tcPr>
          <w:p w14:paraId="5382A05B" w14:textId="756FA853" w:rsidR="00810694" w:rsidRPr="00B84FC9" w:rsidRDefault="000B6530" w:rsidP="00810694">
            <w:pPr>
              <w:spacing w:after="0"/>
              <w:jc w:val="right"/>
              <w:rPr>
                <w:rFonts w:cs="Tahoma"/>
                <w:szCs w:val="20"/>
              </w:rPr>
            </w:pPr>
            <w:r>
              <w:rPr>
                <w:rFonts w:cs="Tahoma"/>
                <w:szCs w:val="20"/>
                <w:lang w:val="en"/>
              </w:rPr>
              <w:t>-537</w:t>
            </w:r>
          </w:p>
        </w:tc>
        <w:tc>
          <w:tcPr>
            <w:tcW w:w="924" w:type="pct"/>
            <w:shd w:val="clear" w:color="auto" w:fill="F2F2F2"/>
            <w:vAlign w:val="center"/>
          </w:tcPr>
          <w:p w14:paraId="554EA0CB" w14:textId="7D1BC85F" w:rsidR="00810694" w:rsidRPr="00B84FC9" w:rsidRDefault="0069497B" w:rsidP="00810694">
            <w:pPr>
              <w:spacing w:after="0"/>
              <w:jc w:val="right"/>
              <w:rPr>
                <w:rFonts w:cs="Tahoma"/>
                <w:szCs w:val="20"/>
              </w:rPr>
            </w:pPr>
            <w:r>
              <w:rPr>
                <w:rFonts w:cs="Tahoma"/>
                <w:szCs w:val="20"/>
                <w:lang w:val="en"/>
              </w:rPr>
              <w:t>-70</w:t>
            </w:r>
          </w:p>
        </w:tc>
        <w:tc>
          <w:tcPr>
            <w:tcW w:w="925" w:type="pct"/>
            <w:shd w:val="clear" w:color="auto" w:fill="F2F2F2"/>
            <w:vAlign w:val="center"/>
          </w:tcPr>
          <w:p w14:paraId="447B6E80" w14:textId="5C5DA26A" w:rsidR="00810694" w:rsidRPr="00B84FC9" w:rsidRDefault="000B6530" w:rsidP="00810694">
            <w:pPr>
              <w:spacing w:after="0"/>
              <w:jc w:val="right"/>
              <w:rPr>
                <w:rFonts w:cs="Tahoma"/>
                <w:szCs w:val="20"/>
              </w:rPr>
            </w:pPr>
            <w:r>
              <w:rPr>
                <w:rFonts w:cs="Tahoma"/>
                <w:szCs w:val="20"/>
                <w:lang w:val="en"/>
              </w:rPr>
              <w:t>-124</w:t>
            </w:r>
          </w:p>
        </w:tc>
      </w:tr>
      <w:tr w:rsidR="00810694" w:rsidRPr="00ED55F0" w14:paraId="41B22E8F" w14:textId="77777777" w:rsidTr="00ED55F0">
        <w:trPr>
          <w:trHeight w:val="340"/>
        </w:trPr>
        <w:tc>
          <w:tcPr>
            <w:tcW w:w="1448" w:type="pct"/>
            <w:shd w:val="clear" w:color="auto" w:fill="F2F2F2"/>
            <w:tcMar>
              <w:top w:w="0" w:type="dxa"/>
              <w:left w:w="108" w:type="dxa"/>
              <w:bottom w:w="0" w:type="dxa"/>
              <w:right w:w="108" w:type="dxa"/>
            </w:tcMar>
            <w:vAlign w:val="center"/>
          </w:tcPr>
          <w:p w14:paraId="305C46A3" w14:textId="77777777" w:rsidR="00810694" w:rsidRPr="00ED55F0" w:rsidRDefault="00810694" w:rsidP="00810694">
            <w:pPr>
              <w:spacing w:after="0"/>
              <w:rPr>
                <w:rFonts w:cs="Tahoma"/>
                <w:szCs w:val="20"/>
              </w:rPr>
            </w:pPr>
            <w:r>
              <w:rPr>
                <w:rFonts w:cs="Tahoma"/>
                <w:szCs w:val="20"/>
                <w:lang w:val="en"/>
              </w:rPr>
              <w:t>Number of shares</w:t>
            </w:r>
          </w:p>
        </w:tc>
        <w:tc>
          <w:tcPr>
            <w:tcW w:w="779" w:type="pct"/>
            <w:shd w:val="clear" w:color="auto" w:fill="F2F2F2"/>
            <w:tcMar>
              <w:top w:w="0" w:type="dxa"/>
              <w:left w:w="108" w:type="dxa"/>
              <w:bottom w:w="0" w:type="dxa"/>
              <w:right w:w="108" w:type="dxa"/>
            </w:tcMar>
            <w:vAlign w:val="center"/>
          </w:tcPr>
          <w:p w14:paraId="5F0EAFA8" w14:textId="3DB1FED0" w:rsidR="00810694" w:rsidRPr="00ED55F0" w:rsidRDefault="0069497B" w:rsidP="00810694">
            <w:pPr>
              <w:spacing w:after="0"/>
              <w:jc w:val="right"/>
              <w:rPr>
                <w:rFonts w:cs="Tahoma"/>
                <w:szCs w:val="20"/>
              </w:rPr>
            </w:pPr>
            <w:r>
              <w:rPr>
                <w:rFonts w:cs="Tahoma"/>
                <w:szCs w:val="20"/>
                <w:lang w:val="en"/>
              </w:rPr>
              <w:t>874,799</w:t>
            </w:r>
          </w:p>
        </w:tc>
        <w:tc>
          <w:tcPr>
            <w:tcW w:w="924" w:type="pct"/>
            <w:shd w:val="clear" w:color="auto" w:fill="F2F2F2"/>
            <w:vAlign w:val="center"/>
          </w:tcPr>
          <w:p w14:paraId="5175B512" w14:textId="6A83A724" w:rsidR="00810694" w:rsidRPr="00B84FC9" w:rsidRDefault="00810694" w:rsidP="00810694">
            <w:pPr>
              <w:spacing w:after="0"/>
              <w:jc w:val="right"/>
              <w:rPr>
                <w:rFonts w:cs="Tahoma"/>
                <w:szCs w:val="20"/>
              </w:rPr>
            </w:pPr>
            <w:r>
              <w:rPr>
                <w:rFonts w:cs="Tahoma"/>
                <w:szCs w:val="20"/>
                <w:lang w:val="en"/>
              </w:rPr>
              <w:t>874,799</w:t>
            </w:r>
          </w:p>
        </w:tc>
        <w:tc>
          <w:tcPr>
            <w:tcW w:w="924" w:type="pct"/>
            <w:shd w:val="clear" w:color="auto" w:fill="F2F2F2"/>
            <w:vAlign w:val="center"/>
          </w:tcPr>
          <w:p w14:paraId="2BB042BD" w14:textId="289C03F7" w:rsidR="00810694" w:rsidRPr="00B84FC9" w:rsidRDefault="0069497B" w:rsidP="00810694">
            <w:pPr>
              <w:spacing w:after="0"/>
              <w:jc w:val="right"/>
              <w:rPr>
                <w:rFonts w:cs="Tahoma"/>
                <w:szCs w:val="20"/>
              </w:rPr>
            </w:pPr>
            <w:r>
              <w:rPr>
                <w:rFonts w:cs="Tahoma"/>
                <w:szCs w:val="20"/>
                <w:lang w:val="en"/>
              </w:rPr>
              <w:t>874,799</w:t>
            </w:r>
          </w:p>
        </w:tc>
        <w:tc>
          <w:tcPr>
            <w:tcW w:w="925" w:type="pct"/>
            <w:shd w:val="clear" w:color="auto" w:fill="F2F2F2"/>
            <w:vAlign w:val="center"/>
          </w:tcPr>
          <w:p w14:paraId="23FD2647" w14:textId="70D7F8E9" w:rsidR="00810694" w:rsidRPr="00B84FC9" w:rsidRDefault="00810694" w:rsidP="00810694">
            <w:pPr>
              <w:spacing w:after="0"/>
              <w:jc w:val="right"/>
              <w:rPr>
                <w:rFonts w:cs="Tahoma"/>
                <w:szCs w:val="20"/>
              </w:rPr>
            </w:pPr>
            <w:r>
              <w:rPr>
                <w:rFonts w:cs="Tahoma"/>
                <w:szCs w:val="20"/>
                <w:lang w:val="en"/>
              </w:rPr>
              <w:t>874,799</w:t>
            </w:r>
          </w:p>
        </w:tc>
      </w:tr>
      <w:tr w:rsidR="00810694" w:rsidRPr="00ED55F0" w14:paraId="522597A3" w14:textId="77777777" w:rsidTr="00ED55F0">
        <w:trPr>
          <w:trHeight w:val="340"/>
        </w:trPr>
        <w:tc>
          <w:tcPr>
            <w:tcW w:w="1448" w:type="pct"/>
            <w:shd w:val="clear" w:color="auto" w:fill="F2F2F2"/>
            <w:tcMar>
              <w:top w:w="0" w:type="dxa"/>
              <w:left w:w="108" w:type="dxa"/>
              <w:bottom w:w="0" w:type="dxa"/>
              <w:right w:w="108" w:type="dxa"/>
            </w:tcMar>
            <w:vAlign w:val="center"/>
          </w:tcPr>
          <w:p w14:paraId="6BB109B3" w14:textId="77777777" w:rsidR="00810694" w:rsidRPr="00DE7B76" w:rsidRDefault="00810694" w:rsidP="00810694">
            <w:pPr>
              <w:spacing w:after="0"/>
              <w:rPr>
                <w:rFonts w:cs="Tahoma"/>
                <w:szCs w:val="20"/>
                <w:lang w:val="en-US"/>
              </w:rPr>
            </w:pPr>
            <w:r>
              <w:rPr>
                <w:rFonts w:cs="Tahoma"/>
                <w:szCs w:val="20"/>
                <w:lang w:val="en"/>
              </w:rPr>
              <w:t>Net profit (loss) per ordinary share (PLN/EUR)</w:t>
            </w:r>
          </w:p>
        </w:tc>
        <w:tc>
          <w:tcPr>
            <w:tcW w:w="779" w:type="pct"/>
            <w:shd w:val="clear" w:color="auto" w:fill="F2F2F2"/>
            <w:tcMar>
              <w:top w:w="0" w:type="dxa"/>
              <w:left w:w="108" w:type="dxa"/>
              <w:bottom w:w="0" w:type="dxa"/>
              <w:right w:w="108" w:type="dxa"/>
            </w:tcMar>
            <w:vAlign w:val="center"/>
          </w:tcPr>
          <w:p w14:paraId="01CE0B7F" w14:textId="3BB46EB4" w:rsidR="00810694" w:rsidRPr="00ED55F0" w:rsidRDefault="0069497B" w:rsidP="00810694">
            <w:pPr>
              <w:spacing w:after="0"/>
              <w:jc w:val="right"/>
              <w:rPr>
                <w:rFonts w:cs="Tahoma"/>
                <w:szCs w:val="20"/>
              </w:rPr>
            </w:pPr>
            <w:r>
              <w:rPr>
                <w:rFonts w:cs="Tahoma"/>
                <w:szCs w:val="20"/>
                <w:lang w:val="en"/>
              </w:rPr>
              <w:t>-0.34</w:t>
            </w:r>
          </w:p>
        </w:tc>
        <w:tc>
          <w:tcPr>
            <w:tcW w:w="924" w:type="pct"/>
            <w:shd w:val="clear" w:color="auto" w:fill="F2F2F2"/>
            <w:vAlign w:val="center"/>
          </w:tcPr>
          <w:p w14:paraId="589BB72A" w14:textId="39275415" w:rsidR="00810694" w:rsidRPr="00B84FC9" w:rsidRDefault="00B84FC9" w:rsidP="00810694">
            <w:pPr>
              <w:spacing w:after="0"/>
              <w:jc w:val="right"/>
              <w:rPr>
                <w:rFonts w:cs="Tahoma"/>
                <w:szCs w:val="20"/>
              </w:rPr>
            </w:pPr>
            <w:r>
              <w:rPr>
                <w:rFonts w:cs="Tahoma"/>
                <w:szCs w:val="20"/>
                <w:lang w:val="en"/>
              </w:rPr>
              <w:t>-0.61</w:t>
            </w:r>
          </w:p>
        </w:tc>
        <w:tc>
          <w:tcPr>
            <w:tcW w:w="924" w:type="pct"/>
            <w:shd w:val="clear" w:color="auto" w:fill="F2F2F2"/>
            <w:vAlign w:val="center"/>
          </w:tcPr>
          <w:p w14:paraId="68CEB0A8" w14:textId="1AFB497A" w:rsidR="00810694" w:rsidRPr="00B84FC9" w:rsidRDefault="0069497B" w:rsidP="00810694">
            <w:pPr>
              <w:spacing w:after="0"/>
              <w:jc w:val="right"/>
              <w:rPr>
                <w:rFonts w:cs="Tahoma"/>
                <w:szCs w:val="20"/>
              </w:rPr>
            </w:pPr>
            <w:r>
              <w:rPr>
                <w:rFonts w:cs="Tahoma"/>
                <w:szCs w:val="20"/>
                <w:lang w:val="en"/>
              </w:rPr>
              <w:t>-0.08</w:t>
            </w:r>
          </w:p>
        </w:tc>
        <w:tc>
          <w:tcPr>
            <w:tcW w:w="925" w:type="pct"/>
            <w:shd w:val="clear" w:color="auto" w:fill="F2F2F2"/>
            <w:vAlign w:val="center"/>
          </w:tcPr>
          <w:p w14:paraId="5C5C0B2D" w14:textId="41C51C3F" w:rsidR="00810694" w:rsidRPr="00B84FC9" w:rsidRDefault="00B84FC9" w:rsidP="00810694">
            <w:pPr>
              <w:spacing w:after="0"/>
              <w:jc w:val="right"/>
              <w:rPr>
                <w:rFonts w:cs="Tahoma"/>
                <w:szCs w:val="20"/>
              </w:rPr>
            </w:pPr>
            <w:r>
              <w:rPr>
                <w:rFonts w:cs="Tahoma"/>
                <w:szCs w:val="20"/>
                <w:lang w:val="en"/>
              </w:rPr>
              <w:t>-0.14</w:t>
            </w:r>
          </w:p>
        </w:tc>
      </w:tr>
    </w:tbl>
    <w:p w14:paraId="07371D56" w14:textId="77777777" w:rsidR="0018143E" w:rsidRPr="00ED55F0" w:rsidRDefault="0018143E" w:rsidP="0018143E">
      <w:pPr>
        <w:rPr>
          <w:rFonts w:cs="Tahoma"/>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532"/>
        <w:gridCol w:w="1204"/>
        <w:gridCol w:w="1204"/>
        <w:gridCol w:w="1211"/>
        <w:gridCol w:w="1204"/>
        <w:gridCol w:w="1204"/>
        <w:gridCol w:w="1211"/>
      </w:tblGrid>
      <w:tr w:rsidR="0018143E" w:rsidRPr="00ED55F0" w14:paraId="2A35BDE2" w14:textId="77777777" w:rsidTr="008729C9">
        <w:trPr>
          <w:trHeight w:val="397"/>
        </w:trPr>
        <w:tc>
          <w:tcPr>
            <w:tcW w:w="1296" w:type="pct"/>
            <w:vMerge w:val="restart"/>
            <w:shd w:val="clear" w:color="auto" w:fill="002060"/>
            <w:tcMar>
              <w:top w:w="0" w:type="dxa"/>
              <w:left w:w="108" w:type="dxa"/>
              <w:bottom w:w="0" w:type="dxa"/>
              <w:right w:w="108" w:type="dxa"/>
            </w:tcMar>
            <w:vAlign w:val="center"/>
          </w:tcPr>
          <w:p w14:paraId="686D2CE7" w14:textId="77777777" w:rsidR="0018143E" w:rsidRPr="00ED55F0" w:rsidRDefault="0018143E" w:rsidP="0018143E">
            <w:pPr>
              <w:spacing w:after="0"/>
              <w:jc w:val="center"/>
              <w:rPr>
                <w:rFonts w:cs="Tahoma"/>
                <w:szCs w:val="20"/>
              </w:rPr>
            </w:pPr>
            <w:r>
              <w:rPr>
                <w:rFonts w:cs="Tahoma"/>
                <w:szCs w:val="20"/>
                <w:lang w:val="en"/>
              </w:rPr>
              <w:t>Financial highlights</w:t>
            </w:r>
          </w:p>
        </w:tc>
        <w:tc>
          <w:tcPr>
            <w:tcW w:w="1852" w:type="pct"/>
            <w:gridSpan w:val="3"/>
            <w:shd w:val="clear" w:color="auto" w:fill="002060"/>
            <w:vAlign w:val="center"/>
          </w:tcPr>
          <w:p w14:paraId="3F6090C1" w14:textId="77777777" w:rsidR="0018143E" w:rsidRPr="00ED55F0" w:rsidRDefault="0018143E" w:rsidP="0018143E">
            <w:pPr>
              <w:spacing w:after="0"/>
              <w:jc w:val="center"/>
              <w:rPr>
                <w:rFonts w:cs="Tahoma"/>
                <w:szCs w:val="20"/>
              </w:rPr>
            </w:pPr>
            <w:r>
              <w:rPr>
                <w:rFonts w:cs="Tahoma"/>
                <w:szCs w:val="20"/>
                <w:lang w:val="en"/>
              </w:rPr>
              <w:t>PLN ‘000</w:t>
            </w:r>
          </w:p>
        </w:tc>
        <w:tc>
          <w:tcPr>
            <w:tcW w:w="1852" w:type="pct"/>
            <w:gridSpan w:val="3"/>
            <w:shd w:val="clear" w:color="auto" w:fill="002060"/>
            <w:vAlign w:val="center"/>
          </w:tcPr>
          <w:p w14:paraId="769E1919" w14:textId="77777777" w:rsidR="0018143E" w:rsidRPr="00ED55F0" w:rsidRDefault="0018143E" w:rsidP="0018143E">
            <w:pPr>
              <w:spacing w:after="0"/>
              <w:jc w:val="center"/>
              <w:rPr>
                <w:rFonts w:cs="Tahoma"/>
                <w:szCs w:val="20"/>
              </w:rPr>
            </w:pPr>
            <w:r>
              <w:rPr>
                <w:rFonts w:cs="Tahoma"/>
                <w:szCs w:val="20"/>
                <w:lang w:val="en"/>
              </w:rPr>
              <w:t>EUR ‘000</w:t>
            </w:r>
          </w:p>
        </w:tc>
      </w:tr>
      <w:tr w:rsidR="0018143E" w:rsidRPr="00ED55F0" w14:paraId="14E378C9" w14:textId="77777777" w:rsidTr="008729C9">
        <w:trPr>
          <w:trHeight w:val="397"/>
        </w:trPr>
        <w:tc>
          <w:tcPr>
            <w:tcW w:w="1296" w:type="pct"/>
            <w:vMerge/>
            <w:shd w:val="clear" w:color="auto" w:fill="002060"/>
            <w:tcMar>
              <w:top w:w="0" w:type="dxa"/>
              <w:left w:w="108" w:type="dxa"/>
              <w:bottom w:w="0" w:type="dxa"/>
              <w:right w:w="108" w:type="dxa"/>
            </w:tcMar>
            <w:vAlign w:val="center"/>
          </w:tcPr>
          <w:p w14:paraId="6AC24CDC" w14:textId="77777777" w:rsidR="0018143E" w:rsidRPr="00ED55F0" w:rsidRDefault="0018143E" w:rsidP="0018143E">
            <w:pPr>
              <w:spacing w:after="0"/>
              <w:rPr>
                <w:rFonts w:cs="Tahoma"/>
                <w:szCs w:val="20"/>
              </w:rPr>
            </w:pPr>
          </w:p>
        </w:tc>
        <w:tc>
          <w:tcPr>
            <w:tcW w:w="616" w:type="pct"/>
            <w:shd w:val="clear" w:color="auto" w:fill="002060"/>
            <w:tcMar>
              <w:top w:w="0" w:type="dxa"/>
              <w:left w:w="28" w:type="dxa"/>
              <w:bottom w:w="0" w:type="dxa"/>
              <w:right w:w="28" w:type="dxa"/>
            </w:tcMar>
            <w:vAlign w:val="center"/>
          </w:tcPr>
          <w:p w14:paraId="3B0B71E2" w14:textId="00A880F1" w:rsidR="0018143E" w:rsidRPr="00ED55F0" w:rsidRDefault="0018143E" w:rsidP="0018143E">
            <w:pPr>
              <w:spacing w:after="0"/>
              <w:jc w:val="center"/>
              <w:rPr>
                <w:rFonts w:cs="Tahoma"/>
                <w:szCs w:val="20"/>
              </w:rPr>
            </w:pPr>
            <w:r>
              <w:rPr>
                <w:rFonts w:cs="Tahoma"/>
                <w:szCs w:val="20"/>
                <w:lang w:val="en"/>
              </w:rPr>
              <w:t>31.03.2025</w:t>
            </w:r>
          </w:p>
        </w:tc>
        <w:tc>
          <w:tcPr>
            <w:tcW w:w="616" w:type="pct"/>
            <w:shd w:val="clear" w:color="auto" w:fill="002060"/>
            <w:vAlign w:val="center"/>
          </w:tcPr>
          <w:p w14:paraId="411CBC66" w14:textId="7DD47A2E" w:rsidR="0018143E" w:rsidRPr="00ED55F0" w:rsidRDefault="0018143E" w:rsidP="0018143E">
            <w:pPr>
              <w:spacing w:after="0"/>
              <w:jc w:val="center"/>
              <w:rPr>
                <w:rFonts w:cs="Tahoma"/>
                <w:szCs w:val="20"/>
              </w:rPr>
            </w:pPr>
            <w:r>
              <w:rPr>
                <w:rFonts w:cs="Tahoma"/>
                <w:szCs w:val="20"/>
                <w:lang w:val="en"/>
              </w:rPr>
              <w:t>31.12.2024</w:t>
            </w:r>
          </w:p>
        </w:tc>
        <w:tc>
          <w:tcPr>
            <w:tcW w:w="620" w:type="pct"/>
            <w:shd w:val="clear" w:color="auto" w:fill="002060"/>
            <w:tcMar>
              <w:left w:w="28" w:type="dxa"/>
              <w:right w:w="28" w:type="dxa"/>
            </w:tcMar>
            <w:vAlign w:val="center"/>
          </w:tcPr>
          <w:p w14:paraId="067471F8" w14:textId="20311C6B" w:rsidR="0018143E" w:rsidRPr="00ED55F0" w:rsidRDefault="00810694" w:rsidP="0018143E">
            <w:pPr>
              <w:spacing w:after="0"/>
              <w:jc w:val="center"/>
              <w:rPr>
                <w:rFonts w:cs="Tahoma"/>
                <w:szCs w:val="20"/>
              </w:rPr>
            </w:pPr>
            <w:r>
              <w:rPr>
                <w:rFonts w:cs="Tahoma"/>
                <w:szCs w:val="20"/>
                <w:lang w:val="en"/>
              </w:rPr>
              <w:t>31.03.2024</w:t>
            </w:r>
          </w:p>
        </w:tc>
        <w:tc>
          <w:tcPr>
            <w:tcW w:w="616" w:type="pct"/>
            <w:shd w:val="clear" w:color="auto" w:fill="002060"/>
            <w:tcMar>
              <w:top w:w="0" w:type="dxa"/>
              <w:left w:w="28" w:type="dxa"/>
              <w:bottom w:w="0" w:type="dxa"/>
              <w:right w:w="28" w:type="dxa"/>
            </w:tcMar>
            <w:vAlign w:val="center"/>
          </w:tcPr>
          <w:p w14:paraId="3C44F390" w14:textId="68945F8B" w:rsidR="0018143E" w:rsidRPr="00ED55F0" w:rsidRDefault="0018143E" w:rsidP="0018143E">
            <w:pPr>
              <w:spacing w:after="0"/>
              <w:jc w:val="center"/>
              <w:rPr>
                <w:rFonts w:cs="Tahoma"/>
                <w:szCs w:val="20"/>
              </w:rPr>
            </w:pPr>
            <w:r>
              <w:rPr>
                <w:rFonts w:cs="Tahoma"/>
                <w:szCs w:val="20"/>
                <w:lang w:val="en"/>
              </w:rPr>
              <w:t>31.03.2025</w:t>
            </w:r>
          </w:p>
        </w:tc>
        <w:tc>
          <w:tcPr>
            <w:tcW w:w="616" w:type="pct"/>
            <w:shd w:val="clear" w:color="auto" w:fill="002060"/>
            <w:tcMar>
              <w:left w:w="28" w:type="dxa"/>
              <w:right w:w="28" w:type="dxa"/>
            </w:tcMar>
            <w:vAlign w:val="center"/>
          </w:tcPr>
          <w:p w14:paraId="3C40A531" w14:textId="14AEC630" w:rsidR="0018143E" w:rsidRPr="00ED55F0" w:rsidRDefault="0018143E" w:rsidP="0018143E">
            <w:pPr>
              <w:spacing w:after="0"/>
              <w:jc w:val="center"/>
              <w:rPr>
                <w:rFonts w:cs="Tahoma"/>
                <w:szCs w:val="20"/>
              </w:rPr>
            </w:pPr>
            <w:r>
              <w:rPr>
                <w:rFonts w:cs="Tahoma"/>
                <w:szCs w:val="20"/>
                <w:lang w:val="en"/>
              </w:rPr>
              <w:t>31.12.2024</w:t>
            </w:r>
          </w:p>
        </w:tc>
        <w:tc>
          <w:tcPr>
            <w:tcW w:w="620" w:type="pct"/>
            <w:shd w:val="clear" w:color="auto" w:fill="002060"/>
            <w:vAlign w:val="center"/>
          </w:tcPr>
          <w:p w14:paraId="170E2664" w14:textId="1DB36F88" w:rsidR="0018143E" w:rsidRPr="00ED55F0" w:rsidRDefault="00810694" w:rsidP="0018143E">
            <w:pPr>
              <w:spacing w:after="0"/>
              <w:jc w:val="center"/>
              <w:rPr>
                <w:rFonts w:cs="Tahoma"/>
                <w:szCs w:val="20"/>
              </w:rPr>
            </w:pPr>
            <w:r>
              <w:rPr>
                <w:rFonts w:cs="Tahoma"/>
                <w:szCs w:val="20"/>
                <w:lang w:val="en"/>
              </w:rPr>
              <w:t>31.03.2024</w:t>
            </w:r>
          </w:p>
        </w:tc>
      </w:tr>
      <w:tr w:rsidR="0018143E" w:rsidRPr="008F41EA" w14:paraId="3697B2F1" w14:textId="77777777" w:rsidTr="0018143E">
        <w:trPr>
          <w:trHeight w:val="340"/>
        </w:trPr>
        <w:tc>
          <w:tcPr>
            <w:tcW w:w="5000" w:type="pct"/>
            <w:gridSpan w:val="7"/>
            <w:shd w:val="clear" w:color="auto" w:fill="D9D9D9"/>
            <w:tcMar>
              <w:top w:w="0" w:type="dxa"/>
              <w:left w:w="108" w:type="dxa"/>
              <w:bottom w:w="0" w:type="dxa"/>
              <w:right w:w="108" w:type="dxa"/>
            </w:tcMar>
            <w:vAlign w:val="center"/>
          </w:tcPr>
          <w:p w14:paraId="759D822B" w14:textId="77777777" w:rsidR="0018143E" w:rsidRPr="00DE7B76" w:rsidRDefault="0018143E" w:rsidP="0018143E">
            <w:pPr>
              <w:spacing w:after="0"/>
              <w:jc w:val="center"/>
              <w:rPr>
                <w:rFonts w:cs="Tahoma"/>
                <w:b/>
                <w:szCs w:val="20"/>
                <w:lang w:val="en-US"/>
              </w:rPr>
            </w:pPr>
            <w:r>
              <w:rPr>
                <w:rFonts w:cs="Tahoma"/>
                <w:b/>
                <w:bCs/>
                <w:szCs w:val="20"/>
                <w:lang w:val="en"/>
              </w:rPr>
              <w:t>Interim condensed statement of financial position</w:t>
            </w:r>
          </w:p>
        </w:tc>
      </w:tr>
      <w:tr w:rsidR="008729C9" w:rsidRPr="00ED55F0" w14:paraId="3DC662B9" w14:textId="77777777" w:rsidTr="008729C9">
        <w:trPr>
          <w:trHeight w:val="340"/>
        </w:trPr>
        <w:tc>
          <w:tcPr>
            <w:tcW w:w="1296" w:type="pct"/>
            <w:shd w:val="clear" w:color="auto" w:fill="F2F2F2"/>
            <w:tcMar>
              <w:top w:w="0" w:type="dxa"/>
              <w:left w:w="108" w:type="dxa"/>
              <w:bottom w:w="0" w:type="dxa"/>
              <w:right w:w="108" w:type="dxa"/>
            </w:tcMar>
            <w:vAlign w:val="center"/>
          </w:tcPr>
          <w:p w14:paraId="74B8A32F" w14:textId="77777777" w:rsidR="008729C9" w:rsidRPr="00ED55F0" w:rsidRDefault="008729C9" w:rsidP="008729C9">
            <w:pPr>
              <w:spacing w:after="0"/>
              <w:rPr>
                <w:rFonts w:cs="Tahoma"/>
                <w:szCs w:val="20"/>
              </w:rPr>
            </w:pPr>
            <w:r>
              <w:rPr>
                <w:rFonts w:cs="Tahoma"/>
                <w:szCs w:val="20"/>
                <w:lang w:val="en"/>
              </w:rPr>
              <w:t>Non-current assets</w:t>
            </w:r>
          </w:p>
        </w:tc>
        <w:tc>
          <w:tcPr>
            <w:tcW w:w="616" w:type="pct"/>
            <w:shd w:val="clear" w:color="auto" w:fill="F2F2F2"/>
            <w:tcMar>
              <w:top w:w="0" w:type="dxa"/>
              <w:left w:w="108" w:type="dxa"/>
              <w:bottom w:w="0" w:type="dxa"/>
              <w:right w:w="108" w:type="dxa"/>
            </w:tcMar>
            <w:vAlign w:val="center"/>
          </w:tcPr>
          <w:p w14:paraId="6A5947E5" w14:textId="43F2D7C4" w:rsidR="008729C9" w:rsidRPr="008729C9" w:rsidRDefault="008729C9" w:rsidP="008729C9">
            <w:pPr>
              <w:spacing w:after="0"/>
              <w:jc w:val="right"/>
              <w:rPr>
                <w:rFonts w:cs="Tahoma"/>
                <w:szCs w:val="20"/>
              </w:rPr>
            </w:pPr>
            <w:r>
              <w:rPr>
                <w:rFonts w:cs="Tahoma"/>
                <w:szCs w:val="20"/>
                <w:lang w:val="en"/>
              </w:rPr>
              <w:t>172,366</w:t>
            </w:r>
          </w:p>
        </w:tc>
        <w:tc>
          <w:tcPr>
            <w:tcW w:w="616" w:type="pct"/>
            <w:shd w:val="clear" w:color="auto" w:fill="F2F2F2"/>
            <w:vAlign w:val="center"/>
          </w:tcPr>
          <w:p w14:paraId="7E2805E9" w14:textId="03C943AE" w:rsidR="008729C9" w:rsidRPr="008729C9" w:rsidRDefault="008729C9" w:rsidP="008729C9">
            <w:pPr>
              <w:spacing w:after="0"/>
              <w:jc w:val="right"/>
              <w:rPr>
                <w:rFonts w:cs="Tahoma"/>
                <w:szCs w:val="20"/>
              </w:rPr>
            </w:pPr>
            <w:r>
              <w:rPr>
                <w:rFonts w:eastAsia="Times New Roman"/>
                <w:szCs w:val="20"/>
                <w:lang w:val="en"/>
              </w:rPr>
              <w:t>166,663</w:t>
            </w:r>
          </w:p>
        </w:tc>
        <w:tc>
          <w:tcPr>
            <w:tcW w:w="620" w:type="pct"/>
            <w:shd w:val="clear" w:color="auto" w:fill="F2F2F2"/>
            <w:vAlign w:val="center"/>
          </w:tcPr>
          <w:p w14:paraId="6077C729" w14:textId="4E766F0E" w:rsidR="008729C9" w:rsidRPr="008729C9" w:rsidRDefault="008729C9" w:rsidP="008729C9">
            <w:pPr>
              <w:spacing w:after="0"/>
              <w:jc w:val="right"/>
              <w:rPr>
                <w:rFonts w:cs="Tahoma"/>
                <w:szCs w:val="20"/>
              </w:rPr>
            </w:pPr>
            <w:r>
              <w:rPr>
                <w:rFonts w:cs="Tahoma"/>
                <w:szCs w:val="20"/>
                <w:lang w:val="en"/>
              </w:rPr>
              <w:t>165,626</w:t>
            </w:r>
          </w:p>
        </w:tc>
        <w:tc>
          <w:tcPr>
            <w:tcW w:w="616" w:type="pct"/>
            <w:shd w:val="clear" w:color="auto" w:fill="F2F2F2"/>
            <w:tcMar>
              <w:top w:w="0" w:type="dxa"/>
              <w:left w:w="108" w:type="dxa"/>
              <w:bottom w:w="0" w:type="dxa"/>
              <w:right w:w="108" w:type="dxa"/>
            </w:tcMar>
            <w:vAlign w:val="center"/>
          </w:tcPr>
          <w:p w14:paraId="6E20521F" w14:textId="132874B6" w:rsidR="008729C9" w:rsidRPr="008729C9" w:rsidRDefault="008729C9" w:rsidP="008729C9">
            <w:pPr>
              <w:spacing w:after="0"/>
              <w:jc w:val="right"/>
              <w:rPr>
                <w:rFonts w:cs="Tahoma"/>
                <w:szCs w:val="20"/>
              </w:rPr>
            </w:pPr>
            <w:r>
              <w:rPr>
                <w:rFonts w:cs="Tahoma"/>
                <w:szCs w:val="20"/>
                <w:lang w:val="en"/>
              </w:rPr>
              <w:t>41,197</w:t>
            </w:r>
          </w:p>
        </w:tc>
        <w:tc>
          <w:tcPr>
            <w:tcW w:w="616" w:type="pct"/>
            <w:shd w:val="clear" w:color="auto" w:fill="F2F2F2"/>
            <w:vAlign w:val="center"/>
          </w:tcPr>
          <w:p w14:paraId="68FB747B" w14:textId="4F9B6E24" w:rsidR="008729C9" w:rsidRPr="008729C9" w:rsidRDefault="008729C9" w:rsidP="008729C9">
            <w:pPr>
              <w:spacing w:after="0"/>
              <w:jc w:val="right"/>
              <w:rPr>
                <w:rFonts w:cs="Tahoma"/>
                <w:szCs w:val="20"/>
              </w:rPr>
            </w:pPr>
            <w:r>
              <w:rPr>
                <w:color w:val="000000"/>
                <w:szCs w:val="20"/>
                <w:lang w:val="en"/>
              </w:rPr>
              <w:t>39,004</w:t>
            </w:r>
          </w:p>
        </w:tc>
        <w:tc>
          <w:tcPr>
            <w:tcW w:w="620" w:type="pct"/>
            <w:shd w:val="clear" w:color="auto" w:fill="F2F2F2"/>
            <w:vAlign w:val="center"/>
          </w:tcPr>
          <w:p w14:paraId="11B09164" w14:textId="58F66DED" w:rsidR="008729C9" w:rsidRPr="008729C9" w:rsidRDefault="008729C9" w:rsidP="008729C9">
            <w:pPr>
              <w:spacing w:after="0"/>
              <w:jc w:val="right"/>
              <w:rPr>
                <w:rFonts w:cs="Tahoma"/>
                <w:szCs w:val="20"/>
              </w:rPr>
            </w:pPr>
            <w:r>
              <w:rPr>
                <w:rFonts w:cs="Tahoma"/>
                <w:szCs w:val="20"/>
                <w:lang w:val="en"/>
              </w:rPr>
              <w:t>38,510</w:t>
            </w:r>
          </w:p>
        </w:tc>
      </w:tr>
      <w:tr w:rsidR="008729C9" w:rsidRPr="00ED55F0" w14:paraId="6061DC01" w14:textId="77777777" w:rsidTr="008729C9">
        <w:trPr>
          <w:trHeight w:val="340"/>
        </w:trPr>
        <w:tc>
          <w:tcPr>
            <w:tcW w:w="1296" w:type="pct"/>
            <w:shd w:val="clear" w:color="auto" w:fill="F2F2F2"/>
            <w:tcMar>
              <w:top w:w="0" w:type="dxa"/>
              <w:left w:w="108" w:type="dxa"/>
              <w:bottom w:w="0" w:type="dxa"/>
              <w:right w:w="108" w:type="dxa"/>
            </w:tcMar>
            <w:vAlign w:val="center"/>
          </w:tcPr>
          <w:p w14:paraId="7EC6324A" w14:textId="77777777" w:rsidR="008729C9" w:rsidRPr="00ED55F0" w:rsidRDefault="008729C9" w:rsidP="008729C9">
            <w:pPr>
              <w:spacing w:after="0"/>
              <w:rPr>
                <w:rFonts w:cs="Tahoma"/>
                <w:szCs w:val="20"/>
              </w:rPr>
            </w:pPr>
            <w:r>
              <w:rPr>
                <w:rFonts w:cs="Tahoma"/>
                <w:szCs w:val="20"/>
                <w:lang w:val="en"/>
              </w:rPr>
              <w:t>Current assets</w:t>
            </w:r>
          </w:p>
        </w:tc>
        <w:tc>
          <w:tcPr>
            <w:tcW w:w="616" w:type="pct"/>
            <w:shd w:val="clear" w:color="auto" w:fill="F2F2F2"/>
            <w:tcMar>
              <w:top w:w="0" w:type="dxa"/>
              <w:left w:w="108" w:type="dxa"/>
              <w:bottom w:w="0" w:type="dxa"/>
              <w:right w:w="108" w:type="dxa"/>
            </w:tcMar>
            <w:vAlign w:val="center"/>
          </w:tcPr>
          <w:p w14:paraId="14842DFB" w14:textId="6D1188E3" w:rsidR="008729C9" w:rsidRPr="008729C9" w:rsidRDefault="008729C9" w:rsidP="008729C9">
            <w:pPr>
              <w:spacing w:after="0"/>
              <w:jc w:val="right"/>
              <w:rPr>
                <w:rFonts w:cs="Tahoma"/>
                <w:szCs w:val="20"/>
              </w:rPr>
            </w:pPr>
            <w:r>
              <w:rPr>
                <w:rFonts w:cs="Tahoma"/>
                <w:szCs w:val="20"/>
                <w:lang w:val="en"/>
              </w:rPr>
              <w:t>57,969</w:t>
            </w:r>
          </w:p>
        </w:tc>
        <w:tc>
          <w:tcPr>
            <w:tcW w:w="616" w:type="pct"/>
            <w:shd w:val="clear" w:color="auto" w:fill="F2F2F2"/>
            <w:vAlign w:val="center"/>
          </w:tcPr>
          <w:p w14:paraId="2DE4BBA5" w14:textId="5B362C5F" w:rsidR="008729C9" w:rsidRPr="008729C9" w:rsidRDefault="008729C9" w:rsidP="008729C9">
            <w:pPr>
              <w:spacing w:after="0"/>
              <w:jc w:val="right"/>
              <w:rPr>
                <w:rFonts w:cs="Tahoma"/>
                <w:szCs w:val="20"/>
              </w:rPr>
            </w:pPr>
            <w:r>
              <w:rPr>
                <w:rFonts w:eastAsia="Times New Roman"/>
                <w:szCs w:val="20"/>
                <w:lang w:val="en"/>
              </w:rPr>
              <w:t>64,463</w:t>
            </w:r>
          </w:p>
        </w:tc>
        <w:tc>
          <w:tcPr>
            <w:tcW w:w="620" w:type="pct"/>
            <w:shd w:val="clear" w:color="auto" w:fill="F2F2F2"/>
            <w:vAlign w:val="center"/>
          </w:tcPr>
          <w:p w14:paraId="3AFF6B07" w14:textId="7F370406" w:rsidR="008729C9" w:rsidRPr="008729C9" w:rsidRDefault="008729C9" w:rsidP="008729C9">
            <w:pPr>
              <w:spacing w:after="0"/>
              <w:jc w:val="right"/>
              <w:rPr>
                <w:rFonts w:cs="Tahoma"/>
                <w:szCs w:val="20"/>
              </w:rPr>
            </w:pPr>
            <w:r>
              <w:rPr>
                <w:rFonts w:cs="Tahoma"/>
                <w:szCs w:val="20"/>
                <w:lang w:val="en"/>
              </w:rPr>
              <w:t>82,766</w:t>
            </w:r>
          </w:p>
        </w:tc>
        <w:tc>
          <w:tcPr>
            <w:tcW w:w="616" w:type="pct"/>
            <w:shd w:val="clear" w:color="auto" w:fill="F2F2F2"/>
            <w:tcMar>
              <w:top w:w="0" w:type="dxa"/>
              <w:left w:w="108" w:type="dxa"/>
              <w:bottom w:w="0" w:type="dxa"/>
              <w:right w:w="108" w:type="dxa"/>
            </w:tcMar>
            <w:vAlign w:val="center"/>
          </w:tcPr>
          <w:p w14:paraId="73B9CD52" w14:textId="48D280C5" w:rsidR="008729C9" w:rsidRPr="008729C9" w:rsidRDefault="008729C9" w:rsidP="008729C9">
            <w:pPr>
              <w:spacing w:after="0"/>
              <w:jc w:val="right"/>
              <w:rPr>
                <w:rFonts w:cs="Tahoma"/>
                <w:szCs w:val="20"/>
              </w:rPr>
            </w:pPr>
            <w:r>
              <w:rPr>
                <w:rFonts w:cs="Tahoma"/>
                <w:szCs w:val="20"/>
                <w:lang w:val="en"/>
              </w:rPr>
              <w:t>13,855</w:t>
            </w:r>
          </w:p>
        </w:tc>
        <w:tc>
          <w:tcPr>
            <w:tcW w:w="616" w:type="pct"/>
            <w:shd w:val="clear" w:color="auto" w:fill="F2F2F2"/>
            <w:vAlign w:val="center"/>
          </w:tcPr>
          <w:p w14:paraId="3A06C491" w14:textId="18DD4674" w:rsidR="008729C9" w:rsidRPr="008729C9" w:rsidRDefault="008729C9" w:rsidP="008729C9">
            <w:pPr>
              <w:spacing w:after="0"/>
              <w:jc w:val="right"/>
              <w:rPr>
                <w:rFonts w:cs="Tahoma"/>
                <w:szCs w:val="20"/>
              </w:rPr>
            </w:pPr>
            <w:r>
              <w:rPr>
                <w:color w:val="000000"/>
                <w:szCs w:val="20"/>
                <w:lang w:val="en"/>
              </w:rPr>
              <w:t>15,086</w:t>
            </w:r>
          </w:p>
        </w:tc>
        <w:tc>
          <w:tcPr>
            <w:tcW w:w="620" w:type="pct"/>
            <w:shd w:val="clear" w:color="auto" w:fill="F2F2F2"/>
            <w:vAlign w:val="center"/>
          </w:tcPr>
          <w:p w14:paraId="30AFB93B" w14:textId="0C2731B8" w:rsidR="008729C9" w:rsidRPr="008729C9" w:rsidRDefault="008729C9" w:rsidP="008729C9">
            <w:pPr>
              <w:spacing w:after="0"/>
              <w:jc w:val="right"/>
              <w:rPr>
                <w:rFonts w:cs="Tahoma"/>
                <w:szCs w:val="20"/>
              </w:rPr>
            </w:pPr>
            <w:r>
              <w:rPr>
                <w:rFonts w:cs="Tahoma"/>
                <w:szCs w:val="20"/>
                <w:lang w:val="en"/>
              </w:rPr>
              <w:t>19,244</w:t>
            </w:r>
          </w:p>
        </w:tc>
      </w:tr>
      <w:tr w:rsidR="008729C9" w:rsidRPr="00ED55F0" w14:paraId="2B278384" w14:textId="77777777" w:rsidTr="008729C9">
        <w:trPr>
          <w:trHeight w:val="340"/>
        </w:trPr>
        <w:tc>
          <w:tcPr>
            <w:tcW w:w="1296" w:type="pct"/>
            <w:shd w:val="clear" w:color="auto" w:fill="F2F2F2"/>
            <w:tcMar>
              <w:top w:w="0" w:type="dxa"/>
              <w:left w:w="108" w:type="dxa"/>
              <w:bottom w:w="0" w:type="dxa"/>
              <w:right w:w="108" w:type="dxa"/>
            </w:tcMar>
            <w:vAlign w:val="center"/>
          </w:tcPr>
          <w:p w14:paraId="25420ED2" w14:textId="77777777" w:rsidR="008729C9" w:rsidRPr="00ED55F0" w:rsidRDefault="008729C9" w:rsidP="008729C9">
            <w:pPr>
              <w:spacing w:after="0"/>
              <w:rPr>
                <w:rFonts w:cs="Tahoma"/>
                <w:szCs w:val="20"/>
              </w:rPr>
            </w:pPr>
            <w:r>
              <w:rPr>
                <w:rFonts w:cs="Tahoma"/>
                <w:szCs w:val="20"/>
                <w:lang w:val="en"/>
              </w:rPr>
              <w:t>Equity</w:t>
            </w:r>
          </w:p>
        </w:tc>
        <w:tc>
          <w:tcPr>
            <w:tcW w:w="616" w:type="pct"/>
            <w:shd w:val="clear" w:color="auto" w:fill="F2F2F2"/>
            <w:tcMar>
              <w:top w:w="0" w:type="dxa"/>
              <w:left w:w="108" w:type="dxa"/>
              <w:bottom w:w="0" w:type="dxa"/>
              <w:right w:w="108" w:type="dxa"/>
            </w:tcMar>
            <w:vAlign w:val="center"/>
          </w:tcPr>
          <w:p w14:paraId="723F5CD0" w14:textId="5B1A3BBD" w:rsidR="008729C9" w:rsidRPr="008729C9" w:rsidRDefault="008729C9" w:rsidP="008729C9">
            <w:pPr>
              <w:spacing w:after="0"/>
              <w:jc w:val="right"/>
              <w:rPr>
                <w:rFonts w:cs="Tahoma"/>
                <w:szCs w:val="20"/>
              </w:rPr>
            </w:pPr>
            <w:r>
              <w:rPr>
                <w:rFonts w:cs="Tahoma"/>
                <w:szCs w:val="20"/>
                <w:lang w:val="en"/>
              </w:rPr>
              <w:t>181,336</w:t>
            </w:r>
          </w:p>
        </w:tc>
        <w:tc>
          <w:tcPr>
            <w:tcW w:w="616" w:type="pct"/>
            <w:shd w:val="clear" w:color="auto" w:fill="F2F2F2"/>
            <w:vAlign w:val="center"/>
          </w:tcPr>
          <w:p w14:paraId="03D87F31" w14:textId="48512143" w:rsidR="008729C9" w:rsidRPr="008729C9" w:rsidRDefault="008729C9" w:rsidP="008729C9">
            <w:pPr>
              <w:spacing w:after="0"/>
              <w:jc w:val="right"/>
              <w:rPr>
                <w:rFonts w:cs="Tahoma"/>
                <w:szCs w:val="20"/>
              </w:rPr>
            </w:pPr>
            <w:r>
              <w:rPr>
                <w:rFonts w:eastAsia="Times New Roman"/>
                <w:szCs w:val="20"/>
                <w:lang w:val="en"/>
              </w:rPr>
              <w:t>181,630</w:t>
            </w:r>
          </w:p>
        </w:tc>
        <w:tc>
          <w:tcPr>
            <w:tcW w:w="620" w:type="pct"/>
            <w:shd w:val="clear" w:color="auto" w:fill="F2F2F2"/>
            <w:vAlign w:val="center"/>
          </w:tcPr>
          <w:p w14:paraId="2394365F" w14:textId="5B98EC79" w:rsidR="008729C9" w:rsidRPr="008729C9" w:rsidRDefault="008729C9" w:rsidP="008729C9">
            <w:pPr>
              <w:spacing w:after="0"/>
              <w:jc w:val="right"/>
              <w:rPr>
                <w:rFonts w:cs="Tahoma"/>
                <w:szCs w:val="20"/>
              </w:rPr>
            </w:pPr>
            <w:r>
              <w:rPr>
                <w:rFonts w:cs="Tahoma"/>
                <w:szCs w:val="20"/>
                <w:lang w:val="en"/>
              </w:rPr>
              <w:t>181,926</w:t>
            </w:r>
          </w:p>
        </w:tc>
        <w:tc>
          <w:tcPr>
            <w:tcW w:w="616" w:type="pct"/>
            <w:shd w:val="clear" w:color="auto" w:fill="F2F2F2"/>
            <w:tcMar>
              <w:top w:w="0" w:type="dxa"/>
              <w:left w:w="108" w:type="dxa"/>
              <w:bottom w:w="0" w:type="dxa"/>
              <w:right w:w="108" w:type="dxa"/>
            </w:tcMar>
            <w:vAlign w:val="center"/>
          </w:tcPr>
          <w:p w14:paraId="07F69D80" w14:textId="43B31109" w:rsidR="008729C9" w:rsidRPr="008729C9" w:rsidRDefault="008729C9" w:rsidP="008729C9">
            <w:pPr>
              <w:spacing w:after="0"/>
              <w:jc w:val="right"/>
              <w:rPr>
                <w:rFonts w:cs="Tahoma"/>
                <w:szCs w:val="20"/>
              </w:rPr>
            </w:pPr>
            <w:r>
              <w:rPr>
                <w:rFonts w:cs="Tahoma"/>
                <w:szCs w:val="20"/>
                <w:lang w:val="en"/>
              </w:rPr>
              <w:t>43,341</w:t>
            </w:r>
          </w:p>
        </w:tc>
        <w:tc>
          <w:tcPr>
            <w:tcW w:w="616" w:type="pct"/>
            <w:shd w:val="clear" w:color="auto" w:fill="F2F2F2"/>
            <w:vAlign w:val="center"/>
          </w:tcPr>
          <w:p w14:paraId="1B04F9D0" w14:textId="7BE48EC7" w:rsidR="008729C9" w:rsidRPr="008729C9" w:rsidRDefault="008729C9" w:rsidP="008729C9">
            <w:pPr>
              <w:spacing w:after="0"/>
              <w:jc w:val="right"/>
              <w:rPr>
                <w:rFonts w:cs="Tahoma"/>
                <w:szCs w:val="20"/>
              </w:rPr>
            </w:pPr>
            <w:r>
              <w:rPr>
                <w:color w:val="000000"/>
                <w:szCs w:val="20"/>
                <w:lang w:val="en"/>
              </w:rPr>
              <w:t>42,506</w:t>
            </w:r>
          </w:p>
        </w:tc>
        <w:tc>
          <w:tcPr>
            <w:tcW w:w="620" w:type="pct"/>
            <w:shd w:val="clear" w:color="auto" w:fill="F2F2F2"/>
            <w:vAlign w:val="center"/>
          </w:tcPr>
          <w:p w14:paraId="28F070E3" w14:textId="15A435A6" w:rsidR="008729C9" w:rsidRPr="008729C9" w:rsidRDefault="008729C9" w:rsidP="008729C9">
            <w:pPr>
              <w:spacing w:after="0"/>
              <w:jc w:val="right"/>
              <w:rPr>
                <w:rFonts w:cs="Tahoma"/>
                <w:szCs w:val="20"/>
              </w:rPr>
            </w:pPr>
            <w:r>
              <w:rPr>
                <w:rFonts w:cs="Tahoma"/>
                <w:szCs w:val="20"/>
                <w:lang w:val="en"/>
              </w:rPr>
              <w:t>42,300</w:t>
            </w:r>
          </w:p>
        </w:tc>
      </w:tr>
      <w:tr w:rsidR="008729C9" w:rsidRPr="00ED55F0" w14:paraId="28D9D098" w14:textId="77777777" w:rsidTr="008729C9">
        <w:trPr>
          <w:trHeight w:val="340"/>
        </w:trPr>
        <w:tc>
          <w:tcPr>
            <w:tcW w:w="1296" w:type="pct"/>
            <w:shd w:val="clear" w:color="auto" w:fill="F2F2F2"/>
            <w:tcMar>
              <w:top w:w="0" w:type="dxa"/>
              <w:left w:w="108" w:type="dxa"/>
              <w:bottom w:w="0" w:type="dxa"/>
              <w:right w:w="108" w:type="dxa"/>
            </w:tcMar>
            <w:vAlign w:val="center"/>
          </w:tcPr>
          <w:p w14:paraId="25ED2AA2" w14:textId="77777777" w:rsidR="008729C9" w:rsidRPr="00ED55F0" w:rsidRDefault="008729C9" w:rsidP="008729C9">
            <w:pPr>
              <w:spacing w:after="0"/>
              <w:rPr>
                <w:rFonts w:cs="Tahoma"/>
                <w:szCs w:val="20"/>
              </w:rPr>
            </w:pPr>
            <w:r>
              <w:rPr>
                <w:rFonts w:cs="Tahoma"/>
                <w:szCs w:val="20"/>
                <w:lang w:val="en"/>
              </w:rPr>
              <w:t>Long-term liabilities</w:t>
            </w:r>
          </w:p>
        </w:tc>
        <w:tc>
          <w:tcPr>
            <w:tcW w:w="616" w:type="pct"/>
            <w:shd w:val="clear" w:color="auto" w:fill="F2F2F2"/>
            <w:tcMar>
              <w:top w:w="0" w:type="dxa"/>
              <w:left w:w="108" w:type="dxa"/>
              <w:bottom w:w="0" w:type="dxa"/>
              <w:right w:w="108" w:type="dxa"/>
            </w:tcMar>
            <w:vAlign w:val="center"/>
          </w:tcPr>
          <w:p w14:paraId="16894DDD" w14:textId="592DF99E" w:rsidR="008729C9" w:rsidRPr="008729C9" w:rsidRDefault="008729C9" w:rsidP="008729C9">
            <w:pPr>
              <w:spacing w:after="0"/>
              <w:jc w:val="right"/>
              <w:rPr>
                <w:rFonts w:cs="Tahoma"/>
                <w:szCs w:val="20"/>
              </w:rPr>
            </w:pPr>
            <w:r>
              <w:rPr>
                <w:rFonts w:cs="Tahoma"/>
                <w:szCs w:val="20"/>
                <w:lang w:val="en"/>
              </w:rPr>
              <w:t>26,910</w:t>
            </w:r>
          </w:p>
        </w:tc>
        <w:tc>
          <w:tcPr>
            <w:tcW w:w="616" w:type="pct"/>
            <w:shd w:val="clear" w:color="auto" w:fill="F2F2F2"/>
            <w:vAlign w:val="center"/>
          </w:tcPr>
          <w:p w14:paraId="2C7CD5ED" w14:textId="6B75DEA1" w:rsidR="008729C9" w:rsidRPr="008729C9" w:rsidRDefault="008729C9" w:rsidP="008729C9">
            <w:pPr>
              <w:spacing w:after="0"/>
              <w:jc w:val="right"/>
              <w:rPr>
                <w:rFonts w:cs="Tahoma"/>
                <w:szCs w:val="20"/>
              </w:rPr>
            </w:pPr>
            <w:r>
              <w:rPr>
                <w:rFonts w:eastAsia="Times New Roman"/>
                <w:szCs w:val="20"/>
                <w:lang w:val="en"/>
              </w:rPr>
              <w:t>27,208</w:t>
            </w:r>
          </w:p>
        </w:tc>
        <w:tc>
          <w:tcPr>
            <w:tcW w:w="620" w:type="pct"/>
            <w:shd w:val="clear" w:color="auto" w:fill="F2F2F2"/>
            <w:vAlign w:val="center"/>
          </w:tcPr>
          <w:p w14:paraId="4C27B93E" w14:textId="1697E280" w:rsidR="008729C9" w:rsidRPr="008729C9" w:rsidRDefault="008729C9" w:rsidP="008729C9">
            <w:pPr>
              <w:spacing w:after="0"/>
              <w:jc w:val="right"/>
              <w:rPr>
                <w:rFonts w:cs="Tahoma"/>
                <w:szCs w:val="20"/>
              </w:rPr>
            </w:pPr>
            <w:r>
              <w:rPr>
                <w:rFonts w:cs="Tahoma"/>
                <w:szCs w:val="20"/>
                <w:lang w:val="en"/>
              </w:rPr>
              <w:t>35,015</w:t>
            </w:r>
          </w:p>
        </w:tc>
        <w:tc>
          <w:tcPr>
            <w:tcW w:w="616" w:type="pct"/>
            <w:shd w:val="clear" w:color="auto" w:fill="F2F2F2"/>
            <w:tcMar>
              <w:top w:w="0" w:type="dxa"/>
              <w:left w:w="108" w:type="dxa"/>
              <w:bottom w:w="0" w:type="dxa"/>
              <w:right w:w="108" w:type="dxa"/>
            </w:tcMar>
            <w:vAlign w:val="center"/>
          </w:tcPr>
          <w:p w14:paraId="2AFA58B1" w14:textId="7BA5DC71" w:rsidR="008729C9" w:rsidRPr="008729C9" w:rsidRDefault="008729C9" w:rsidP="008729C9">
            <w:pPr>
              <w:spacing w:after="0"/>
              <w:jc w:val="right"/>
              <w:rPr>
                <w:rFonts w:cs="Tahoma"/>
                <w:szCs w:val="20"/>
              </w:rPr>
            </w:pPr>
            <w:r>
              <w:rPr>
                <w:rFonts w:cs="Tahoma"/>
                <w:szCs w:val="20"/>
                <w:lang w:val="en"/>
              </w:rPr>
              <w:t>6,432</w:t>
            </w:r>
          </w:p>
        </w:tc>
        <w:tc>
          <w:tcPr>
            <w:tcW w:w="616" w:type="pct"/>
            <w:shd w:val="clear" w:color="auto" w:fill="F2F2F2"/>
            <w:vAlign w:val="center"/>
          </w:tcPr>
          <w:p w14:paraId="6129379F" w14:textId="0A4662CE" w:rsidR="008729C9" w:rsidRPr="008729C9" w:rsidRDefault="008729C9" w:rsidP="008729C9">
            <w:pPr>
              <w:spacing w:after="0"/>
              <w:jc w:val="right"/>
              <w:rPr>
                <w:rFonts w:cs="Tahoma"/>
                <w:szCs w:val="20"/>
              </w:rPr>
            </w:pPr>
            <w:r>
              <w:rPr>
                <w:color w:val="000000"/>
                <w:szCs w:val="20"/>
                <w:lang w:val="en"/>
              </w:rPr>
              <w:t>6,367</w:t>
            </w:r>
          </w:p>
        </w:tc>
        <w:tc>
          <w:tcPr>
            <w:tcW w:w="620" w:type="pct"/>
            <w:shd w:val="clear" w:color="auto" w:fill="F2F2F2"/>
            <w:vAlign w:val="center"/>
          </w:tcPr>
          <w:p w14:paraId="0547A6E2" w14:textId="3EDA38AF" w:rsidR="008729C9" w:rsidRPr="008729C9" w:rsidRDefault="008729C9" w:rsidP="008729C9">
            <w:pPr>
              <w:spacing w:after="0"/>
              <w:jc w:val="right"/>
              <w:rPr>
                <w:rFonts w:cs="Tahoma"/>
                <w:szCs w:val="20"/>
              </w:rPr>
            </w:pPr>
            <w:r>
              <w:rPr>
                <w:rFonts w:cs="Tahoma"/>
                <w:szCs w:val="20"/>
                <w:lang w:val="en"/>
              </w:rPr>
              <w:t>8,141</w:t>
            </w:r>
          </w:p>
        </w:tc>
      </w:tr>
      <w:tr w:rsidR="008729C9" w:rsidRPr="00ED55F0" w14:paraId="14E20924" w14:textId="77777777" w:rsidTr="008729C9">
        <w:trPr>
          <w:trHeight w:val="340"/>
        </w:trPr>
        <w:tc>
          <w:tcPr>
            <w:tcW w:w="1296" w:type="pct"/>
            <w:shd w:val="clear" w:color="auto" w:fill="F2F2F2"/>
            <w:tcMar>
              <w:top w:w="0" w:type="dxa"/>
              <w:left w:w="108" w:type="dxa"/>
              <w:bottom w:w="0" w:type="dxa"/>
              <w:right w:w="108" w:type="dxa"/>
            </w:tcMar>
            <w:vAlign w:val="center"/>
          </w:tcPr>
          <w:p w14:paraId="47241C4D" w14:textId="77777777" w:rsidR="008729C9" w:rsidRPr="00ED55F0" w:rsidRDefault="008729C9" w:rsidP="008729C9">
            <w:pPr>
              <w:spacing w:after="0"/>
              <w:rPr>
                <w:rFonts w:cs="Tahoma"/>
                <w:szCs w:val="20"/>
              </w:rPr>
            </w:pPr>
            <w:r>
              <w:rPr>
                <w:rFonts w:cs="Tahoma"/>
                <w:szCs w:val="20"/>
                <w:lang w:val="en"/>
              </w:rPr>
              <w:t>Short-term liabilities</w:t>
            </w:r>
          </w:p>
        </w:tc>
        <w:tc>
          <w:tcPr>
            <w:tcW w:w="616" w:type="pct"/>
            <w:shd w:val="clear" w:color="auto" w:fill="F2F2F2"/>
            <w:tcMar>
              <w:top w:w="0" w:type="dxa"/>
              <w:left w:w="108" w:type="dxa"/>
              <w:bottom w:w="0" w:type="dxa"/>
              <w:right w:w="108" w:type="dxa"/>
            </w:tcMar>
            <w:vAlign w:val="center"/>
          </w:tcPr>
          <w:p w14:paraId="4F5EA1F2" w14:textId="2E2918E4" w:rsidR="008729C9" w:rsidRPr="008729C9" w:rsidRDefault="008729C9" w:rsidP="008729C9">
            <w:pPr>
              <w:spacing w:after="0"/>
              <w:jc w:val="right"/>
              <w:rPr>
                <w:rFonts w:cs="Tahoma"/>
                <w:szCs w:val="20"/>
              </w:rPr>
            </w:pPr>
            <w:r>
              <w:rPr>
                <w:rFonts w:cs="Tahoma"/>
                <w:szCs w:val="20"/>
                <w:lang w:val="en"/>
              </w:rPr>
              <w:t>22,089</w:t>
            </w:r>
          </w:p>
        </w:tc>
        <w:tc>
          <w:tcPr>
            <w:tcW w:w="616" w:type="pct"/>
            <w:shd w:val="clear" w:color="auto" w:fill="F2F2F2"/>
            <w:vAlign w:val="center"/>
          </w:tcPr>
          <w:p w14:paraId="7C7790EF" w14:textId="23EAB7C8" w:rsidR="008729C9" w:rsidRPr="008729C9" w:rsidRDefault="008729C9" w:rsidP="008729C9">
            <w:pPr>
              <w:spacing w:after="0"/>
              <w:jc w:val="right"/>
              <w:rPr>
                <w:rFonts w:cs="Tahoma"/>
                <w:szCs w:val="20"/>
              </w:rPr>
            </w:pPr>
            <w:r>
              <w:rPr>
                <w:rFonts w:eastAsia="Times New Roman"/>
                <w:szCs w:val="20"/>
                <w:lang w:val="en"/>
              </w:rPr>
              <w:t>22,288</w:t>
            </w:r>
          </w:p>
        </w:tc>
        <w:tc>
          <w:tcPr>
            <w:tcW w:w="620" w:type="pct"/>
            <w:shd w:val="clear" w:color="auto" w:fill="F2F2F2"/>
            <w:vAlign w:val="center"/>
          </w:tcPr>
          <w:p w14:paraId="120020BB" w14:textId="45570FF2" w:rsidR="008729C9" w:rsidRPr="008729C9" w:rsidRDefault="008729C9" w:rsidP="008729C9">
            <w:pPr>
              <w:spacing w:after="0"/>
              <w:jc w:val="right"/>
              <w:rPr>
                <w:rFonts w:cs="Tahoma"/>
                <w:szCs w:val="20"/>
              </w:rPr>
            </w:pPr>
            <w:r>
              <w:rPr>
                <w:rFonts w:cs="Tahoma"/>
                <w:szCs w:val="20"/>
                <w:lang w:val="en"/>
              </w:rPr>
              <w:t>31,450</w:t>
            </w:r>
          </w:p>
        </w:tc>
        <w:tc>
          <w:tcPr>
            <w:tcW w:w="616" w:type="pct"/>
            <w:shd w:val="clear" w:color="auto" w:fill="F2F2F2"/>
            <w:tcMar>
              <w:top w:w="0" w:type="dxa"/>
              <w:left w:w="108" w:type="dxa"/>
              <w:bottom w:w="0" w:type="dxa"/>
              <w:right w:w="108" w:type="dxa"/>
            </w:tcMar>
            <w:vAlign w:val="center"/>
          </w:tcPr>
          <w:p w14:paraId="29F45BCF" w14:textId="1C195F87" w:rsidR="008729C9" w:rsidRPr="008729C9" w:rsidRDefault="008729C9" w:rsidP="008729C9">
            <w:pPr>
              <w:spacing w:after="0"/>
              <w:jc w:val="right"/>
              <w:rPr>
                <w:rFonts w:cs="Tahoma"/>
                <w:szCs w:val="20"/>
              </w:rPr>
            </w:pPr>
            <w:r>
              <w:rPr>
                <w:rFonts w:cs="Tahoma"/>
                <w:szCs w:val="20"/>
                <w:lang w:val="en"/>
              </w:rPr>
              <w:t>5,280</w:t>
            </w:r>
          </w:p>
        </w:tc>
        <w:tc>
          <w:tcPr>
            <w:tcW w:w="616" w:type="pct"/>
            <w:shd w:val="clear" w:color="auto" w:fill="F2F2F2"/>
            <w:vAlign w:val="center"/>
          </w:tcPr>
          <w:p w14:paraId="1E72DEAE" w14:textId="49492BB6" w:rsidR="008729C9" w:rsidRPr="008729C9" w:rsidRDefault="008729C9" w:rsidP="008729C9">
            <w:pPr>
              <w:spacing w:after="0"/>
              <w:jc w:val="right"/>
              <w:rPr>
                <w:rFonts w:cs="Tahoma"/>
                <w:szCs w:val="20"/>
              </w:rPr>
            </w:pPr>
            <w:r>
              <w:rPr>
                <w:color w:val="000000"/>
                <w:szCs w:val="20"/>
                <w:lang w:val="en"/>
              </w:rPr>
              <w:t>5,216</w:t>
            </w:r>
          </w:p>
        </w:tc>
        <w:tc>
          <w:tcPr>
            <w:tcW w:w="620" w:type="pct"/>
            <w:shd w:val="clear" w:color="auto" w:fill="F2F2F2"/>
            <w:vAlign w:val="center"/>
          </w:tcPr>
          <w:p w14:paraId="37D581D1" w14:textId="793E232F" w:rsidR="008729C9" w:rsidRPr="008729C9" w:rsidRDefault="008729C9" w:rsidP="008729C9">
            <w:pPr>
              <w:spacing w:after="0"/>
              <w:jc w:val="right"/>
              <w:rPr>
                <w:rFonts w:cs="Tahoma"/>
                <w:szCs w:val="20"/>
              </w:rPr>
            </w:pPr>
            <w:r>
              <w:rPr>
                <w:rFonts w:cs="Tahoma"/>
                <w:szCs w:val="20"/>
                <w:lang w:val="en"/>
              </w:rPr>
              <w:t>7,312</w:t>
            </w:r>
          </w:p>
        </w:tc>
      </w:tr>
      <w:tr w:rsidR="008729C9" w:rsidRPr="00ED55F0" w14:paraId="098C24AF" w14:textId="77777777" w:rsidTr="008729C9">
        <w:trPr>
          <w:trHeight w:val="340"/>
        </w:trPr>
        <w:tc>
          <w:tcPr>
            <w:tcW w:w="1296" w:type="pct"/>
            <w:shd w:val="clear" w:color="auto" w:fill="F2F2F2"/>
            <w:tcMar>
              <w:top w:w="0" w:type="dxa"/>
              <w:left w:w="108" w:type="dxa"/>
              <w:bottom w:w="0" w:type="dxa"/>
              <w:right w:w="108" w:type="dxa"/>
            </w:tcMar>
            <w:vAlign w:val="center"/>
          </w:tcPr>
          <w:p w14:paraId="3E85783B" w14:textId="77777777" w:rsidR="008729C9" w:rsidRPr="00DE7B76" w:rsidRDefault="008729C9" w:rsidP="008729C9">
            <w:pPr>
              <w:spacing w:after="0"/>
              <w:rPr>
                <w:rFonts w:cs="Tahoma"/>
                <w:szCs w:val="20"/>
                <w:lang w:val="en-US"/>
              </w:rPr>
            </w:pPr>
            <w:r>
              <w:rPr>
                <w:rFonts w:cs="Tahoma"/>
                <w:szCs w:val="20"/>
                <w:lang w:val="en"/>
              </w:rPr>
              <w:t>Book value per share (equity/ number of shares)</w:t>
            </w:r>
          </w:p>
        </w:tc>
        <w:tc>
          <w:tcPr>
            <w:tcW w:w="616" w:type="pct"/>
            <w:shd w:val="clear" w:color="auto" w:fill="F2F2F2"/>
            <w:tcMar>
              <w:top w:w="0" w:type="dxa"/>
              <w:left w:w="108" w:type="dxa"/>
              <w:bottom w:w="0" w:type="dxa"/>
              <w:right w:w="108" w:type="dxa"/>
            </w:tcMar>
            <w:vAlign w:val="center"/>
          </w:tcPr>
          <w:p w14:paraId="21623438" w14:textId="62E88228" w:rsidR="008729C9" w:rsidRPr="008729C9" w:rsidRDefault="008729C9" w:rsidP="008729C9">
            <w:pPr>
              <w:spacing w:after="0"/>
              <w:jc w:val="right"/>
              <w:rPr>
                <w:rFonts w:cs="Tahoma"/>
                <w:szCs w:val="20"/>
              </w:rPr>
            </w:pPr>
            <w:r>
              <w:rPr>
                <w:rFonts w:cs="Tahoma"/>
                <w:szCs w:val="20"/>
                <w:lang w:val="en"/>
              </w:rPr>
              <w:t>207.29</w:t>
            </w:r>
          </w:p>
        </w:tc>
        <w:tc>
          <w:tcPr>
            <w:tcW w:w="616" w:type="pct"/>
            <w:shd w:val="clear" w:color="auto" w:fill="F2F2F2"/>
            <w:vAlign w:val="center"/>
          </w:tcPr>
          <w:p w14:paraId="4F7A1871" w14:textId="7E993FB4" w:rsidR="008729C9" w:rsidRPr="008729C9" w:rsidRDefault="008729C9" w:rsidP="008729C9">
            <w:pPr>
              <w:spacing w:after="0"/>
              <w:jc w:val="right"/>
              <w:rPr>
                <w:rFonts w:cs="Tahoma"/>
                <w:szCs w:val="20"/>
              </w:rPr>
            </w:pPr>
            <w:r>
              <w:rPr>
                <w:rFonts w:eastAsia="Times New Roman"/>
                <w:szCs w:val="20"/>
                <w:lang w:val="en"/>
              </w:rPr>
              <w:t>207.58</w:t>
            </w:r>
          </w:p>
        </w:tc>
        <w:tc>
          <w:tcPr>
            <w:tcW w:w="620" w:type="pct"/>
            <w:shd w:val="clear" w:color="auto" w:fill="F2F2F2"/>
            <w:vAlign w:val="center"/>
          </w:tcPr>
          <w:p w14:paraId="1A088790" w14:textId="2F313AAB" w:rsidR="008729C9" w:rsidRPr="008729C9" w:rsidRDefault="008729C9" w:rsidP="008729C9">
            <w:pPr>
              <w:spacing w:after="0"/>
              <w:jc w:val="right"/>
              <w:rPr>
                <w:rFonts w:cs="Tahoma"/>
                <w:szCs w:val="20"/>
              </w:rPr>
            </w:pPr>
            <w:r>
              <w:rPr>
                <w:rFonts w:cs="Tahoma"/>
                <w:szCs w:val="20"/>
                <w:lang w:val="en"/>
              </w:rPr>
              <w:t>207.96</w:t>
            </w:r>
          </w:p>
        </w:tc>
        <w:tc>
          <w:tcPr>
            <w:tcW w:w="616" w:type="pct"/>
            <w:shd w:val="clear" w:color="auto" w:fill="F2F2F2"/>
            <w:tcMar>
              <w:top w:w="0" w:type="dxa"/>
              <w:left w:w="108" w:type="dxa"/>
              <w:bottom w:w="0" w:type="dxa"/>
              <w:right w:w="108" w:type="dxa"/>
            </w:tcMar>
            <w:vAlign w:val="center"/>
          </w:tcPr>
          <w:p w14:paraId="544550FD" w14:textId="5F0B74CA" w:rsidR="008729C9" w:rsidRPr="008729C9" w:rsidRDefault="008729C9" w:rsidP="008729C9">
            <w:pPr>
              <w:spacing w:after="0"/>
              <w:jc w:val="right"/>
              <w:rPr>
                <w:rFonts w:cs="Tahoma"/>
                <w:szCs w:val="20"/>
              </w:rPr>
            </w:pPr>
            <w:r>
              <w:rPr>
                <w:rFonts w:cs="Tahoma"/>
                <w:szCs w:val="20"/>
                <w:lang w:val="en"/>
              </w:rPr>
              <w:t>49.54</w:t>
            </w:r>
          </w:p>
        </w:tc>
        <w:tc>
          <w:tcPr>
            <w:tcW w:w="616" w:type="pct"/>
            <w:shd w:val="clear" w:color="auto" w:fill="F2F2F2"/>
            <w:vAlign w:val="center"/>
          </w:tcPr>
          <w:p w14:paraId="0240E42A" w14:textId="171ECBC6" w:rsidR="008729C9" w:rsidRPr="008729C9" w:rsidRDefault="008729C9" w:rsidP="008729C9">
            <w:pPr>
              <w:spacing w:after="0"/>
              <w:jc w:val="right"/>
              <w:rPr>
                <w:rFonts w:cs="Tahoma"/>
                <w:szCs w:val="20"/>
              </w:rPr>
            </w:pPr>
            <w:r>
              <w:rPr>
                <w:color w:val="000000"/>
                <w:szCs w:val="20"/>
                <w:lang w:val="en"/>
              </w:rPr>
              <w:t>48.58</w:t>
            </w:r>
          </w:p>
        </w:tc>
        <w:tc>
          <w:tcPr>
            <w:tcW w:w="620" w:type="pct"/>
            <w:shd w:val="clear" w:color="auto" w:fill="F2F2F2"/>
            <w:vAlign w:val="center"/>
          </w:tcPr>
          <w:p w14:paraId="0E7DC21A" w14:textId="40C41579" w:rsidR="008729C9" w:rsidRPr="008729C9" w:rsidRDefault="008729C9" w:rsidP="008729C9">
            <w:pPr>
              <w:spacing w:after="0"/>
              <w:jc w:val="right"/>
              <w:rPr>
                <w:rFonts w:cs="Tahoma"/>
                <w:szCs w:val="20"/>
              </w:rPr>
            </w:pPr>
            <w:r>
              <w:rPr>
                <w:rFonts w:cs="Tahoma"/>
                <w:szCs w:val="20"/>
                <w:lang w:val="en"/>
              </w:rPr>
              <w:t>48.35</w:t>
            </w:r>
          </w:p>
        </w:tc>
      </w:tr>
    </w:tbl>
    <w:p w14:paraId="606811C2" w14:textId="77777777" w:rsidR="0018143E" w:rsidRPr="00ED55F0" w:rsidRDefault="0018143E" w:rsidP="0018143E">
      <w:pPr>
        <w:rPr>
          <w:rFonts w:cs="Tahoma"/>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547"/>
        <w:gridCol w:w="1806"/>
        <w:gridCol w:w="1807"/>
        <w:gridCol w:w="1805"/>
        <w:gridCol w:w="1805"/>
      </w:tblGrid>
      <w:tr w:rsidR="0018143E" w:rsidRPr="00ED55F0" w14:paraId="53E50099" w14:textId="77777777" w:rsidTr="007D5207">
        <w:trPr>
          <w:trHeight w:val="397"/>
        </w:trPr>
        <w:tc>
          <w:tcPr>
            <w:tcW w:w="1303" w:type="pct"/>
            <w:vMerge w:val="restart"/>
            <w:shd w:val="clear" w:color="auto" w:fill="002060"/>
            <w:tcMar>
              <w:top w:w="0" w:type="dxa"/>
              <w:left w:w="108" w:type="dxa"/>
              <w:bottom w:w="0" w:type="dxa"/>
              <w:right w:w="108" w:type="dxa"/>
            </w:tcMar>
            <w:vAlign w:val="center"/>
          </w:tcPr>
          <w:p w14:paraId="137E248F" w14:textId="77777777" w:rsidR="0018143E" w:rsidRPr="00ED55F0" w:rsidRDefault="0018143E" w:rsidP="0018143E">
            <w:pPr>
              <w:spacing w:after="0"/>
              <w:jc w:val="center"/>
              <w:rPr>
                <w:rFonts w:cs="Tahoma"/>
                <w:szCs w:val="20"/>
              </w:rPr>
            </w:pPr>
            <w:r>
              <w:rPr>
                <w:rFonts w:cs="Tahoma"/>
                <w:szCs w:val="20"/>
                <w:lang w:val="en"/>
              </w:rPr>
              <w:t>Financial highlights</w:t>
            </w:r>
          </w:p>
        </w:tc>
        <w:tc>
          <w:tcPr>
            <w:tcW w:w="1849" w:type="pct"/>
            <w:gridSpan w:val="2"/>
            <w:shd w:val="clear" w:color="auto" w:fill="002060"/>
            <w:tcMar>
              <w:top w:w="0" w:type="dxa"/>
              <w:left w:w="108" w:type="dxa"/>
              <w:bottom w:w="0" w:type="dxa"/>
              <w:right w:w="108" w:type="dxa"/>
            </w:tcMar>
            <w:vAlign w:val="center"/>
          </w:tcPr>
          <w:p w14:paraId="694D36B2" w14:textId="77777777" w:rsidR="0018143E" w:rsidRPr="00ED55F0" w:rsidRDefault="0018143E" w:rsidP="0018143E">
            <w:pPr>
              <w:spacing w:after="0"/>
              <w:jc w:val="center"/>
              <w:rPr>
                <w:rFonts w:cs="Tahoma"/>
                <w:szCs w:val="20"/>
              </w:rPr>
            </w:pPr>
            <w:r>
              <w:rPr>
                <w:rFonts w:cs="Tahoma"/>
                <w:szCs w:val="20"/>
                <w:lang w:val="en"/>
              </w:rPr>
              <w:t>PLN ‘000</w:t>
            </w:r>
          </w:p>
        </w:tc>
        <w:tc>
          <w:tcPr>
            <w:tcW w:w="1847" w:type="pct"/>
            <w:gridSpan w:val="2"/>
            <w:shd w:val="clear" w:color="auto" w:fill="002060"/>
            <w:tcMar>
              <w:top w:w="0" w:type="dxa"/>
              <w:left w:w="108" w:type="dxa"/>
              <w:bottom w:w="0" w:type="dxa"/>
              <w:right w:w="108" w:type="dxa"/>
            </w:tcMar>
            <w:vAlign w:val="center"/>
          </w:tcPr>
          <w:p w14:paraId="52384612" w14:textId="77777777" w:rsidR="0018143E" w:rsidRPr="00ED55F0" w:rsidRDefault="0018143E" w:rsidP="0018143E">
            <w:pPr>
              <w:spacing w:after="0"/>
              <w:jc w:val="center"/>
              <w:rPr>
                <w:rFonts w:cs="Tahoma"/>
                <w:szCs w:val="20"/>
              </w:rPr>
            </w:pPr>
            <w:r>
              <w:rPr>
                <w:rFonts w:cs="Tahoma"/>
                <w:szCs w:val="20"/>
                <w:lang w:val="en"/>
              </w:rPr>
              <w:t>EUR ‘000</w:t>
            </w:r>
          </w:p>
        </w:tc>
      </w:tr>
      <w:tr w:rsidR="0018143E" w:rsidRPr="00ED55F0" w14:paraId="30BD989D" w14:textId="77777777" w:rsidTr="007D5207">
        <w:trPr>
          <w:trHeight w:val="397"/>
        </w:trPr>
        <w:tc>
          <w:tcPr>
            <w:tcW w:w="1303" w:type="pct"/>
            <w:vMerge/>
            <w:shd w:val="clear" w:color="auto" w:fill="002060"/>
            <w:tcMar>
              <w:top w:w="0" w:type="dxa"/>
              <w:left w:w="108" w:type="dxa"/>
              <w:bottom w:w="0" w:type="dxa"/>
              <w:right w:w="108" w:type="dxa"/>
            </w:tcMar>
            <w:vAlign w:val="center"/>
          </w:tcPr>
          <w:p w14:paraId="1354C22E" w14:textId="77777777" w:rsidR="0018143E" w:rsidRPr="00ED55F0" w:rsidRDefault="0018143E" w:rsidP="0018143E">
            <w:pPr>
              <w:spacing w:after="0"/>
              <w:rPr>
                <w:rFonts w:cs="Tahoma"/>
                <w:szCs w:val="20"/>
              </w:rPr>
            </w:pPr>
          </w:p>
        </w:tc>
        <w:tc>
          <w:tcPr>
            <w:tcW w:w="924" w:type="pct"/>
            <w:shd w:val="clear" w:color="auto" w:fill="002060"/>
            <w:tcMar>
              <w:top w:w="0" w:type="dxa"/>
              <w:left w:w="108" w:type="dxa"/>
              <w:bottom w:w="0" w:type="dxa"/>
              <w:right w:w="108" w:type="dxa"/>
            </w:tcMar>
            <w:vAlign w:val="center"/>
          </w:tcPr>
          <w:p w14:paraId="35AA14F6" w14:textId="72AC17C9" w:rsidR="0018143E" w:rsidRPr="00ED55F0" w:rsidRDefault="0018143E" w:rsidP="0018143E">
            <w:pPr>
              <w:spacing w:after="0"/>
              <w:jc w:val="center"/>
              <w:rPr>
                <w:rFonts w:cs="Tahoma"/>
                <w:szCs w:val="20"/>
              </w:rPr>
            </w:pPr>
            <w:r>
              <w:rPr>
                <w:rFonts w:cs="Tahoma"/>
                <w:szCs w:val="20"/>
                <w:lang w:val="en"/>
              </w:rPr>
              <w:t>01.01.2025 - 31.03.2025</w:t>
            </w:r>
          </w:p>
        </w:tc>
        <w:tc>
          <w:tcPr>
            <w:tcW w:w="925" w:type="pct"/>
            <w:shd w:val="clear" w:color="auto" w:fill="002060"/>
            <w:tcMar>
              <w:top w:w="0" w:type="dxa"/>
              <w:left w:w="108" w:type="dxa"/>
              <w:bottom w:w="0" w:type="dxa"/>
              <w:right w:w="108" w:type="dxa"/>
            </w:tcMar>
          </w:tcPr>
          <w:p w14:paraId="58F2E853" w14:textId="6BFFE67A" w:rsidR="0018143E" w:rsidRPr="00ED55F0" w:rsidRDefault="00810694" w:rsidP="0018143E">
            <w:pPr>
              <w:spacing w:after="0"/>
              <w:jc w:val="center"/>
              <w:rPr>
                <w:rFonts w:cs="Tahoma"/>
                <w:szCs w:val="20"/>
              </w:rPr>
            </w:pPr>
            <w:r>
              <w:rPr>
                <w:rFonts w:cs="Tahoma"/>
                <w:szCs w:val="20"/>
                <w:lang w:val="en"/>
              </w:rPr>
              <w:t>01.01.2024 - 31.03.2024</w:t>
            </w:r>
          </w:p>
        </w:tc>
        <w:tc>
          <w:tcPr>
            <w:tcW w:w="924" w:type="pct"/>
            <w:shd w:val="clear" w:color="auto" w:fill="002060"/>
            <w:tcMar>
              <w:top w:w="0" w:type="dxa"/>
              <w:left w:w="108" w:type="dxa"/>
              <w:bottom w:w="0" w:type="dxa"/>
              <w:right w:w="108" w:type="dxa"/>
            </w:tcMar>
            <w:vAlign w:val="center"/>
          </w:tcPr>
          <w:p w14:paraId="79C79283" w14:textId="726DD125" w:rsidR="0018143E" w:rsidRPr="00ED55F0" w:rsidRDefault="0018143E" w:rsidP="0018143E">
            <w:pPr>
              <w:spacing w:after="0"/>
              <w:jc w:val="center"/>
              <w:rPr>
                <w:rFonts w:cs="Tahoma"/>
                <w:szCs w:val="20"/>
              </w:rPr>
            </w:pPr>
            <w:r>
              <w:rPr>
                <w:rFonts w:cs="Tahoma"/>
                <w:szCs w:val="20"/>
                <w:lang w:val="en"/>
              </w:rPr>
              <w:t>01.01.2025 - 31.03.2025</w:t>
            </w:r>
          </w:p>
        </w:tc>
        <w:tc>
          <w:tcPr>
            <w:tcW w:w="924" w:type="pct"/>
            <w:shd w:val="clear" w:color="auto" w:fill="002060"/>
            <w:tcMar>
              <w:top w:w="0" w:type="dxa"/>
              <w:left w:w="108" w:type="dxa"/>
              <w:bottom w:w="0" w:type="dxa"/>
              <w:right w:w="108" w:type="dxa"/>
            </w:tcMar>
          </w:tcPr>
          <w:p w14:paraId="784CAE09" w14:textId="69D127EA" w:rsidR="0018143E" w:rsidRPr="00ED55F0" w:rsidRDefault="00810694" w:rsidP="0018143E">
            <w:pPr>
              <w:spacing w:after="0"/>
              <w:jc w:val="center"/>
              <w:rPr>
                <w:rFonts w:cs="Tahoma"/>
                <w:szCs w:val="20"/>
              </w:rPr>
            </w:pPr>
            <w:r>
              <w:rPr>
                <w:rFonts w:cs="Tahoma"/>
                <w:szCs w:val="20"/>
                <w:lang w:val="en"/>
              </w:rPr>
              <w:t>01.01.2024 - 31.03.2024</w:t>
            </w:r>
          </w:p>
        </w:tc>
      </w:tr>
      <w:tr w:rsidR="0018143E" w:rsidRPr="008F41EA" w14:paraId="036EDE6A" w14:textId="77777777" w:rsidTr="0018143E">
        <w:trPr>
          <w:trHeight w:val="340"/>
        </w:trPr>
        <w:tc>
          <w:tcPr>
            <w:tcW w:w="5000" w:type="pct"/>
            <w:gridSpan w:val="5"/>
            <w:shd w:val="clear" w:color="auto" w:fill="BFBFBF"/>
            <w:tcMar>
              <w:top w:w="0" w:type="dxa"/>
              <w:left w:w="108" w:type="dxa"/>
              <w:bottom w:w="0" w:type="dxa"/>
              <w:right w:w="108" w:type="dxa"/>
            </w:tcMar>
            <w:vAlign w:val="center"/>
          </w:tcPr>
          <w:p w14:paraId="749496EC" w14:textId="77777777" w:rsidR="0018143E" w:rsidRPr="00DE7B76" w:rsidRDefault="0018143E" w:rsidP="0018143E">
            <w:pPr>
              <w:spacing w:after="0"/>
              <w:jc w:val="center"/>
              <w:rPr>
                <w:rFonts w:cs="Tahoma"/>
                <w:b/>
                <w:szCs w:val="20"/>
                <w:lang w:val="en-US"/>
              </w:rPr>
            </w:pPr>
            <w:r>
              <w:rPr>
                <w:rFonts w:cs="Tahoma"/>
                <w:b/>
                <w:bCs/>
                <w:szCs w:val="20"/>
                <w:lang w:val="en"/>
              </w:rPr>
              <w:t>Interim condensed statement of cash flows</w:t>
            </w:r>
          </w:p>
        </w:tc>
      </w:tr>
      <w:tr w:rsidR="00810694" w:rsidRPr="00ED55F0" w14:paraId="75B647C7" w14:textId="77777777" w:rsidTr="007D5207">
        <w:trPr>
          <w:trHeight w:val="340"/>
        </w:trPr>
        <w:tc>
          <w:tcPr>
            <w:tcW w:w="1303" w:type="pct"/>
            <w:shd w:val="clear" w:color="auto" w:fill="F2F2F2"/>
            <w:tcMar>
              <w:top w:w="0" w:type="dxa"/>
              <w:left w:w="108" w:type="dxa"/>
              <w:bottom w:w="0" w:type="dxa"/>
              <w:right w:w="108" w:type="dxa"/>
            </w:tcMar>
            <w:vAlign w:val="center"/>
          </w:tcPr>
          <w:p w14:paraId="4F573397" w14:textId="77777777" w:rsidR="00810694" w:rsidRPr="00DE7B76" w:rsidRDefault="00810694" w:rsidP="00810694">
            <w:pPr>
              <w:spacing w:after="0"/>
              <w:jc w:val="left"/>
              <w:rPr>
                <w:rFonts w:cs="Tahoma"/>
                <w:szCs w:val="20"/>
                <w:lang w:val="en-US"/>
              </w:rPr>
            </w:pPr>
            <w:r>
              <w:rPr>
                <w:rFonts w:cs="Tahoma"/>
                <w:szCs w:val="20"/>
                <w:lang w:val="en"/>
              </w:rPr>
              <w:t>Net cash flows from operating activities</w:t>
            </w:r>
          </w:p>
        </w:tc>
        <w:tc>
          <w:tcPr>
            <w:tcW w:w="924" w:type="pct"/>
            <w:shd w:val="clear" w:color="auto" w:fill="F2F2F2"/>
            <w:tcMar>
              <w:top w:w="0" w:type="dxa"/>
              <w:left w:w="108" w:type="dxa"/>
              <w:bottom w:w="0" w:type="dxa"/>
              <w:right w:w="108" w:type="dxa"/>
            </w:tcMar>
            <w:vAlign w:val="center"/>
          </w:tcPr>
          <w:p w14:paraId="5F6312B4" w14:textId="3961C193" w:rsidR="00810694" w:rsidRPr="00ED55F0" w:rsidRDefault="00167E92" w:rsidP="00810694">
            <w:pPr>
              <w:spacing w:after="0"/>
              <w:jc w:val="right"/>
              <w:rPr>
                <w:rFonts w:cs="Tahoma"/>
                <w:szCs w:val="20"/>
              </w:rPr>
            </w:pPr>
            <w:r>
              <w:rPr>
                <w:rFonts w:cs="Tahoma"/>
                <w:szCs w:val="20"/>
                <w:lang w:val="en"/>
              </w:rPr>
              <w:t>1,920</w:t>
            </w:r>
          </w:p>
        </w:tc>
        <w:tc>
          <w:tcPr>
            <w:tcW w:w="925" w:type="pct"/>
            <w:shd w:val="clear" w:color="auto" w:fill="F2F2F2"/>
            <w:tcMar>
              <w:top w:w="0" w:type="dxa"/>
              <w:left w:w="108" w:type="dxa"/>
              <w:bottom w:w="0" w:type="dxa"/>
              <w:right w:w="108" w:type="dxa"/>
            </w:tcMar>
            <w:vAlign w:val="center"/>
          </w:tcPr>
          <w:p w14:paraId="76D15DFA" w14:textId="1F835D04" w:rsidR="00810694" w:rsidRPr="00ED55F0" w:rsidRDefault="008729C9" w:rsidP="00810694">
            <w:pPr>
              <w:spacing w:after="0"/>
              <w:jc w:val="right"/>
              <w:rPr>
                <w:rFonts w:cs="Tahoma"/>
                <w:szCs w:val="20"/>
              </w:rPr>
            </w:pPr>
            <w:r>
              <w:rPr>
                <w:rFonts w:cs="Tahoma"/>
                <w:szCs w:val="20"/>
                <w:lang w:val="en"/>
              </w:rPr>
              <w:t>-710</w:t>
            </w:r>
          </w:p>
        </w:tc>
        <w:tc>
          <w:tcPr>
            <w:tcW w:w="924" w:type="pct"/>
            <w:shd w:val="clear" w:color="auto" w:fill="F2F2F2"/>
            <w:tcMar>
              <w:top w:w="0" w:type="dxa"/>
              <w:left w:w="108" w:type="dxa"/>
              <w:bottom w:w="0" w:type="dxa"/>
              <w:right w:w="108" w:type="dxa"/>
            </w:tcMar>
            <w:vAlign w:val="center"/>
          </w:tcPr>
          <w:p w14:paraId="590F30D0" w14:textId="7DD1BD52" w:rsidR="00810694" w:rsidRPr="00ED55F0" w:rsidRDefault="00167E92" w:rsidP="00810694">
            <w:pPr>
              <w:spacing w:after="0"/>
              <w:jc w:val="right"/>
              <w:rPr>
                <w:rFonts w:cs="Tahoma"/>
                <w:szCs w:val="20"/>
              </w:rPr>
            </w:pPr>
            <w:r>
              <w:rPr>
                <w:rFonts w:cs="Tahoma"/>
                <w:szCs w:val="20"/>
                <w:lang w:val="en"/>
              </w:rPr>
              <w:t>459</w:t>
            </w:r>
          </w:p>
        </w:tc>
        <w:tc>
          <w:tcPr>
            <w:tcW w:w="924" w:type="pct"/>
            <w:shd w:val="clear" w:color="auto" w:fill="F2F2F2"/>
            <w:tcMar>
              <w:top w:w="0" w:type="dxa"/>
              <w:left w:w="108" w:type="dxa"/>
              <w:bottom w:w="0" w:type="dxa"/>
              <w:right w:w="108" w:type="dxa"/>
            </w:tcMar>
            <w:vAlign w:val="center"/>
          </w:tcPr>
          <w:p w14:paraId="36D0721B" w14:textId="1F0A3A0D" w:rsidR="00810694" w:rsidRPr="00ED55F0" w:rsidRDefault="008729C9" w:rsidP="00810694">
            <w:pPr>
              <w:spacing w:after="0"/>
              <w:jc w:val="right"/>
              <w:rPr>
                <w:rFonts w:cs="Tahoma"/>
                <w:szCs w:val="20"/>
              </w:rPr>
            </w:pPr>
            <w:r>
              <w:rPr>
                <w:rFonts w:cs="Tahoma"/>
                <w:szCs w:val="20"/>
                <w:lang w:val="en"/>
              </w:rPr>
              <w:t>-164</w:t>
            </w:r>
          </w:p>
        </w:tc>
      </w:tr>
      <w:tr w:rsidR="00810694" w:rsidRPr="00ED55F0" w14:paraId="030006D0" w14:textId="77777777" w:rsidTr="007D5207">
        <w:trPr>
          <w:trHeight w:val="340"/>
        </w:trPr>
        <w:tc>
          <w:tcPr>
            <w:tcW w:w="1303" w:type="pct"/>
            <w:shd w:val="clear" w:color="auto" w:fill="F2F2F2"/>
            <w:tcMar>
              <w:top w:w="0" w:type="dxa"/>
              <w:left w:w="108" w:type="dxa"/>
              <w:bottom w:w="0" w:type="dxa"/>
              <w:right w:w="108" w:type="dxa"/>
            </w:tcMar>
            <w:vAlign w:val="center"/>
          </w:tcPr>
          <w:p w14:paraId="6CEC928E" w14:textId="77777777" w:rsidR="00810694" w:rsidRPr="00DE7B76" w:rsidRDefault="00810694" w:rsidP="00810694">
            <w:pPr>
              <w:spacing w:after="0"/>
              <w:jc w:val="left"/>
              <w:rPr>
                <w:rFonts w:cs="Tahoma"/>
                <w:szCs w:val="20"/>
                <w:lang w:val="en-US"/>
              </w:rPr>
            </w:pPr>
            <w:r>
              <w:rPr>
                <w:rFonts w:cs="Tahoma"/>
                <w:szCs w:val="20"/>
                <w:lang w:val="en"/>
              </w:rPr>
              <w:t>Net cash flows from investing activities</w:t>
            </w:r>
          </w:p>
        </w:tc>
        <w:tc>
          <w:tcPr>
            <w:tcW w:w="924" w:type="pct"/>
            <w:shd w:val="clear" w:color="auto" w:fill="F2F2F2"/>
            <w:tcMar>
              <w:top w:w="0" w:type="dxa"/>
              <w:left w:w="108" w:type="dxa"/>
              <w:bottom w:w="0" w:type="dxa"/>
              <w:right w:w="108" w:type="dxa"/>
            </w:tcMar>
            <w:vAlign w:val="center"/>
          </w:tcPr>
          <w:p w14:paraId="4ABF35C4" w14:textId="0643C607" w:rsidR="00810694" w:rsidRPr="00ED55F0" w:rsidRDefault="00167E92" w:rsidP="00810694">
            <w:pPr>
              <w:spacing w:after="0"/>
              <w:jc w:val="right"/>
              <w:rPr>
                <w:rFonts w:cs="Tahoma"/>
                <w:szCs w:val="20"/>
              </w:rPr>
            </w:pPr>
            <w:r>
              <w:rPr>
                <w:rFonts w:cs="Tahoma"/>
                <w:szCs w:val="20"/>
                <w:lang w:val="en"/>
              </w:rPr>
              <w:t>-5,432</w:t>
            </w:r>
          </w:p>
        </w:tc>
        <w:tc>
          <w:tcPr>
            <w:tcW w:w="925" w:type="pct"/>
            <w:shd w:val="clear" w:color="auto" w:fill="F2F2F2"/>
            <w:tcMar>
              <w:top w:w="0" w:type="dxa"/>
              <w:left w:w="108" w:type="dxa"/>
              <w:bottom w:w="0" w:type="dxa"/>
              <w:right w:w="108" w:type="dxa"/>
            </w:tcMar>
            <w:vAlign w:val="center"/>
          </w:tcPr>
          <w:p w14:paraId="247E7480" w14:textId="2D401331" w:rsidR="00810694" w:rsidRPr="00ED55F0" w:rsidRDefault="008729C9" w:rsidP="00810694">
            <w:pPr>
              <w:spacing w:after="0"/>
              <w:jc w:val="right"/>
              <w:rPr>
                <w:rFonts w:cs="Tahoma"/>
                <w:szCs w:val="20"/>
              </w:rPr>
            </w:pPr>
            <w:r>
              <w:rPr>
                <w:rFonts w:cs="Tahoma"/>
                <w:szCs w:val="20"/>
                <w:lang w:val="en"/>
              </w:rPr>
              <w:t>-1,606</w:t>
            </w:r>
          </w:p>
        </w:tc>
        <w:tc>
          <w:tcPr>
            <w:tcW w:w="924" w:type="pct"/>
            <w:shd w:val="clear" w:color="auto" w:fill="F2F2F2"/>
            <w:tcMar>
              <w:top w:w="0" w:type="dxa"/>
              <w:left w:w="108" w:type="dxa"/>
              <w:bottom w:w="0" w:type="dxa"/>
              <w:right w:w="108" w:type="dxa"/>
            </w:tcMar>
            <w:vAlign w:val="center"/>
          </w:tcPr>
          <w:p w14:paraId="2248133D" w14:textId="6E51E21E" w:rsidR="00810694" w:rsidRPr="00ED55F0" w:rsidRDefault="00167E92" w:rsidP="00810694">
            <w:pPr>
              <w:spacing w:after="0"/>
              <w:jc w:val="right"/>
              <w:rPr>
                <w:rFonts w:cs="Tahoma"/>
                <w:szCs w:val="20"/>
              </w:rPr>
            </w:pPr>
            <w:r>
              <w:rPr>
                <w:rFonts w:cs="Tahoma"/>
                <w:szCs w:val="20"/>
                <w:lang w:val="en"/>
              </w:rPr>
              <w:t>-1,298</w:t>
            </w:r>
          </w:p>
        </w:tc>
        <w:tc>
          <w:tcPr>
            <w:tcW w:w="924" w:type="pct"/>
            <w:shd w:val="clear" w:color="auto" w:fill="F2F2F2"/>
            <w:tcMar>
              <w:top w:w="0" w:type="dxa"/>
              <w:left w:w="108" w:type="dxa"/>
              <w:bottom w:w="0" w:type="dxa"/>
              <w:right w:w="108" w:type="dxa"/>
            </w:tcMar>
            <w:vAlign w:val="center"/>
          </w:tcPr>
          <w:p w14:paraId="4216E29A" w14:textId="3CC4E283" w:rsidR="00810694" w:rsidRPr="00ED55F0" w:rsidRDefault="008729C9" w:rsidP="00810694">
            <w:pPr>
              <w:spacing w:after="0"/>
              <w:jc w:val="right"/>
              <w:rPr>
                <w:rFonts w:cs="Tahoma"/>
                <w:szCs w:val="20"/>
              </w:rPr>
            </w:pPr>
            <w:r>
              <w:rPr>
                <w:rFonts w:cs="Tahoma"/>
                <w:szCs w:val="20"/>
                <w:lang w:val="en"/>
              </w:rPr>
              <w:t>-372</w:t>
            </w:r>
          </w:p>
        </w:tc>
      </w:tr>
      <w:tr w:rsidR="00810694" w:rsidRPr="00ED55F0" w14:paraId="690A871D" w14:textId="77777777" w:rsidTr="007D5207">
        <w:trPr>
          <w:trHeight w:val="340"/>
        </w:trPr>
        <w:tc>
          <w:tcPr>
            <w:tcW w:w="1303" w:type="pct"/>
            <w:shd w:val="clear" w:color="auto" w:fill="F2F2F2"/>
            <w:tcMar>
              <w:top w:w="0" w:type="dxa"/>
              <w:left w:w="108" w:type="dxa"/>
              <w:bottom w:w="0" w:type="dxa"/>
              <w:right w:w="108" w:type="dxa"/>
            </w:tcMar>
            <w:vAlign w:val="center"/>
          </w:tcPr>
          <w:p w14:paraId="33121D60" w14:textId="77777777" w:rsidR="00810694" w:rsidRPr="00DE7B76" w:rsidRDefault="00810694" w:rsidP="00810694">
            <w:pPr>
              <w:spacing w:after="0"/>
              <w:jc w:val="left"/>
              <w:rPr>
                <w:rFonts w:cs="Tahoma"/>
                <w:szCs w:val="20"/>
                <w:lang w:val="en-US"/>
              </w:rPr>
            </w:pPr>
            <w:r>
              <w:rPr>
                <w:rFonts w:cs="Tahoma"/>
                <w:szCs w:val="20"/>
                <w:lang w:val="en"/>
              </w:rPr>
              <w:t>Net cash flows from financing activities</w:t>
            </w:r>
          </w:p>
        </w:tc>
        <w:tc>
          <w:tcPr>
            <w:tcW w:w="924" w:type="pct"/>
            <w:shd w:val="clear" w:color="auto" w:fill="F2F2F2"/>
            <w:tcMar>
              <w:top w:w="0" w:type="dxa"/>
              <w:left w:w="108" w:type="dxa"/>
              <w:bottom w:w="0" w:type="dxa"/>
              <w:right w:w="108" w:type="dxa"/>
            </w:tcMar>
            <w:vAlign w:val="center"/>
          </w:tcPr>
          <w:p w14:paraId="58FDAE1D" w14:textId="513C910E" w:rsidR="00810694" w:rsidRPr="00ED55F0" w:rsidRDefault="00167E92" w:rsidP="00810694">
            <w:pPr>
              <w:spacing w:after="0"/>
              <w:jc w:val="right"/>
              <w:rPr>
                <w:rFonts w:cs="Tahoma"/>
                <w:szCs w:val="20"/>
              </w:rPr>
            </w:pPr>
            <w:r>
              <w:rPr>
                <w:rFonts w:cs="Tahoma"/>
                <w:szCs w:val="20"/>
                <w:lang w:val="en"/>
              </w:rPr>
              <w:t>-2,771</w:t>
            </w:r>
          </w:p>
        </w:tc>
        <w:tc>
          <w:tcPr>
            <w:tcW w:w="925" w:type="pct"/>
            <w:shd w:val="clear" w:color="auto" w:fill="F2F2F2"/>
            <w:tcMar>
              <w:top w:w="0" w:type="dxa"/>
              <w:left w:w="108" w:type="dxa"/>
              <w:bottom w:w="0" w:type="dxa"/>
              <w:right w:w="108" w:type="dxa"/>
            </w:tcMar>
            <w:vAlign w:val="center"/>
          </w:tcPr>
          <w:p w14:paraId="170D6EE5" w14:textId="41EF2B74" w:rsidR="00810694" w:rsidRPr="00ED55F0" w:rsidRDefault="00810694" w:rsidP="00810694">
            <w:pPr>
              <w:spacing w:after="0"/>
              <w:jc w:val="right"/>
              <w:rPr>
                <w:rFonts w:cs="Tahoma"/>
                <w:szCs w:val="20"/>
              </w:rPr>
            </w:pPr>
            <w:r>
              <w:rPr>
                <w:rFonts w:cs="Tahoma"/>
                <w:szCs w:val="20"/>
                <w:lang w:val="en"/>
              </w:rPr>
              <w:t>45,655</w:t>
            </w:r>
          </w:p>
        </w:tc>
        <w:tc>
          <w:tcPr>
            <w:tcW w:w="924" w:type="pct"/>
            <w:shd w:val="clear" w:color="auto" w:fill="F2F2F2"/>
            <w:tcMar>
              <w:top w:w="0" w:type="dxa"/>
              <w:left w:w="108" w:type="dxa"/>
              <w:bottom w:w="0" w:type="dxa"/>
              <w:right w:w="108" w:type="dxa"/>
            </w:tcMar>
            <w:vAlign w:val="center"/>
          </w:tcPr>
          <w:p w14:paraId="7964114B" w14:textId="4F10550E" w:rsidR="00810694" w:rsidRPr="00ED55F0" w:rsidRDefault="00167E92" w:rsidP="00810694">
            <w:pPr>
              <w:spacing w:after="0"/>
              <w:jc w:val="right"/>
              <w:rPr>
                <w:rFonts w:cs="Tahoma"/>
                <w:szCs w:val="20"/>
              </w:rPr>
            </w:pPr>
            <w:r>
              <w:rPr>
                <w:rFonts w:cs="Tahoma"/>
                <w:szCs w:val="20"/>
                <w:lang w:val="en"/>
              </w:rPr>
              <w:t>-662</w:t>
            </w:r>
          </w:p>
        </w:tc>
        <w:tc>
          <w:tcPr>
            <w:tcW w:w="924" w:type="pct"/>
            <w:shd w:val="clear" w:color="auto" w:fill="F2F2F2"/>
            <w:tcMar>
              <w:top w:w="0" w:type="dxa"/>
              <w:left w:w="108" w:type="dxa"/>
              <w:bottom w:w="0" w:type="dxa"/>
              <w:right w:w="108" w:type="dxa"/>
            </w:tcMar>
            <w:vAlign w:val="center"/>
          </w:tcPr>
          <w:p w14:paraId="0EF85CBD" w14:textId="2001B117" w:rsidR="00810694" w:rsidRPr="00ED55F0" w:rsidRDefault="00810694" w:rsidP="00810694">
            <w:pPr>
              <w:spacing w:after="0"/>
              <w:jc w:val="right"/>
              <w:rPr>
                <w:rFonts w:cs="Tahoma"/>
                <w:szCs w:val="20"/>
              </w:rPr>
            </w:pPr>
            <w:r>
              <w:rPr>
                <w:rFonts w:cs="Tahoma"/>
                <w:szCs w:val="20"/>
                <w:lang w:val="en"/>
              </w:rPr>
              <w:t>10,566</w:t>
            </w:r>
          </w:p>
        </w:tc>
      </w:tr>
    </w:tbl>
    <w:p w14:paraId="4A747548" w14:textId="77777777" w:rsidR="0018143E" w:rsidRPr="00ED55F0" w:rsidRDefault="0018143E" w:rsidP="0018143E">
      <w:pPr>
        <w:rPr>
          <w:rFonts w:cs="Tahoma"/>
          <w:szCs w:val="20"/>
        </w:rPr>
      </w:pPr>
    </w:p>
    <w:p w14:paraId="4ECC1817" w14:textId="12BE0CF1" w:rsidR="00143BDD" w:rsidRPr="00ED55F0" w:rsidRDefault="00143BDD" w:rsidP="00527C25">
      <w:pPr>
        <w:pStyle w:val="Nagwek1"/>
        <w:rPr>
          <w:rFonts w:cs="Tahoma"/>
          <w:sz w:val="20"/>
          <w:szCs w:val="20"/>
        </w:rPr>
      </w:pPr>
      <w:bookmarkStart w:id="6" w:name="_Toc460245480"/>
      <w:bookmarkStart w:id="7" w:name="_Toc419382970"/>
      <w:bookmarkStart w:id="8" w:name="_Toc490136497"/>
      <w:bookmarkStart w:id="9" w:name="_Toc199412750"/>
      <w:r>
        <w:rPr>
          <w:rFonts w:cs="Tahoma"/>
          <w:bCs/>
          <w:sz w:val="20"/>
          <w:szCs w:val="20"/>
          <w:lang w:val="en"/>
        </w:rPr>
        <w:lastRenderedPageBreak/>
        <w:t xml:space="preserve">Introduction to the </w:t>
      </w:r>
      <w:bookmarkEnd w:id="6"/>
      <w:bookmarkEnd w:id="7"/>
      <w:r>
        <w:rPr>
          <w:rFonts w:cs="Tahoma"/>
          <w:bCs/>
          <w:sz w:val="20"/>
          <w:szCs w:val="20"/>
          <w:lang w:val="en"/>
        </w:rPr>
        <w:t>standalone financial statements</w:t>
      </w:r>
      <w:bookmarkEnd w:id="8"/>
      <w:bookmarkEnd w:id="9"/>
    </w:p>
    <w:p w14:paraId="52554045" w14:textId="3C2CC34E" w:rsidR="00143BDD" w:rsidRPr="00DE7B76" w:rsidRDefault="009660BE" w:rsidP="00B02E61">
      <w:pPr>
        <w:pStyle w:val="Nagwek2"/>
        <w:rPr>
          <w:rFonts w:cs="Tahoma"/>
          <w:szCs w:val="20"/>
          <w:lang w:val="en-US"/>
        </w:rPr>
      </w:pPr>
      <w:bookmarkStart w:id="10" w:name="_Toc199412751"/>
      <w:r>
        <w:rPr>
          <w:rFonts w:cs="Tahoma"/>
          <w:szCs w:val="20"/>
          <w:lang w:val="en"/>
        </w:rPr>
        <w:t>Information about the parent company VIGO Photonics S.A.</w:t>
      </w:r>
      <w:bookmarkEnd w:id="10"/>
    </w:p>
    <w:p w14:paraId="2B8F8211" w14:textId="42A06A56" w:rsidR="00143BDD" w:rsidRPr="00DE7B76" w:rsidRDefault="00143BDD" w:rsidP="00143BDD">
      <w:pPr>
        <w:rPr>
          <w:rStyle w:val="jlqj4b"/>
          <w:rFonts w:cs="Tahoma"/>
          <w:szCs w:val="20"/>
          <w:lang w:val="en-US"/>
        </w:rPr>
      </w:pPr>
      <w:r>
        <w:rPr>
          <w:rStyle w:val="jlqj4b"/>
          <w:rFonts w:cs="Tahoma"/>
          <w:szCs w:val="20"/>
          <w:lang w:val="en"/>
        </w:rPr>
        <w:t xml:space="preserve">VIGO </w:t>
      </w:r>
      <w:proofErr w:type="spellStart"/>
      <w:r>
        <w:rPr>
          <w:rStyle w:val="jlqj4b"/>
          <w:rFonts w:cs="Tahoma"/>
          <w:szCs w:val="20"/>
          <w:lang w:val="en"/>
        </w:rPr>
        <w:t>Photocnics</w:t>
      </w:r>
      <w:proofErr w:type="spellEnd"/>
      <w:r>
        <w:rPr>
          <w:rStyle w:val="jlqj4b"/>
          <w:rFonts w:cs="Tahoma"/>
          <w:szCs w:val="20"/>
          <w:lang w:val="en"/>
        </w:rPr>
        <w:t xml:space="preserve"> S.A. (“Company”) is a technology-based manufacturing company specialising in semiconductor materials and devices for photonic and microelectronic applications. VIGO Photonics is a leader in the global market of mid-infrared photon detectors. All products are based on its proprietary, unique technology.The Company provides ready-made and customised solutions, which allow to create products dedicated to a given customer's application.</w:t>
      </w:r>
    </w:p>
    <w:p w14:paraId="3B7D8857" w14:textId="77777777" w:rsidR="00143BDD" w:rsidRPr="00DE7B76" w:rsidRDefault="00143BDD" w:rsidP="00143BDD">
      <w:pPr>
        <w:rPr>
          <w:rStyle w:val="jlqj4b"/>
          <w:rFonts w:cs="Tahoma"/>
          <w:szCs w:val="20"/>
          <w:lang w:val="en-US"/>
        </w:rPr>
      </w:pPr>
      <w:r>
        <w:rPr>
          <w:rStyle w:val="jlqj4b"/>
          <w:rFonts w:cs="Tahoma"/>
          <w:szCs w:val="20"/>
          <w:lang w:val="en"/>
        </w:rPr>
        <w:t>The Company has a complete production line for high-throughput semiconductor devices – from epitaxy of materials from complex semiconductors of groups II-VI (tellurium, cadmium, mercury) and groups III-V of the periodic table of elements (indium, arsenic, gallium, antimony), to the production of detector chips and lasers, to their microassembly and integration into electronics. The Company also has its own modern measurement laboratories, which enable fast and accurate measurements of products and semi-finished products at every stage of production.</w:t>
      </w:r>
    </w:p>
    <w:p w14:paraId="59E433FE" w14:textId="77777777" w:rsidR="00143BDD" w:rsidRPr="00DE7B76" w:rsidRDefault="00143BDD" w:rsidP="00143BDD">
      <w:pPr>
        <w:rPr>
          <w:rFonts w:cs="Tahoma"/>
          <w:szCs w:val="20"/>
          <w:lang w:val="en-US"/>
        </w:rPr>
      </w:pPr>
      <w:r>
        <w:rPr>
          <w:rFonts w:cs="Tahoma"/>
          <w:szCs w:val="20"/>
          <w:lang w:val="en"/>
        </w:rPr>
        <w:t xml:space="preserve">Detectors currently manufactured by the Company are used in the world's largest research centres and in the development of advanced technical equipment, in applications such as: </w:t>
      </w:r>
    </w:p>
    <w:p w14:paraId="22AB6E91" w14:textId="77777777" w:rsidR="00143BDD" w:rsidRPr="00ED55F0" w:rsidRDefault="00143BDD" w:rsidP="001B28AB">
      <w:pPr>
        <w:pStyle w:val="Akapitzlist"/>
        <w:numPr>
          <w:ilvl w:val="0"/>
          <w:numId w:val="11"/>
        </w:numPr>
        <w:suppressAutoHyphens/>
        <w:rPr>
          <w:rFonts w:cs="Tahoma"/>
        </w:rPr>
      </w:pPr>
      <w:r>
        <w:rPr>
          <w:rFonts w:cs="Tahoma"/>
          <w:lang w:val="en"/>
        </w:rPr>
        <w:t>Railway traffic safety (failure detection systems in the running gear of high-speed rail systems and fire detection systems)</w:t>
      </w:r>
    </w:p>
    <w:p w14:paraId="25BD7B9B" w14:textId="77777777" w:rsidR="00143BDD" w:rsidRPr="00ED55F0" w:rsidRDefault="00143BDD" w:rsidP="001B28AB">
      <w:pPr>
        <w:pStyle w:val="Akapitzlist"/>
        <w:numPr>
          <w:ilvl w:val="0"/>
          <w:numId w:val="11"/>
        </w:numPr>
        <w:suppressAutoHyphens/>
        <w:rPr>
          <w:rFonts w:cs="Tahoma"/>
        </w:rPr>
      </w:pPr>
      <w:r>
        <w:rPr>
          <w:rFonts w:cs="Tahoma"/>
          <w:lang w:val="en"/>
        </w:rPr>
        <w:t>Environmental protection (measurement of the threat to the environment posed by harmful chemical substances, monitoring of emissions of hazardous substances into the air, air quality surveillance)</w:t>
      </w:r>
    </w:p>
    <w:p w14:paraId="713BB55C" w14:textId="77777777" w:rsidR="00143BDD" w:rsidRPr="00ED55F0" w:rsidRDefault="00143BDD" w:rsidP="001B28AB">
      <w:pPr>
        <w:pStyle w:val="Akapitzlist"/>
        <w:numPr>
          <w:ilvl w:val="0"/>
          <w:numId w:val="11"/>
        </w:numPr>
        <w:suppressAutoHyphens/>
        <w:rPr>
          <w:rFonts w:cs="Tahoma"/>
        </w:rPr>
      </w:pPr>
      <w:r>
        <w:rPr>
          <w:rFonts w:cs="Tahoma"/>
          <w:lang w:val="en"/>
        </w:rPr>
        <w:t>Industrial applications (industrial scanners for temperature distribution, industrial automation equipment)</w:t>
      </w:r>
    </w:p>
    <w:p w14:paraId="1AA97246" w14:textId="77777777" w:rsidR="00143BDD" w:rsidRPr="00ED55F0" w:rsidRDefault="00143BDD" w:rsidP="001B28AB">
      <w:pPr>
        <w:pStyle w:val="Akapitzlist"/>
        <w:numPr>
          <w:ilvl w:val="0"/>
          <w:numId w:val="11"/>
        </w:numPr>
        <w:suppressAutoHyphens/>
        <w:rPr>
          <w:rFonts w:cs="Tahoma"/>
        </w:rPr>
      </w:pPr>
      <w:r>
        <w:rPr>
          <w:rFonts w:cs="Tahoma"/>
          <w:lang w:val="en"/>
        </w:rPr>
        <w:t>Military applications (missile guidance systems, laser-beam vehicle-tracking alert systems)</w:t>
      </w:r>
    </w:p>
    <w:p w14:paraId="7191B7FA" w14:textId="77777777" w:rsidR="00143BDD" w:rsidRPr="00ED55F0" w:rsidRDefault="00143BDD" w:rsidP="001B28AB">
      <w:pPr>
        <w:pStyle w:val="Akapitzlist"/>
        <w:numPr>
          <w:ilvl w:val="0"/>
          <w:numId w:val="11"/>
        </w:numPr>
        <w:suppressAutoHyphens/>
        <w:rPr>
          <w:rFonts w:cs="Tahoma"/>
        </w:rPr>
      </w:pPr>
      <w:r>
        <w:rPr>
          <w:rFonts w:cs="Tahoma"/>
          <w:lang w:val="en"/>
        </w:rPr>
        <w:t>Security (detection of explosive and hazardous substances, prevention systems against terrorist activities, systems for checking the contents of passengers' luggage)</w:t>
      </w:r>
    </w:p>
    <w:p w14:paraId="7E4BD5C5" w14:textId="77777777" w:rsidR="00143BDD" w:rsidRPr="00ED55F0" w:rsidRDefault="00143BDD" w:rsidP="001B28AB">
      <w:pPr>
        <w:pStyle w:val="Akapitzlist"/>
        <w:numPr>
          <w:ilvl w:val="0"/>
          <w:numId w:val="11"/>
        </w:numPr>
        <w:suppressAutoHyphens/>
        <w:rPr>
          <w:rFonts w:cs="Tahoma"/>
        </w:rPr>
      </w:pPr>
      <w:r>
        <w:rPr>
          <w:rFonts w:cs="Tahoma"/>
          <w:lang w:val="en"/>
        </w:rPr>
        <w:t>Research and science (measurement of high-temperature plasma parameters for thermonuclear fusion research, measurement of ultra-short pulses of infrared radiation emitted by lasers and synchrotrons, spectrometers for measuring extremely low concentrations of substances)</w:t>
      </w:r>
    </w:p>
    <w:p w14:paraId="3E54F2C2" w14:textId="77777777" w:rsidR="00143BDD" w:rsidRPr="00ED55F0" w:rsidRDefault="00143BDD" w:rsidP="001B28AB">
      <w:pPr>
        <w:pStyle w:val="Akapitzlist"/>
        <w:numPr>
          <w:ilvl w:val="0"/>
          <w:numId w:val="11"/>
        </w:numPr>
        <w:suppressAutoHyphens/>
        <w:rPr>
          <w:rFonts w:cs="Tahoma"/>
        </w:rPr>
      </w:pPr>
      <w:r>
        <w:rPr>
          <w:rFonts w:cs="Tahoma"/>
          <w:lang w:val="en"/>
        </w:rPr>
        <w:t>Space industry (laser communications in open Space, measurement equipment for space applications).</w:t>
      </w:r>
    </w:p>
    <w:p w14:paraId="5BF1D09F" w14:textId="77777777" w:rsidR="00143BDD" w:rsidRPr="00DE7B76" w:rsidRDefault="00143BDD" w:rsidP="00143BDD">
      <w:pPr>
        <w:rPr>
          <w:rFonts w:cs="Tahoma"/>
          <w:szCs w:val="20"/>
          <w:lang w:val="en-US"/>
        </w:rPr>
      </w:pPr>
      <w:r>
        <w:rPr>
          <w:rFonts w:cs="Tahoma"/>
          <w:szCs w:val="20"/>
          <w:lang w:val="en"/>
        </w:rPr>
        <w:t xml:space="preserve">In order to meet the dynamic development of photonics market, VIGO Photonics has added epitaxial semiconductor layers to its offer. Developed by VIGO Photonics, the epitaxial layers, based on indium phosphide and gallium arsenide, are the basis for the production of cascade edge lasers, vertical cavity resonance lasers (VCSEL), other sources of infrared radiation and microelectronic components (transistors, diodes). </w:t>
      </w:r>
    </w:p>
    <w:p w14:paraId="66DD3CED" w14:textId="77777777" w:rsidR="00143BDD" w:rsidRPr="00DE7B76" w:rsidRDefault="00143BDD" w:rsidP="00143BDD">
      <w:pPr>
        <w:rPr>
          <w:rFonts w:cs="Tahoma"/>
          <w:szCs w:val="20"/>
          <w:lang w:val="en-US"/>
        </w:rPr>
      </w:pPr>
      <w:r>
        <w:rPr>
          <w:rFonts w:cs="Tahoma"/>
          <w:szCs w:val="20"/>
          <w:lang w:val="en"/>
        </w:rPr>
        <w:t xml:space="preserve">The Company puts great emphasis on research and development of new products, thus continuously maintaining high competitiveness and quality of offered products since the 1990s. The technological advancement of VIGO Photonics S.A. and the quality of its products as well as its position in the global market have been confirmed by the use of infrared detectors produced by VIGO in the Mars rover Curiosity, which landed on the Red Planet on 6 August 2012 as part of the NASA program and the subsequent detection of traces of methane on Mars in December 2014 with the use of these detectors. The Company's detectors were also used by the European Space Agency as part of the Exomars mission. In October 2016, Schiaparelli landing module, equipped with VIGO Photonics detectors, attempted a landing on Mars. </w:t>
      </w:r>
    </w:p>
    <w:p w14:paraId="50772FC8" w14:textId="77777777" w:rsidR="00143BDD" w:rsidRPr="00DE7B76" w:rsidRDefault="00143BDD" w:rsidP="00143BDD">
      <w:pPr>
        <w:rPr>
          <w:rFonts w:cs="Tahoma"/>
          <w:szCs w:val="20"/>
          <w:lang w:val="en-US"/>
        </w:rPr>
      </w:pPr>
      <w:r>
        <w:rPr>
          <w:rFonts w:cs="Tahoma"/>
          <w:szCs w:val="20"/>
          <w:lang w:val="en"/>
        </w:rPr>
        <w:t xml:space="preserve">VIGO </w:t>
      </w:r>
      <w:proofErr w:type="spellStart"/>
      <w:r>
        <w:rPr>
          <w:rFonts w:cs="Tahoma"/>
          <w:szCs w:val="20"/>
          <w:lang w:val="en"/>
        </w:rPr>
        <w:t>Photinics</w:t>
      </w:r>
      <w:proofErr w:type="spellEnd"/>
      <w:r>
        <w:rPr>
          <w:rFonts w:cs="Tahoma"/>
          <w:szCs w:val="20"/>
          <w:lang w:val="en"/>
        </w:rPr>
        <w:t xml:space="preserve"> S.A. based in Ożarów Mazowiecki was created on 20 February 2002 as a result of transformation of VIGO Photonics Spółka z ograniczoną odpowiedzialnością with its registered office in Warsaw entered in the National Court Register in the District Court for the capital city of Warsaw in Warsaw under KRS 0000110129.</w:t>
      </w:r>
    </w:p>
    <w:p w14:paraId="0770E3C7" w14:textId="77777777" w:rsidR="00143BDD" w:rsidRPr="00DE7B76" w:rsidRDefault="00143BDD" w:rsidP="00143BDD">
      <w:pPr>
        <w:rPr>
          <w:rFonts w:cs="Tahoma"/>
          <w:szCs w:val="20"/>
          <w:lang w:val="en-US"/>
        </w:rPr>
      </w:pPr>
      <w:r>
        <w:rPr>
          <w:rFonts w:cs="Tahoma"/>
          <w:szCs w:val="20"/>
          <w:lang w:val="en"/>
        </w:rPr>
        <w:t xml:space="preserve">VIGO Photonics </w:t>
      </w:r>
      <w:proofErr w:type="spellStart"/>
      <w:r>
        <w:rPr>
          <w:rFonts w:cs="Tahoma"/>
          <w:szCs w:val="20"/>
          <w:lang w:val="en"/>
        </w:rPr>
        <w:t>Spółka</w:t>
      </w:r>
      <w:proofErr w:type="spellEnd"/>
      <w:r>
        <w:rPr>
          <w:rFonts w:cs="Tahoma"/>
          <w:szCs w:val="20"/>
          <w:lang w:val="en"/>
        </w:rPr>
        <w:t xml:space="preserve"> </w:t>
      </w:r>
      <w:proofErr w:type="spellStart"/>
      <w:r>
        <w:rPr>
          <w:rFonts w:cs="Tahoma"/>
          <w:szCs w:val="20"/>
          <w:lang w:val="en"/>
        </w:rPr>
        <w:t>Akcyjna</w:t>
      </w:r>
      <w:proofErr w:type="spellEnd"/>
      <w:r>
        <w:rPr>
          <w:rFonts w:cs="Tahoma"/>
          <w:szCs w:val="20"/>
          <w:lang w:val="en"/>
        </w:rPr>
        <w:t xml:space="preserve"> was established by notarial deed 1459/2002 of 20 February </w:t>
      </w:r>
      <w:r>
        <w:rPr>
          <w:rFonts w:cs="Tahoma"/>
          <w:szCs w:val="20"/>
          <w:lang w:val="en"/>
        </w:rPr>
        <w:br/>
        <w:t>in the Notary's Office of Krzysztof Łaski – Notary in Warsaw and was entered in the National Court Register – Register of Entrepreneurs on 21 May 2002 under KRS number 0000113394. Its duration is indefinite (it is a going concern).</w:t>
      </w:r>
    </w:p>
    <w:p w14:paraId="10DEEDC9" w14:textId="77777777" w:rsidR="00143BDD" w:rsidRPr="00DE7B76" w:rsidRDefault="00143BDD" w:rsidP="00143BDD">
      <w:pPr>
        <w:rPr>
          <w:rFonts w:cs="Tahoma"/>
          <w:szCs w:val="20"/>
          <w:lang w:val="en-US"/>
        </w:rPr>
      </w:pPr>
      <w:r>
        <w:rPr>
          <w:rFonts w:cs="Tahoma"/>
          <w:szCs w:val="20"/>
          <w:lang w:val="en"/>
        </w:rPr>
        <w:lastRenderedPageBreak/>
        <w:t>The Company's core business is the manufacture of electronic components (PKD 2611Z).</w:t>
      </w:r>
    </w:p>
    <w:p w14:paraId="5354FD1A" w14:textId="77777777" w:rsidR="00143BDD" w:rsidRPr="00DE7B76" w:rsidRDefault="00143BDD" w:rsidP="00B02E61">
      <w:pPr>
        <w:pStyle w:val="Nagwek2"/>
        <w:rPr>
          <w:rFonts w:cs="Tahoma"/>
          <w:szCs w:val="20"/>
          <w:lang w:val="en-US"/>
        </w:rPr>
      </w:pPr>
      <w:bookmarkStart w:id="11" w:name="_Toc199412752"/>
      <w:r>
        <w:rPr>
          <w:rFonts w:cs="Tahoma"/>
          <w:szCs w:val="20"/>
          <w:lang w:val="en"/>
        </w:rPr>
        <w:t>Activities in the Special Economic Zone (hereinafter referred to as "SEZ") – tax exemption</w:t>
      </w:r>
      <w:bookmarkEnd w:id="11"/>
      <w:r>
        <w:rPr>
          <w:rFonts w:cs="Tahoma"/>
          <w:szCs w:val="20"/>
          <w:lang w:val="en"/>
        </w:rPr>
        <w:t xml:space="preserve"> </w:t>
      </w:r>
    </w:p>
    <w:p w14:paraId="7E7EBA6A" w14:textId="12FC0AA3" w:rsidR="00143BDD" w:rsidRPr="00DE7B76" w:rsidRDefault="00143BDD" w:rsidP="00143BDD">
      <w:pPr>
        <w:rPr>
          <w:rFonts w:cs="Tahoma"/>
          <w:szCs w:val="20"/>
          <w:lang w:val="en-US"/>
        </w:rPr>
      </w:pPr>
      <w:r>
        <w:rPr>
          <w:rFonts w:cs="Tahoma"/>
          <w:szCs w:val="20"/>
          <w:lang w:val="en"/>
        </w:rPr>
        <w:t xml:space="preserve">On the basis of permit No. 116/ARP S.A./2005 issued on 9 November 2005, since 1 March 2008 the Company has conducted its business activity in the Tarnobrzeg Special Economic Zone ("TSEZ") EUROPARK WISŁOSAN in Ożarów Mazowiecki and on this grounds it is entitled to exemption from Corporate Income Tax due to capital expenditures incurred in the Zone. The Company fulfilled all the conditions specified in the permit in order to be able to benefit from the tax exemption. Income generated from business activities covered by the permit within the special economic zone is exempt under Article 17, Section 1, Point 34 of the Corporate Income Tax Act. The amount of aid obtained for the Issuer is 65% of discounted investment expenditures on fixed assets and purchased intangible assets incurred during the term of the permit. This aid is reduced by any discounted subsidies from public funds obtained for the purchase of fixed assets. </w:t>
      </w:r>
    </w:p>
    <w:p w14:paraId="5EC26AE5" w14:textId="7F0C3938" w:rsidR="00143BDD" w:rsidRPr="00DE7B76" w:rsidRDefault="00143BDD" w:rsidP="00143BDD">
      <w:pPr>
        <w:rPr>
          <w:rFonts w:cs="Tahoma"/>
          <w:szCs w:val="20"/>
          <w:lang w:val="en-US"/>
        </w:rPr>
      </w:pPr>
      <w:r>
        <w:rPr>
          <w:rFonts w:cs="Tahoma"/>
          <w:szCs w:val="20"/>
          <w:lang w:val="en"/>
        </w:rPr>
        <w:t xml:space="preserve">In the </w:t>
      </w:r>
      <w:proofErr w:type="spellStart"/>
      <w:r>
        <w:rPr>
          <w:rFonts w:cs="Tahoma"/>
          <w:szCs w:val="20"/>
          <w:lang w:val="en"/>
        </w:rPr>
        <w:t>Tarnobrzeg</w:t>
      </w:r>
      <w:proofErr w:type="spellEnd"/>
      <w:r>
        <w:rPr>
          <w:rFonts w:cs="Tahoma"/>
          <w:szCs w:val="20"/>
          <w:lang w:val="en"/>
        </w:rPr>
        <w:t xml:space="preserve"> SEZ, as indicated in the permit, the Company conducts the following production, trade and service activities with respect to products and services manufactured in the zone, defined under the following headings in the then-current Polish Classification of Products and Services of the Central Statistical Office:</w:t>
      </w:r>
    </w:p>
    <w:p w14:paraId="638BACBB" w14:textId="77777777" w:rsidR="00143BDD" w:rsidRPr="00ED55F0" w:rsidRDefault="00143BDD" w:rsidP="00143BDD">
      <w:pPr>
        <w:pStyle w:val="Listaa"/>
        <w:rPr>
          <w:rFonts w:cs="Tahoma"/>
        </w:rPr>
      </w:pPr>
      <w:r>
        <w:rPr>
          <w:rFonts w:cs="Tahoma"/>
          <w:lang w:val="en"/>
        </w:rPr>
        <w:t>Section D, subsection DL, Division 32</w:t>
      </w:r>
    </w:p>
    <w:p w14:paraId="006E5E19" w14:textId="77777777" w:rsidR="00143BDD" w:rsidRPr="00ED55F0" w:rsidRDefault="00143BDD" w:rsidP="00DB7854">
      <w:pPr>
        <w:pStyle w:val="Listaa"/>
        <w:numPr>
          <w:ilvl w:val="0"/>
          <w:numId w:val="0"/>
        </w:numPr>
        <w:ind w:left="360"/>
        <w:rPr>
          <w:rFonts w:cs="Tahoma"/>
        </w:rPr>
      </w:pPr>
      <w:r>
        <w:rPr>
          <w:rFonts w:cs="Tahoma"/>
          <w:lang w:val="en"/>
        </w:rPr>
        <w:t>Class 32.10 - Electronic tubes and other electronic components</w:t>
      </w:r>
    </w:p>
    <w:p w14:paraId="251CA898" w14:textId="77777777" w:rsidR="00143BDD" w:rsidRPr="00ED55F0" w:rsidRDefault="00143BDD" w:rsidP="00143BDD">
      <w:pPr>
        <w:pStyle w:val="Listaa"/>
        <w:rPr>
          <w:rFonts w:cs="Tahoma"/>
        </w:rPr>
      </w:pPr>
      <w:r>
        <w:rPr>
          <w:rFonts w:cs="Tahoma"/>
          <w:lang w:val="en"/>
        </w:rPr>
        <w:t>Section D, subsection DL, Division 33</w:t>
      </w:r>
    </w:p>
    <w:p w14:paraId="577C9BF2" w14:textId="67212EC5" w:rsidR="00143BDD" w:rsidRPr="00ED55F0" w:rsidRDefault="00143BDD" w:rsidP="00DB7854">
      <w:pPr>
        <w:pStyle w:val="Listaa"/>
        <w:numPr>
          <w:ilvl w:val="0"/>
          <w:numId w:val="0"/>
        </w:numPr>
        <w:ind w:left="360"/>
        <w:rPr>
          <w:rFonts w:cs="Tahoma"/>
        </w:rPr>
      </w:pPr>
      <w:r>
        <w:rPr>
          <w:rFonts w:cs="Tahoma"/>
          <w:lang w:val="en"/>
        </w:rPr>
        <w:t>Class 33.20 - Instruments and appliances for measuring, checking, navigating and similar instruments and appliances and instruments</w:t>
      </w:r>
    </w:p>
    <w:p w14:paraId="62777841" w14:textId="77777777" w:rsidR="00143BDD" w:rsidRPr="00ED55F0" w:rsidRDefault="00143BDD" w:rsidP="00143BDD">
      <w:pPr>
        <w:pStyle w:val="Listaa"/>
        <w:rPr>
          <w:rFonts w:cs="Tahoma"/>
        </w:rPr>
      </w:pPr>
      <w:r>
        <w:rPr>
          <w:rFonts w:cs="Tahoma"/>
          <w:lang w:val="en"/>
        </w:rPr>
        <w:t>Class 33.30 - Optical instruments and photographic equipment</w:t>
      </w:r>
    </w:p>
    <w:p w14:paraId="1C4D35F9" w14:textId="77777777" w:rsidR="00143BDD" w:rsidRPr="00ED55F0" w:rsidRDefault="00143BDD" w:rsidP="00DB7854">
      <w:pPr>
        <w:pStyle w:val="Listaa"/>
        <w:numPr>
          <w:ilvl w:val="0"/>
          <w:numId w:val="0"/>
        </w:numPr>
        <w:ind w:left="360"/>
        <w:rPr>
          <w:rFonts w:cs="Tahoma"/>
        </w:rPr>
      </w:pPr>
      <w:r>
        <w:rPr>
          <w:rFonts w:cs="Tahoma"/>
          <w:lang w:val="en"/>
        </w:rPr>
        <w:t>Section K, Division 73</w:t>
      </w:r>
    </w:p>
    <w:p w14:paraId="2FF16F71" w14:textId="682836D9" w:rsidR="00143BDD" w:rsidRPr="00ED55F0" w:rsidRDefault="00143BDD" w:rsidP="00DB7854">
      <w:pPr>
        <w:pStyle w:val="Listaa"/>
        <w:numPr>
          <w:ilvl w:val="0"/>
          <w:numId w:val="0"/>
        </w:numPr>
        <w:spacing w:after="0"/>
        <w:ind w:left="360"/>
        <w:rPr>
          <w:rFonts w:eastAsia="MS Mincho" w:cs="Tahoma"/>
        </w:rPr>
      </w:pPr>
      <w:r>
        <w:rPr>
          <w:rFonts w:cs="Tahoma"/>
          <w:lang w:val="en"/>
        </w:rPr>
        <w:t>Class 73.10 - Research and development services for natural sciences and engineering.</w:t>
      </w:r>
    </w:p>
    <w:p w14:paraId="5C4D0A81" w14:textId="77777777" w:rsidR="00143BDD" w:rsidRPr="00ED55F0" w:rsidRDefault="00143BDD" w:rsidP="00B02E61">
      <w:pPr>
        <w:pStyle w:val="Nagwek2"/>
        <w:rPr>
          <w:rFonts w:cs="Tahoma"/>
          <w:szCs w:val="20"/>
        </w:rPr>
      </w:pPr>
      <w:bookmarkStart w:id="12" w:name="_Toc199412753"/>
      <w:r>
        <w:rPr>
          <w:rFonts w:cs="Tahoma"/>
          <w:szCs w:val="20"/>
          <w:lang w:val="en"/>
        </w:rPr>
        <w:t>Contact details</w:t>
      </w:r>
      <w:bookmarkEnd w:id="12"/>
    </w:p>
    <w:tbl>
      <w:tblPr>
        <w:tblW w:w="5000" w:type="pct"/>
        <w:tblCellMar>
          <w:left w:w="70" w:type="dxa"/>
          <w:right w:w="70" w:type="dxa"/>
        </w:tblCellMar>
        <w:tblLook w:val="0000" w:firstRow="0" w:lastRow="0" w:firstColumn="0" w:lastColumn="0" w:noHBand="0" w:noVBand="0"/>
      </w:tblPr>
      <w:tblGrid>
        <w:gridCol w:w="3699"/>
        <w:gridCol w:w="6081"/>
      </w:tblGrid>
      <w:tr w:rsidR="00143BDD" w:rsidRPr="00ED55F0" w14:paraId="113C3804" w14:textId="77777777" w:rsidTr="00143BDD">
        <w:trPr>
          <w:trHeight w:val="227"/>
        </w:trPr>
        <w:tc>
          <w:tcPr>
            <w:tcW w:w="0" w:type="auto"/>
            <w:vAlign w:val="center"/>
          </w:tcPr>
          <w:p w14:paraId="1298E982" w14:textId="77777777" w:rsidR="00143BDD" w:rsidRPr="00ED55F0" w:rsidRDefault="00143BDD" w:rsidP="00143BDD">
            <w:pPr>
              <w:spacing w:after="0"/>
              <w:jc w:val="left"/>
              <w:rPr>
                <w:rFonts w:cs="Tahoma"/>
                <w:szCs w:val="20"/>
              </w:rPr>
            </w:pPr>
            <w:r>
              <w:rPr>
                <w:rFonts w:cs="Tahoma"/>
                <w:szCs w:val="20"/>
                <w:lang w:val="en"/>
              </w:rPr>
              <w:t>Name:</w:t>
            </w:r>
          </w:p>
        </w:tc>
        <w:tc>
          <w:tcPr>
            <w:tcW w:w="0" w:type="auto"/>
            <w:vAlign w:val="center"/>
          </w:tcPr>
          <w:p w14:paraId="0F42D042" w14:textId="77777777" w:rsidR="00143BDD" w:rsidRPr="00ED55F0" w:rsidRDefault="00143BDD" w:rsidP="00143BDD">
            <w:pPr>
              <w:spacing w:after="0"/>
              <w:jc w:val="left"/>
              <w:rPr>
                <w:rFonts w:cs="Tahoma"/>
                <w:szCs w:val="20"/>
              </w:rPr>
            </w:pPr>
            <w:r>
              <w:rPr>
                <w:rFonts w:cs="Tahoma"/>
                <w:szCs w:val="20"/>
                <w:lang w:val="en"/>
              </w:rPr>
              <w:t>VIGO Photonics Spółka Akcyjna</w:t>
            </w:r>
          </w:p>
        </w:tc>
      </w:tr>
      <w:tr w:rsidR="00143BDD" w:rsidRPr="00ED55F0" w14:paraId="78A9DDAD" w14:textId="77777777" w:rsidTr="00143BDD">
        <w:trPr>
          <w:trHeight w:val="227"/>
        </w:trPr>
        <w:tc>
          <w:tcPr>
            <w:tcW w:w="0" w:type="auto"/>
            <w:vAlign w:val="center"/>
          </w:tcPr>
          <w:p w14:paraId="4E3DA23B" w14:textId="77777777" w:rsidR="00143BDD" w:rsidRPr="00ED55F0" w:rsidRDefault="00143BDD" w:rsidP="00143BDD">
            <w:pPr>
              <w:spacing w:after="0"/>
              <w:jc w:val="left"/>
              <w:rPr>
                <w:rFonts w:cs="Tahoma"/>
                <w:szCs w:val="20"/>
              </w:rPr>
            </w:pPr>
            <w:r>
              <w:rPr>
                <w:rFonts w:cs="Tahoma"/>
                <w:szCs w:val="20"/>
                <w:lang w:val="en"/>
              </w:rPr>
              <w:t>Registered office:</w:t>
            </w:r>
          </w:p>
        </w:tc>
        <w:tc>
          <w:tcPr>
            <w:tcW w:w="0" w:type="auto"/>
            <w:vAlign w:val="center"/>
          </w:tcPr>
          <w:p w14:paraId="2D8594CA" w14:textId="77777777" w:rsidR="00143BDD" w:rsidRPr="00ED55F0" w:rsidRDefault="00143BDD" w:rsidP="00143BDD">
            <w:pPr>
              <w:spacing w:after="0"/>
              <w:jc w:val="left"/>
              <w:rPr>
                <w:rFonts w:cs="Tahoma"/>
                <w:szCs w:val="20"/>
              </w:rPr>
            </w:pPr>
            <w:r>
              <w:rPr>
                <w:rFonts w:cs="Tahoma"/>
                <w:szCs w:val="20"/>
                <w:lang w:val="en"/>
              </w:rPr>
              <w:t>Ożarów Mazowiecki</w:t>
            </w:r>
          </w:p>
        </w:tc>
      </w:tr>
      <w:tr w:rsidR="00143BDD" w:rsidRPr="00ED55F0" w14:paraId="6AEF04B5" w14:textId="77777777" w:rsidTr="00143BDD">
        <w:trPr>
          <w:trHeight w:val="227"/>
        </w:trPr>
        <w:tc>
          <w:tcPr>
            <w:tcW w:w="0" w:type="auto"/>
            <w:vAlign w:val="center"/>
          </w:tcPr>
          <w:p w14:paraId="27AA1CF3" w14:textId="77777777" w:rsidR="00143BDD" w:rsidRPr="00ED55F0" w:rsidRDefault="00143BDD" w:rsidP="00143BDD">
            <w:pPr>
              <w:spacing w:after="0"/>
              <w:jc w:val="left"/>
              <w:rPr>
                <w:rFonts w:cs="Tahoma"/>
                <w:szCs w:val="20"/>
              </w:rPr>
            </w:pPr>
            <w:r>
              <w:rPr>
                <w:rFonts w:cs="Tahoma"/>
                <w:szCs w:val="20"/>
                <w:lang w:val="en"/>
              </w:rPr>
              <w:t>Address:</w:t>
            </w:r>
          </w:p>
        </w:tc>
        <w:tc>
          <w:tcPr>
            <w:tcW w:w="0" w:type="auto"/>
            <w:vAlign w:val="center"/>
          </w:tcPr>
          <w:p w14:paraId="44256DB8" w14:textId="77777777" w:rsidR="00143BDD" w:rsidRPr="00ED55F0" w:rsidRDefault="00143BDD" w:rsidP="00143BDD">
            <w:pPr>
              <w:spacing w:after="0"/>
              <w:jc w:val="left"/>
              <w:rPr>
                <w:rFonts w:cs="Tahoma"/>
                <w:szCs w:val="20"/>
              </w:rPr>
            </w:pPr>
            <w:r>
              <w:rPr>
                <w:rFonts w:cs="Tahoma"/>
                <w:szCs w:val="20"/>
                <w:lang w:val="en"/>
              </w:rPr>
              <w:t>ul. Poznańska 129/133, 05-850 Ożarów Mazowiecki</w:t>
            </w:r>
          </w:p>
        </w:tc>
      </w:tr>
      <w:tr w:rsidR="00143BDD" w:rsidRPr="00ED55F0" w14:paraId="61A8DD53" w14:textId="77777777" w:rsidTr="00143BDD">
        <w:trPr>
          <w:trHeight w:val="227"/>
        </w:trPr>
        <w:tc>
          <w:tcPr>
            <w:tcW w:w="0" w:type="auto"/>
            <w:vAlign w:val="center"/>
          </w:tcPr>
          <w:p w14:paraId="6E947DED" w14:textId="77777777" w:rsidR="00143BDD" w:rsidRPr="00ED55F0" w:rsidRDefault="00143BDD" w:rsidP="00143BDD">
            <w:pPr>
              <w:spacing w:after="0"/>
              <w:jc w:val="left"/>
              <w:rPr>
                <w:rFonts w:cs="Tahoma"/>
                <w:szCs w:val="20"/>
              </w:rPr>
            </w:pPr>
            <w:r>
              <w:rPr>
                <w:rFonts w:cs="Tahoma"/>
                <w:szCs w:val="20"/>
                <w:lang w:val="en"/>
              </w:rPr>
              <w:t>NIP:</w:t>
            </w:r>
          </w:p>
        </w:tc>
        <w:tc>
          <w:tcPr>
            <w:tcW w:w="0" w:type="auto"/>
            <w:vAlign w:val="center"/>
          </w:tcPr>
          <w:p w14:paraId="51AFD5C6" w14:textId="77777777" w:rsidR="00143BDD" w:rsidRPr="00ED55F0" w:rsidRDefault="00143BDD" w:rsidP="00143BDD">
            <w:pPr>
              <w:spacing w:after="0"/>
              <w:jc w:val="left"/>
              <w:rPr>
                <w:rFonts w:cs="Tahoma"/>
                <w:szCs w:val="20"/>
              </w:rPr>
            </w:pPr>
            <w:r>
              <w:rPr>
                <w:rFonts w:cs="Tahoma"/>
                <w:szCs w:val="20"/>
                <w:lang w:val="en"/>
              </w:rPr>
              <w:t>527-020-73-40</w:t>
            </w:r>
          </w:p>
        </w:tc>
      </w:tr>
      <w:tr w:rsidR="00143BDD" w:rsidRPr="00ED55F0" w14:paraId="03932BE7" w14:textId="77777777" w:rsidTr="00143BDD">
        <w:trPr>
          <w:trHeight w:val="227"/>
        </w:trPr>
        <w:tc>
          <w:tcPr>
            <w:tcW w:w="0" w:type="auto"/>
            <w:vAlign w:val="center"/>
          </w:tcPr>
          <w:p w14:paraId="263FB589" w14:textId="77777777" w:rsidR="00143BDD" w:rsidRPr="00ED55F0" w:rsidRDefault="00143BDD" w:rsidP="00143BDD">
            <w:pPr>
              <w:spacing w:after="0"/>
              <w:jc w:val="left"/>
              <w:rPr>
                <w:rFonts w:cs="Tahoma"/>
                <w:szCs w:val="20"/>
              </w:rPr>
            </w:pPr>
            <w:r>
              <w:rPr>
                <w:rFonts w:cs="Tahoma"/>
                <w:szCs w:val="20"/>
                <w:lang w:val="en"/>
              </w:rPr>
              <w:t>REGON:</w:t>
            </w:r>
          </w:p>
        </w:tc>
        <w:tc>
          <w:tcPr>
            <w:tcW w:w="0" w:type="auto"/>
            <w:vAlign w:val="center"/>
          </w:tcPr>
          <w:p w14:paraId="75241053" w14:textId="77777777" w:rsidR="00143BDD" w:rsidRPr="00ED55F0" w:rsidRDefault="00143BDD" w:rsidP="00143BDD">
            <w:pPr>
              <w:spacing w:after="0"/>
              <w:jc w:val="left"/>
              <w:rPr>
                <w:rFonts w:cs="Tahoma"/>
                <w:szCs w:val="20"/>
              </w:rPr>
            </w:pPr>
            <w:r>
              <w:rPr>
                <w:rFonts w:cs="Tahoma"/>
                <w:szCs w:val="20"/>
                <w:lang w:val="en"/>
              </w:rPr>
              <w:t>010265179</w:t>
            </w:r>
          </w:p>
        </w:tc>
      </w:tr>
      <w:tr w:rsidR="00143BDD" w:rsidRPr="00ED55F0" w14:paraId="1980E1CE" w14:textId="77777777" w:rsidTr="00143BDD">
        <w:trPr>
          <w:trHeight w:val="227"/>
        </w:trPr>
        <w:tc>
          <w:tcPr>
            <w:tcW w:w="0" w:type="auto"/>
            <w:vAlign w:val="center"/>
          </w:tcPr>
          <w:p w14:paraId="4007F830" w14:textId="77777777" w:rsidR="00143BDD" w:rsidRPr="00ED55F0" w:rsidRDefault="00143BDD" w:rsidP="00143BDD">
            <w:pPr>
              <w:spacing w:after="0"/>
              <w:jc w:val="left"/>
              <w:rPr>
                <w:rFonts w:cs="Tahoma"/>
                <w:szCs w:val="20"/>
              </w:rPr>
            </w:pPr>
            <w:r>
              <w:rPr>
                <w:rFonts w:cs="Tahoma"/>
                <w:szCs w:val="20"/>
                <w:lang w:val="en"/>
              </w:rPr>
              <w:t>Telecommunications numbers:</w:t>
            </w:r>
          </w:p>
        </w:tc>
        <w:tc>
          <w:tcPr>
            <w:tcW w:w="0" w:type="auto"/>
            <w:vAlign w:val="center"/>
          </w:tcPr>
          <w:p w14:paraId="0CC916EB" w14:textId="77777777" w:rsidR="00143BDD" w:rsidRPr="00ED55F0" w:rsidRDefault="00143BDD" w:rsidP="00143BDD">
            <w:pPr>
              <w:spacing w:after="0"/>
              <w:jc w:val="left"/>
              <w:rPr>
                <w:rFonts w:cs="Tahoma"/>
                <w:szCs w:val="20"/>
              </w:rPr>
            </w:pPr>
            <w:r>
              <w:rPr>
                <w:rFonts w:cs="Tahoma"/>
                <w:szCs w:val="20"/>
                <w:lang w:val="en"/>
              </w:rPr>
              <w:t>Phone (+48 22) 733 54 00</w:t>
            </w:r>
          </w:p>
        </w:tc>
      </w:tr>
      <w:tr w:rsidR="00143BDD" w:rsidRPr="00ED55F0" w14:paraId="6C70DCC7" w14:textId="77777777" w:rsidTr="00143BDD">
        <w:trPr>
          <w:trHeight w:val="227"/>
        </w:trPr>
        <w:tc>
          <w:tcPr>
            <w:tcW w:w="0" w:type="auto"/>
            <w:vAlign w:val="center"/>
          </w:tcPr>
          <w:p w14:paraId="00636AAA" w14:textId="77777777" w:rsidR="00143BDD" w:rsidRPr="00ED55F0" w:rsidRDefault="00143BDD" w:rsidP="00143BDD">
            <w:pPr>
              <w:spacing w:after="0"/>
              <w:jc w:val="left"/>
              <w:rPr>
                <w:rFonts w:cs="Tahoma"/>
                <w:szCs w:val="20"/>
              </w:rPr>
            </w:pPr>
          </w:p>
        </w:tc>
        <w:tc>
          <w:tcPr>
            <w:tcW w:w="0" w:type="auto"/>
            <w:vAlign w:val="center"/>
          </w:tcPr>
          <w:p w14:paraId="00FFB289" w14:textId="77777777" w:rsidR="00143BDD" w:rsidRPr="00ED55F0" w:rsidRDefault="00143BDD" w:rsidP="00143BDD">
            <w:pPr>
              <w:spacing w:after="0"/>
              <w:jc w:val="left"/>
              <w:rPr>
                <w:rFonts w:cs="Tahoma"/>
                <w:szCs w:val="20"/>
              </w:rPr>
            </w:pPr>
            <w:r>
              <w:rPr>
                <w:rFonts w:cs="Tahoma"/>
                <w:szCs w:val="20"/>
                <w:lang w:val="en"/>
              </w:rPr>
              <w:t>Fax (+48 22) 733 54 26</w:t>
            </w:r>
          </w:p>
        </w:tc>
      </w:tr>
      <w:tr w:rsidR="00143BDD" w:rsidRPr="00ED55F0" w14:paraId="3B96AC19" w14:textId="77777777" w:rsidTr="00143BDD">
        <w:trPr>
          <w:trHeight w:val="227"/>
        </w:trPr>
        <w:tc>
          <w:tcPr>
            <w:tcW w:w="0" w:type="auto"/>
            <w:vAlign w:val="center"/>
          </w:tcPr>
          <w:p w14:paraId="40D2B08C" w14:textId="77777777" w:rsidR="00143BDD" w:rsidRPr="00ED55F0" w:rsidRDefault="00143BDD" w:rsidP="00143BDD">
            <w:pPr>
              <w:spacing w:after="0"/>
              <w:jc w:val="left"/>
              <w:rPr>
                <w:rFonts w:cs="Tahoma"/>
                <w:szCs w:val="20"/>
              </w:rPr>
            </w:pPr>
            <w:r>
              <w:rPr>
                <w:rFonts w:cs="Tahoma"/>
                <w:szCs w:val="20"/>
                <w:lang w:val="en"/>
              </w:rPr>
              <w:t>Email address:</w:t>
            </w:r>
          </w:p>
        </w:tc>
        <w:tc>
          <w:tcPr>
            <w:tcW w:w="0" w:type="auto"/>
            <w:vAlign w:val="center"/>
          </w:tcPr>
          <w:p w14:paraId="6DCBB975" w14:textId="77777777" w:rsidR="00143BDD" w:rsidRPr="00ED55F0" w:rsidRDefault="008F41EA" w:rsidP="00143BDD">
            <w:pPr>
              <w:spacing w:after="0"/>
              <w:jc w:val="left"/>
              <w:rPr>
                <w:rFonts w:cs="Tahoma"/>
                <w:szCs w:val="20"/>
              </w:rPr>
            </w:pPr>
            <w:hyperlink r:id="rId18" w:history="1">
              <w:r w:rsidR="00A37E18">
                <w:rPr>
                  <w:rStyle w:val="Hipercze"/>
                  <w:rFonts w:cs="Tahoma"/>
                  <w:szCs w:val="20"/>
                  <w:lang w:val="en"/>
                </w:rPr>
                <w:t>info@vigo.com.pl</w:t>
              </w:r>
            </w:hyperlink>
          </w:p>
        </w:tc>
      </w:tr>
      <w:tr w:rsidR="00143BDD" w:rsidRPr="00ED55F0" w14:paraId="1575B87D" w14:textId="77777777" w:rsidTr="00143BDD">
        <w:trPr>
          <w:trHeight w:val="227"/>
        </w:trPr>
        <w:tc>
          <w:tcPr>
            <w:tcW w:w="0" w:type="auto"/>
            <w:vAlign w:val="center"/>
          </w:tcPr>
          <w:p w14:paraId="1E5518D2" w14:textId="77777777" w:rsidR="00143BDD" w:rsidRPr="00ED55F0" w:rsidRDefault="00143BDD" w:rsidP="00143BDD">
            <w:pPr>
              <w:spacing w:after="0"/>
              <w:jc w:val="left"/>
              <w:rPr>
                <w:rFonts w:cs="Tahoma"/>
                <w:szCs w:val="20"/>
              </w:rPr>
            </w:pPr>
            <w:r>
              <w:rPr>
                <w:rFonts w:cs="Tahoma"/>
                <w:szCs w:val="20"/>
                <w:lang w:val="en"/>
              </w:rPr>
              <w:t>Website:</w:t>
            </w:r>
          </w:p>
        </w:tc>
        <w:tc>
          <w:tcPr>
            <w:tcW w:w="0" w:type="auto"/>
            <w:vAlign w:val="center"/>
          </w:tcPr>
          <w:p w14:paraId="41A5ECAE" w14:textId="77777777" w:rsidR="00143BDD" w:rsidRPr="00ED55F0" w:rsidRDefault="008F41EA" w:rsidP="00143BDD">
            <w:pPr>
              <w:spacing w:after="0"/>
              <w:jc w:val="left"/>
              <w:rPr>
                <w:rFonts w:cs="Tahoma"/>
                <w:szCs w:val="20"/>
              </w:rPr>
            </w:pPr>
            <w:hyperlink r:id="rId19" w:history="1">
              <w:r w:rsidR="00A37E18">
                <w:rPr>
                  <w:rStyle w:val="Hipercze"/>
                  <w:rFonts w:cs="Tahoma"/>
                  <w:szCs w:val="20"/>
                  <w:lang w:val="en"/>
                </w:rPr>
                <w:t>www.vigo.com.pl</w:t>
              </w:r>
            </w:hyperlink>
          </w:p>
        </w:tc>
      </w:tr>
    </w:tbl>
    <w:p w14:paraId="2B61168F" w14:textId="77777777" w:rsidR="00143BDD" w:rsidRPr="00ED55F0" w:rsidRDefault="00143BDD" w:rsidP="00143BDD">
      <w:pPr>
        <w:rPr>
          <w:rFonts w:cs="Tahoma"/>
          <w:szCs w:val="20"/>
        </w:rPr>
      </w:pPr>
    </w:p>
    <w:p w14:paraId="46AB3AA0" w14:textId="19AFC4E5" w:rsidR="00143BDD" w:rsidRPr="00ED55F0" w:rsidRDefault="00143BDD" w:rsidP="00B02E61">
      <w:pPr>
        <w:pStyle w:val="Nagwek2"/>
        <w:rPr>
          <w:rFonts w:cs="Tahoma"/>
          <w:szCs w:val="20"/>
        </w:rPr>
      </w:pPr>
      <w:bookmarkStart w:id="13" w:name="_Toc199412754"/>
      <w:r>
        <w:rPr>
          <w:rFonts w:cs="Tahoma"/>
          <w:szCs w:val="20"/>
          <w:lang w:val="en"/>
        </w:rPr>
        <w:t>Description of VIGO Photonics Group</w:t>
      </w:r>
      <w:bookmarkEnd w:id="13"/>
    </w:p>
    <w:p w14:paraId="0A2150B9" w14:textId="77777777" w:rsidR="007D5207" w:rsidRPr="00DE7B76" w:rsidRDefault="007D5207" w:rsidP="007D5207">
      <w:pPr>
        <w:rPr>
          <w:rFonts w:cs="Tahoma"/>
          <w:szCs w:val="20"/>
          <w:lang w:val="en-US"/>
        </w:rPr>
      </w:pPr>
      <w:r>
        <w:rPr>
          <w:rFonts w:cs="Tahoma"/>
          <w:szCs w:val="20"/>
          <w:lang w:val="en"/>
        </w:rPr>
        <w:t>The Company’s Group includes the following entities:</w:t>
      </w:r>
    </w:p>
    <w:p w14:paraId="3B2273B1" w14:textId="6247DC8F" w:rsidR="007D5207" w:rsidRPr="00DE7B76" w:rsidRDefault="007D5207" w:rsidP="007D5207">
      <w:pPr>
        <w:numPr>
          <w:ilvl w:val="0"/>
          <w:numId w:val="26"/>
        </w:numPr>
        <w:pBdr>
          <w:top w:val="nil"/>
          <w:left w:val="nil"/>
          <w:bottom w:val="nil"/>
          <w:right w:val="nil"/>
          <w:between w:val="nil"/>
        </w:pBdr>
        <w:rPr>
          <w:rFonts w:cs="Tahoma"/>
          <w:color w:val="000000"/>
          <w:szCs w:val="20"/>
          <w:lang w:val="en-US"/>
        </w:rPr>
      </w:pPr>
      <w:r>
        <w:rPr>
          <w:rFonts w:cs="Tahoma"/>
          <w:color w:val="000000"/>
          <w:szCs w:val="20"/>
          <w:lang w:val="en"/>
        </w:rPr>
        <w:t xml:space="preserve">VIGO Photonics Taiwan – a company established in 2020 as a sales office in the East Asia region. The Company has a 100% stake in VIGO Photonics Taiwan with a value of PLN 67 thousand. Currently, the company is being liquidated and the value of the shares has been taken to other operating costs. </w:t>
      </w:r>
    </w:p>
    <w:p w14:paraId="33BD26C4" w14:textId="28252562" w:rsidR="007D5207" w:rsidRPr="00DE7B76" w:rsidRDefault="007D5207" w:rsidP="007D5207">
      <w:pPr>
        <w:numPr>
          <w:ilvl w:val="0"/>
          <w:numId w:val="26"/>
        </w:numPr>
        <w:pBdr>
          <w:top w:val="nil"/>
          <w:left w:val="nil"/>
          <w:bottom w:val="nil"/>
          <w:right w:val="nil"/>
          <w:between w:val="nil"/>
        </w:pBdr>
        <w:rPr>
          <w:rFonts w:cs="Tahoma"/>
          <w:color w:val="000000"/>
          <w:szCs w:val="20"/>
          <w:lang w:val="en-US"/>
        </w:rPr>
      </w:pPr>
      <w:r>
        <w:rPr>
          <w:rFonts w:cs="Tahoma"/>
          <w:color w:val="000000"/>
          <w:szCs w:val="20"/>
          <w:lang w:val="en"/>
        </w:rPr>
        <w:t>VIGO Photonics Inc – a company established in 2021 as a sales office in the North American region. The Company has a 100% stake in VIGO Photonics Inc. with a value of PLN 475 thousand.</w:t>
      </w:r>
    </w:p>
    <w:p w14:paraId="7A850265" w14:textId="541FB132" w:rsidR="007D5207" w:rsidRPr="00DE7B76" w:rsidRDefault="007D5207" w:rsidP="007D5207">
      <w:pPr>
        <w:numPr>
          <w:ilvl w:val="0"/>
          <w:numId w:val="26"/>
        </w:numPr>
        <w:pBdr>
          <w:top w:val="nil"/>
          <w:left w:val="nil"/>
          <w:bottom w:val="nil"/>
          <w:right w:val="nil"/>
          <w:between w:val="nil"/>
        </w:pBdr>
        <w:rPr>
          <w:rFonts w:cs="Tahoma"/>
          <w:color w:val="000000"/>
          <w:szCs w:val="20"/>
          <w:lang w:val="en-US"/>
        </w:rPr>
      </w:pPr>
      <w:r>
        <w:rPr>
          <w:rFonts w:cs="Tahoma"/>
          <w:color w:val="000000"/>
          <w:szCs w:val="20"/>
          <w:lang w:val="en"/>
        </w:rPr>
        <w:t>VIGO Ventures ASI Sp. z o. o. – a company established in 2021 to take over the activities of VIGO WE Innovation Sp. z o. o. As at the balance sheet date, the value of shares held in that company is PLN 17,891 thousand.</w:t>
      </w:r>
    </w:p>
    <w:p w14:paraId="5BB9CAAF" w14:textId="78EA5F34" w:rsidR="007D5207" w:rsidRPr="00DE7B76" w:rsidRDefault="007D5207" w:rsidP="007D5207">
      <w:pPr>
        <w:rPr>
          <w:rFonts w:cs="Tahoma"/>
          <w:szCs w:val="20"/>
          <w:lang w:val="en-US"/>
        </w:rPr>
      </w:pPr>
      <w:r>
        <w:rPr>
          <w:rFonts w:cs="Tahoma"/>
          <w:szCs w:val="20"/>
          <w:lang w:val="en"/>
        </w:rPr>
        <w:t xml:space="preserve">Decisions on material activities of VIGO Ventures ASI Sp. z o.o. require the unanimous consent of the parties sharing control. All investors jointly exercise control over the investees. They act collectively to manage </w:t>
      </w:r>
      <w:r>
        <w:rPr>
          <w:rFonts w:cs="Tahoma"/>
          <w:szCs w:val="20"/>
          <w:lang w:val="en"/>
        </w:rPr>
        <w:lastRenderedPageBreak/>
        <w:t xml:space="preserve">significant activities. Therefore, no single investor controls the investee. In the opinion of the Company's Management Board, as at 28 May 2025, there was no change in one or more elements of the joint control over VIGO Ventures ASI Sp. z </w:t>
      </w:r>
      <w:proofErr w:type="spellStart"/>
      <w:r>
        <w:rPr>
          <w:rFonts w:cs="Tahoma"/>
          <w:szCs w:val="20"/>
          <w:lang w:val="en"/>
        </w:rPr>
        <w:t>o.o</w:t>
      </w:r>
      <w:proofErr w:type="spellEnd"/>
      <w:r>
        <w:rPr>
          <w:rFonts w:cs="Tahoma"/>
          <w:szCs w:val="20"/>
          <w:lang w:val="en"/>
        </w:rPr>
        <w:t>.</w:t>
      </w:r>
    </w:p>
    <w:p w14:paraId="77C8DB3C" w14:textId="5FE50C1A" w:rsidR="00143BDD" w:rsidRPr="00DE7B76" w:rsidRDefault="00143BDD" w:rsidP="00143BDD">
      <w:pPr>
        <w:rPr>
          <w:rFonts w:cs="Tahoma"/>
          <w:szCs w:val="20"/>
          <w:lang w:val="en-US"/>
        </w:rPr>
      </w:pPr>
      <w:r>
        <w:rPr>
          <w:rFonts w:cs="Tahoma"/>
          <w:szCs w:val="20"/>
          <w:lang w:val="en"/>
        </w:rPr>
        <w:t>Data from the statement of turnover and balances of VIGO Ventures ASI Sp. z o. o. as at 31 March 2025 are as follows (in PLN thousand):</w:t>
      </w:r>
    </w:p>
    <w:tbl>
      <w:tblPr>
        <w:tblStyle w:val="Tabela-Siatka"/>
        <w:tblW w:w="10137" w:type="dxa"/>
        <w:tblLook w:val="04A0" w:firstRow="1" w:lastRow="0" w:firstColumn="1" w:lastColumn="0" w:noHBand="0" w:noVBand="1"/>
      </w:tblPr>
      <w:tblGrid>
        <w:gridCol w:w="1040"/>
        <w:gridCol w:w="825"/>
        <w:gridCol w:w="1137"/>
        <w:gridCol w:w="977"/>
        <w:gridCol w:w="975"/>
        <w:gridCol w:w="902"/>
        <w:gridCol w:w="1033"/>
        <w:gridCol w:w="984"/>
        <w:gridCol w:w="1108"/>
        <w:gridCol w:w="1156"/>
      </w:tblGrid>
      <w:tr w:rsidR="0029511F" w:rsidRPr="00B73930" w14:paraId="084CCDFD" w14:textId="77777777" w:rsidTr="00074297">
        <w:trPr>
          <w:cnfStyle w:val="100000000000" w:firstRow="1" w:lastRow="0" w:firstColumn="0" w:lastColumn="0" w:oddVBand="0" w:evenVBand="0" w:oddHBand="0" w:evenHBand="0" w:firstRowFirstColumn="0" w:firstRowLastColumn="0" w:lastRowFirstColumn="0" w:lastRowLastColumn="0"/>
          <w:trHeight w:val="794"/>
        </w:trPr>
        <w:tc>
          <w:tcPr>
            <w:tcW w:w="998" w:type="dxa"/>
          </w:tcPr>
          <w:p w14:paraId="453AD0DE" w14:textId="77777777" w:rsidR="0029511F" w:rsidRPr="00074297" w:rsidRDefault="0029511F" w:rsidP="00810694">
            <w:pPr>
              <w:spacing w:after="0"/>
              <w:jc w:val="center"/>
              <w:rPr>
                <w:rFonts w:eastAsia="Times New Roman" w:cs="Tahoma"/>
                <w:bCs/>
                <w:szCs w:val="20"/>
              </w:rPr>
            </w:pPr>
            <w:r>
              <w:rPr>
                <w:rFonts w:eastAsia="Times New Roman" w:cs="Tahoma"/>
                <w:szCs w:val="20"/>
                <w:lang w:val="en"/>
              </w:rPr>
              <w:t>Company</w:t>
            </w:r>
          </w:p>
        </w:tc>
        <w:tc>
          <w:tcPr>
            <w:tcW w:w="825" w:type="dxa"/>
            <w:hideMark/>
          </w:tcPr>
          <w:p w14:paraId="7C6BB707" w14:textId="77777777" w:rsidR="0029511F" w:rsidRPr="00074297" w:rsidRDefault="0029511F" w:rsidP="00810694">
            <w:pPr>
              <w:spacing w:after="0"/>
              <w:jc w:val="center"/>
              <w:rPr>
                <w:rFonts w:eastAsia="Times New Roman" w:cs="Tahoma"/>
                <w:bCs/>
                <w:szCs w:val="20"/>
              </w:rPr>
            </w:pPr>
            <w:r>
              <w:rPr>
                <w:rFonts w:eastAsia="Times New Roman" w:cs="Tahoma"/>
                <w:szCs w:val="20"/>
                <w:lang w:val="en"/>
              </w:rPr>
              <w:t>Equity</w:t>
            </w:r>
          </w:p>
        </w:tc>
        <w:tc>
          <w:tcPr>
            <w:tcW w:w="1137" w:type="dxa"/>
            <w:hideMark/>
          </w:tcPr>
          <w:p w14:paraId="4B597457" w14:textId="77777777" w:rsidR="0029511F" w:rsidRPr="00074297" w:rsidRDefault="0029511F" w:rsidP="00810694">
            <w:pPr>
              <w:spacing w:after="0"/>
              <w:jc w:val="center"/>
              <w:rPr>
                <w:rFonts w:eastAsia="Times New Roman" w:cs="Tahoma"/>
                <w:bCs/>
                <w:szCs w:val="20"/>
              </w:rPr>
            </w:pPr>
            <w:r>
              <w:rPr>
                <w:rFonts w:eastAsia="Times New Roman" w:cs="Tahoma"/>
                <w:szCs w:val="20"/>
                <w:lang w:val="en"/>
              </w:rPr>
              <w:t>Share capital</w:t>
            </w:r>
          </w:p>
        </w:tc>
        <w:tc>
          <w:tcPr>
            <w:tcW w:w="0" w:type="auto"/>
            <w:hideMark/>
          </w:tcPr>
          <w:p w14:paraId="41D0FD8E" w14:textId="77777777" w:rsidR="0029511F" w:rsidRPr="00074297" w:rsidRDefault="0029511F" w:rsidP="00810694">
            <w:pPr>
              <w:spacing w:after="0"/>
              <w:jc w:val="center"/>
              <w:rPr>
                <w:rFonts w:eastAsia="Times New Roman" w:cs="Tahoma"/>
                <w:bCs/>
                <w:szCs w:val="20"/>
              </w:rPr>
            </w:pPr>
            <w:r>
              <w:rPr>
                <w:rFonts w:eastAsia="Times New Roman" w:cs="Tahoma"/>
                <w:szCs w:val="20"/>
                <w:lang w:val="en"/>
              </w:rPr>
              <w:t>Other capitals</w:t>
            </w:r>
          </w:p>
        </w:tc>
        <w:tc>
          <w:tcPr>
            <w:tcW w:w="0" w:type="auto"/>
            <w:hideMark/>
          </w:tcPr>
          <w:p w14:paraId="099C0329" w14:textId="77777777" w:rsidR="0029511F" w:rsidRPr="00074297" w:rsidRDefault="0029511F" w:rsidP="00810694">
            <w:pPr>
              <w:spacing w:after="0"/>
              <w:jc w:val="center"/>
              <w:rPr>
                <w:rFonts w:eastAsia="Times New Roman" w:cs="Tahoma"/>
                <w:bCs/>
                <w:szCs w:val="20"/>
              </w:rPr>
            </w:pPr>
            <w:r>
              <w:rPr>
                <w:rFonts w:eastAsia="Times New Roman" w:cs="Tahoma"/>
                <w:szCs w:val="20"/>
                <w:lang w:val="en"/>
              </w:rPr>
              <w:t>Profit/ loss after tax</w:t>
            </w:r>
          </w:p>
        </w:tc>
        <w:tc>
          <w:tcPr>
            <w:tcW w:w="0" w:type="auto"/>
            <w:hideMark/>
          </w:tcPr>
          <w:p w14:paraId="4131F5D0" w14:textId="77777777" w:rsidR="0029511F" w:rsidRPr="00074297" w:rsidRDefault="0029511F" w:rsidP="00810694">
            <w:pPr>
              <w:spacing w:after="0"/>
              <w:jc w:val="center"/>
              <w:rPr>
                <w:rFonts w:eastAsia="Times New Roman" w:cs="Tahoma"/>
                <w:bCs/>
                <w:szCs w:val="20"/>
              </w:rPr>
            </w:pPr>
            <w:r>
              <w:rPr>
                <w:rFonts w:eastAsia="Times New Roman" w:cs="Tahoma"/>
                <w:szCs w:val="20"/>
                <w:lang w:val="en"/>
              </w:rPr>
              <w:t>Value of assets</w:t>
            </w:r>
          </w:p>
        </w:tc>
        <w:tc>
          <w:tcPr>
            <w:tcW w:w="0" w:type="auto"/>
            <w:hideMark/>
          </w:tcPr>
          <w:p w14:paraId="34B01610" w14:textId="77777777" w:rsidR="0029511F" w:rsidRPr="00074297" w:rsidRDefault="0029511F" w:rsidP="00810694">
            <w:pPr>
              <w:spacing w:after="0"/>
              <w:jc w:val="center"/>
              <w:rPr>
                <w:rFonts w:eastAsia="Times New Roman" w:cs="Tahoma"/>
                <w:bCs/>
                <w:szCs w:val="20"/>
              </w:rPr>
            </w:pPr>
            <w:r>
              <w:rPr>
                <w:rFonts w:eastAsia="Times New Roman" w:cs="Tahoma"/>
                <w:szCs w:val="20"/>
                <w:lang w:val="en"/>
              </w:rPr>
              <w:t>Non-current assets</w:t>
            </w:r>
          </w:p>
        </w:tc>
        <w:tc>
          <w:tcPr>
            <w:tcW w:w="0" w:type="auto"/>
            <w:hideMark/>
          </w:tcPr>
          <w:p w14:paraId="624B340F" w14:textId="77777777" w:rsidR="0029511F" w:rsidRPr="00074297" w:rsidRDefault="0029511F" w:rsidP="00810694">
            <w:pPr>
              <w:spacing w:after="0"/>
              <w:jc w:val="center"/>
              <w:rPr>
                <w:rFonts w:eastAsia="Times New Roman" w:cs="Tahoma"/>
                <w:bCs/>
                <w:szCs w:val="20"/>
              </w:rPr>
            </w:pPr>
            <w:r>
              <w:rPr>
                <w:rFonts w:eastAsia="Times New Roman" w:cs="Tahoma"/>
                <w:szCs w:val="20"/>
                <w:lang w:val="en"/>
              </w:rPr>
              <w:t>Current assets</w:t>
            </w:r>
          </w:p>
        </w:tc>
        <w:tc>
          <w:tcPr>
            <w:tcW w:w="0" w:type="auto"/>
            <w:hideMark/>
          </w:tcPr>
          <w:p w14:paraId="7A1911E4" w14:textId="77777777" w:rsidR="0029511F" w:rsidRPr="00074297" w:rsidRDefault="0029511F" w:rsidP="00810694">
            <w:pPr>
              <w:spacing w:after="0"/>
              <w:jc w:val="center"/>
              <w:rPr>
                <w:rFonts w:eastAsia="Times New Roman" w:cs="Tahoma"/>
                <w:bCs/>
                <w:szCs w:val="20"/>
              </w:rPr>
            </w:pPr>
            <w:r>
              <w:rPr>
                <w:rFonts w:eastAsia="Times New Roman" w:cs="Tahoma"/>
                <w:szCs w:val="20"/>
                <w:lang w:val="en"/>
              </w:rPr>
              <w:t>Value of liabilities</w:t>
            </w:r>
          </w:p>
        </w:tc>
        <w:tc>
          <w:tcPr>
            <w:tcW w:w="0" w:type="auto"/>
            <w:hideMark/>
          </w:tcPr>
          <w:p w14:paraId="2ED04DFE" w14:textId="77777777" w:rsidR="0029511F" w:rsidRPr="00074297" w:rsidRDefault="0029511F" w:rsidP="00810694">
            <w:pPr>
              <w:spacing w:after="0"/>
              <w:jc w:val="center"/>
              <w:rPr>
                <w:rFonts w:eastAsia="Times New Roman" w:cs="Tahoma"/>
                <w:bCs/>
                <w:szCs w:val="20"/>
              </w:rPr>
            </w:pPr>
            <w:r>
              <w:rPr>
                <w:rFonts w:eastAsia="Times New Roman" w:cs="Tahoma"/>
                <w:szCs w:val="20"/>
                <w:lang w:val="en"/>
              </w:rPr>
              <w:t>Value of revenues</w:t>
            </w:r>
          </w:p>
        </w:tc>
      </w:tr>
      <w:tr w:rsidR="00074297" w:rsidRPr="006361E4" w14:paraId="43B9FA81" w14:textId="77777777" w:rsidTr="00074297">
        <w:trPr>
          <w:trHeight w:val="340"/>
        </w:trPr>
        <w:tc>
          <w:tcPr>
            <w:tcW w:w="998" w:type="dxa"/>
          </w:tcPr>
          <w:p w14:paraId="058705AE" w14:textId="77777777" w:rsidR="00074297" w:rsidRPr="00074297" w:rsidRDefault="00074297" w:rsidP="00074297">
            <w:pPr>
              <w:spacing w:after="0"/>
              <w:jc w:val="left"/>
              <w:rPr>
                <w:rFonts w:eastAsia="Times New Roman" w:cs="Tahoma"/>
                <w:sz w:val="20"/>
                <w:szCs w:val="20"/>
              </w:rPr>
            </w:pPr>
            <w:r>
              <w:rPr>
                <w:rFonts w:cs="Tahoma"/>
                <w:sz w:val="20"/>
                <w:szCs w:val="20"/>
                <w:lang w:val="en"/>
              </w:rPr>
              <w:t>VIGO Ventures ASI</w:t>
            </w:r>
          </w:p>
        </w:tc>
        <w:tc>
          <w:tcPr>
            <w:tcW w:w="825" w:type="dxa"/>
          </w:tcPr>
          <w:p w14:paraId="27F1A27A" w14:textId="1ECCAB92" w:rsidR="00074297" w:rsidRPr="00074297" w:rsidRDefault="00074297" w:rsidP="00074297">
            <w:pPr>
              <w:spacing w:after="0"/>
              <w:jc w:val="right"/>
              <w:rPr>
                <w:rFonts w:eastAsia="Times New Roman" w:cs="Tahoma"/>
                <w:sz w:val="20"/>
                <w:szCs w:val="20"/>
              </w:rPr>
            </w:pPr>
            <w:r>
              <w:rPr>
                <w:rFonts w:eastAsia="Times New Roman" w:cs="Tahoma"/>
                <w:szCs w:val="20"/>
                <w:lang w:val="en"/>
              </w:rPr>
              <w:t>47,519</w:t>
            </w:r>
          </w:p>
        </w:tc>
        <w:tc>
          <w:tcPr>
            <w:tcW w:w="1137" w:type="dxa"/>
          </w:tcPr>
          <w:p w14:paraId="7BF2F9FC" w14:textId="2CDECC51" w:rsidR="00074297" w:rsidRPr="00074297" w:rsidRDefault="00074297" w:rsidP="00074297">
            <w:pPr>
              <w:spacing w:after="0"/>
              <w:jc w:val="right"/>
              <w:rPr>
                <w:rFonts w:eastAsia="Times New Roman" w:cs="Tahoma"/>
                <w:sz w:val="20"/>
                <w:szCs w:val="20"/>
              </w:rPr>
            </w:pPr>
            <w:r>
              <w:rPr>
                <w:rFonts w:eastAsia="Times New Roman" w:cs="Tahoma"/>
                <w:szCs w:val="20"/>
                <w:lang w:val="en"/>
              </w:rPr>
              <w:t>10,054</w:t>
            </w:r>
          </w:p>
        </w:tc>
        <w:tc>
          <w:tcPr>
            <w:tcW w:w="0" w:type="auto"/>
          </w:tcPr>
          <w:p w14:paraId="336D2651" w14:textId="7A5115D1" w:rsidR="00074297" w:rsidRPr="00074297" w:rsidRDefault="00074297" w:rsidP="00074297">
            <w:pPr>
              <w:spacing w:after="0"/>
              <w:jc w:val="right"/>
              <w:rPr>
                <w:rFonts w:eastAsia="Times New Roman" w:cs="Tahoma"/>
                <w:sz w:val="20"/>
                <w:szCs w:val="20"/>
              </w:rPr>
            </w:pPr>
            <w:r>
              <w:rPr>
                <w:rFonts w:eastAsia="Times New Roman" w:cs="Tahoma"/>
                <w:szCs w:val="20"/>
                <w:lang w:val="en"/>
              </w:rPr>
              <w:t>37,644</w:t>
            </w:r>
          </w:p>
        </w:tc>
        <w:tc>
          <w:tcPr>
            <w:tcW w:w="0" w:type="auto"/>
          </w:tcPr>
          <w:p w14:paraId="7D63CF4F" w14:textId="13BEDD54" w:rsidR="00074297" w:rsidRPr="00074297" w:rsidRDefault="00074297" w:rsidP="00074297">
            <w:pPr>
              <w:spacing w:after="0"/>
              <w:jc w:val="right"/>
              <w:rPr>
                <w:rFonts w:eastAsia="Times New Roman" w:cs="Tahoma"/>
                <w:sz w:val="20"/>
                <w:szCs w:val="20"/>
              </w:rPr>
            </w:pPr>
            <w:r>
              <w:rPr>
                <w:rFonts w:eastAsia="Times New Roman" w:cs="Tahoma"/>
                <w:szCs w:val="20"/>
                <w:lang w:val="en"/>
              </w:rPr>
              <w:t>-373</w:t>
            </w:r>
          </w:p>
        </w:tc>
        <w:tc>
          <w:tcPr>
            <w:tcW w:w="0" w:type="auto"/>
          </w:tcPr>
          <w:p w14:paraId="7914FA63" w14:textId="1C3D904C" w:rsidR="00074297" w:rsidRPr="00074297" w:rsidRDefault="00074297" w:rsidP="00074297">
            <w:pPr>
              <w:spacing w:after="0"/>
              <w:jc w:val="right"/>
              <w:rPr>
                <w:rFonts w:eastAsia="Times New Roman" w:cs="Tahoma"/>
                <w:sz w:val="20"/>
                <w:szCs w:val="20"/>
              </w:rPr>
            </w:pPr>
            <w:r>
              <w:rPr>
                <w:rFonts w:eastAsia="Times New Roman" w:cs="Tahoma"/>
                <w:szCs w:val="20"/>
                <w:lang w:val="en"/>
              </w:rPr>
              <w:t>47,519</w:t>
            </w:r>
          </w:p>
        </w:tc>
        <w:tc>
          <w:tcPr>
            <w:tcW w:w="0" w:type="auto"/>
          </w:tcPr>
          <w:p w14:paraId="34D6AF5C" w14:textId="00D5709B" w:rsidR="00074297" w:rsidRPr="00074297" w:rsidRDefault="00074297" w:rsidP="00074297">
            <w:pPr>
              <w:spacing w:after="0"/>
              <w:jc w:val="right"/>
              <w:rPr>
                <w:rFonts w:eastAsia="Times New Roman" w:cs="Tahoma"/>
                <w:sz w:val="20"/>
                <w:szCs w:val="20"/>
              </w:rPr>
            </w:pPr>
            <w:r>
              <w:rPr>
                <w:rFonts w:eastAsia="Times New Roman" w:cs="Tahoma"/>
                <w:szCs w:val="20"/>
                <w:lang w:val="en"/>
              </w:rPr>
              <w:t>46,577</w:t>
            </w:r>
          </w:p>
        </w:tc>
        <w:tc>
          <w:tcPr>
            <w:tcW w:w="0" w:type="auto"/>
          </w:tcPr>
          <w:p w14:paraId="2B123EF4" w14:textId="174D983E" w:rsidR="00074297" w:rsidRPr="00074297" w:rsidRDefault="00074297" w:rsidP="00074297">
            <w:pPr>
              <w:spacing w:after="0"/>
              <w:jc w:val="right"/>
              <w:rPr>
                <w:rFonts w:eastAsia="Times New Roman" w:cs="Tahoma"/>
                <w:sz w:val="20"/>
                <w:szCs w:val="20"/>
              </w:rPr>
            </w:pPr>
            <w:r>
              <w:rPr>
                <w:rFonts w:eastAsia="Times New Roman" w:cs="Tahoma"/>
                <w:szCs w:val="20"/>
                <w:lang w:val="en"/>
              </w:rPr>
              <w:t>942</w:t>
            </w:r>
          </w:p>
        </w:tc>
        <w:tc>
          <w:tcPr>
            <w:tcW w:w="0" w:type="auto"/>
            <w:noWrap/>
          </w:tcPr>
          <w:p w14:paraId="7605EB02" w14:textId="16D64344" w:rsidR="00074297" w:rsidRPr="00074297" w:rsidRDefault="00074297" w:rsidP="00074297">
            <w:pPr>
              <w:spacing w:after="0"/>
              <w:jc w:val="right"/>
              <w:rPr>
                <w:rFonts w:eastAsia="Times New Roman" w:cs="Tahoma"/>
                <w:sz w:val="20"/>
                <w:szCs w:val="20"/>
              </w:rPr>
            </w:pPr>
            <w:r>
              <w:rPr>
                <w:rFonts w:eastAsia="Times New Roman" w:cs="Tahoma"/>
                <w:szCs w:val="20"/>
                <w:lang w:val="en"/>
              </w:rPr>
              <w:t>195</w:t>
            </w:r>
          </w:p>
        </w:tc>
        <w:tc>
          <w:tcPr>
            <w:tcW w:w="0" w:type="auto"/>
            <w:noWrap/>
          </w:tcPr>
          <w:p w14:paraId="5C1599CB" w14:textId="34DF4449" w:rsidR="00074297" w:rsidRPr="00074297" w:rsidRDefault="00074297" w:rsidP="00074297">
            <w:pPr>
              <w:spacing w:after="0"/>
              <w:jc w:val="right"/>
              <w:rPr>
                <w:rFonts w:eastAsia="Times New Roman" w:cs="Tahoma"/>
                <w:sz w:val="20"/>
                <w:szCs w:val="20"/>
              </w:rPr>
            </w:pPr>
            <w:r>
              <w:rPr>
                <w:rFonts w:eastAsia="Times New Roman" w:cs="Tahoma"/>
                <w:szCs w:val="20"/>
                <w:lang w:val="en"/>
              </w:rPr>
              <w:t>29</w:t>
            </w:r>
          </w:p>
        </w:tc>
      </w:tr>
    </w:tbl>
    <w:p w14:paraId="00B95BBC" w14:textId="686BF04B" w:rsidR="0029511F" w:rsidRDefault="0029511F" w:rsidP="00143BDD">
      <w:pPr>
        <w:rPr>
          <w:rFonts w:cs="Tahoma"/>
          <w:szCs w:val="20"/>
        </w:rPr>
      </w:pPr>
    </w:p>
    <w:p w14:paraId="6973507D" w14:textId="77777777" w:rsidR="00143BDD" w:rsidRPr="00DE7B76" w:rsidRDefault="00143BDD" w:rsidP="00B02E61">
      <w:pPr>
        <w:pStyle w:val="Nagwek2"/>
        <w:rPr>
          <w:rFonts w:cs="Tahoma"/>
          <w:szCs w:val="20"/>
          <w:lang w:val="en-US"/>
        </w:rPr>
      </w:pPr>
      <w:bookmarkStart w:id="14" w:name="_Toc199412755"/>
      <w:r>
        <w:rPr>
          <w:rFonts w:cs="Tahoma"/>
          <w:szCs w:val="20"/>
          <w:lang w:val="en"/>
        </w:rPr>
        <w:t>Effects of changes in the structure of the economic entity</w:t>
      </w:r>
      <w:bookmarkEnd w:id="14"/>
    </w:p>
    <w:p w14:paraId="07E3BE6E" w14:textId="2700CA89" w:rsidR="00143BDD" w:rsidRPr="00DE7B76" w:rsidRDefault="00143BDD" w:rsidP="00143BDD">
      <w:pPr>
        <w:rPr>
          <w:rFonts w:cs="Tahoma"/>
          <w:szCs w:val="20"/>
          <w:lang w:val="en-US"/>
        </w:rPr>
      </w:pPr>
      <w:r>
        <w:rPr>
          <w:rFonts w:cs="Tahoma"/>
          <w:szCs w:val="20"/>
          <w:lang w:val="en"/>
        </w:rPr>
        <w:t>During the period covered by the report there were no changes in the structure of the undertaking.</w:t>
      </w:r>
    </w:p>
    <w:p w14:paraId="243655C8" w14:textId="77777777" w:rsidR="006540F3" w:rsidRPr="00DE7B76" w:rsidRDefault="006540F3" w:rsidP="00B02E61">
      <w:pPr>
        <w:pStyle w:val="Nagwek2"/>
        <w:rPr>
          <w:rFonts w:cs="Tahoma"/>
          <w:szCs w:val="20"/>
          <w:lang w:val="en-US"/>
        </w:rPr>
      </w:pPr>
      <w:bookmarkStart w:id="15" w:name="_Toc199412756"/>
      <w:r>
        <w:rPr>
          <w:rFonts w:cs="Tahoma"/>
          <w:szCs w:val="20"/>
          <w:lang w:val="en"/>
        </w:rPr>
        <w:t>Opinion of the Management Board on the possibility of achieving the previously published earnings forecasts</w:t>
      </w:r>
      <w:bookmarkEnd w:id="15"/>
    </w:p>
    <w:p w14:paraId="5385AB2D" w14:textId="77777777" w:rsidR="006540F3" w:rsidRPr="00DE7B76" w:rsidRDefault="006540F3" w:rsidP="006540F3">
      <w:pPr>
        <w:rPr>
          <w:rFonts w:cs="Tahoma"/>
          <w:szCs w:val="20"/>
          <w:lang w:val="en-US"/>
        </w:rPr>
      </w:pPr>
      <w:r>
        <w:rPr>
          <w:rFonts w:cs="Tahoma"/>
          <w:szCs w:val="20"/>
          <w:lang w:val="en"/>
        </w:rPr>
        <w:t>The Company did not publish any earnings forecasts.</w:t>
      </w:r>
    </w:p>
    <w:p w14:paraId="5EA2B9FA" w14:textId="221A25FB" w:rsidR="00143BDD" w:rsidRPr="00DE7B76" w:rsidRDefault="00143BDD" w:rsidP="00B02E61">
      <w:pPr>
        <w:pStyle w:val="Nagwek2"/>
        <w:rPr>
          <w:rFonts w:cs="Tahoma"/>
          <w:szCs w:val="20"/>
          <w:lang w:val="en-US"/>
        </w:rPr>
      </w:pPr>
      <w:bookmarkStart w:id="16" w:name="_Toc199412757"/>
      <w:r>
        <w:rPr>
          <w:rFonts w:cs="Tahoma"/>
          <w:szCs w:val="20"/>
          <w:lang w:val="en"/>
        </w:rPr>
        <w:t>The ownership structure of VIGO Photonics S.A.</w:t>
      </w:r>
      <w:bookmarkEnd w:id="16"/>
    </w:p>
    <w:p w14:paraId="23C5A3EF" w14:textId="54DFC4C5" w:rsidR="00143BDD" w:rsidRPr="00DE7B76" w:rsidRDefault="00143BDD" w:rsidP="00143BDD">
      <w:pPr>
        <w:rPr>
          <w:rFonts w:cs="Tahoma"/>
          <w:szCs w:val="20"/>
          <w:lang w:val="en-US"/>
        </w:rPr>
      </w:pPr>
      <w:r>
        <w:rPr>
          <w:rFonts w:cs="Tahoma"/>
          <w:szCs w:val="20"/>
          <w:lang w:val="en"/>
        </w:rPr>
        <w:t>According to the knowledge of the Company’s Management Board, as at the date of submitting the interim condensed financial statements for Q1 2024 (28 May 2025), the following shareholders held at least 5% of the total number of votes at the General Meeting:</w:t>
      </w:r>
    </w:p>
    <w:tbl>
      <w:tblPr>
        <w:tblW w:w="98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77"/>
        <w:gridCol w:w="1804"/>
        <w:gridCol w:w="2187"/>
        <w:gridCol w:w="1967"/>
        <w:gridCol w:w="1248"/>
      </w:tblGrid>
      <w:tr w:rsidR="0037316E" w:rsidRPr="008F41EA" w14:paraId="55AC40CF" w14:textId="77777777" w:rsidTr="0029511F">
        <w:trPr>
          <w:trHeight w:val="794"/>
        </w:trPr>
        <w:tc>
          <w:tcPr>
            <w:tcW w:w="267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05988C9" w14:textId="77777777" w:rsidR="0037316E" w:rsidRPr="00ED55F0" w:rsidRDefault="0037316E" w:rsidP="0040313E">
            <w:pPr>
              <w:spacing w:after="0"/>
              <w:jc w:val="center"/>
              <w:rPr>
                <w:rFonts w:cs="Tahoma"/>
                <w:szCs w:val="20"/>
              </w:rPr>
            </w:pPr>
            <w:r>
              <w:rPr>
                <w:rFonts w:cs="Tahoma"/>
                <w:szCs w:val="20"/>
                <w:lang w:val="en"/>
              </w:rPr>
              <w:t>Shareholder</w:t>
            </w:r>
          </w:p>
        </w:tc>
        <w:tc>
          <w:tcPr>
            <w:tcW w:w="1804"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5E16ECC" w14:textId="77777777" w:rsidR="0037316E" w:rsidRPr="00ED55F0" w:rsidRDefault="0037316E" w:rsidP="0040313E">
            <w:pPr>
              <w:spacing w:after="0"/>
              <w:jc w:val="center"/>
              <w:rPr>
                <w:rFonts w:cs="Tahoma"/>
                <w:szCs w:val="20"/>
              </w:rPr>
            </w:pPr>
            <w:r>
              <w:rPr>
                <w:rFonts w:cs="Tahoma"/>
                <w:szCs w:val="20"/>
                <w:lang w:val="en"/>
              </w:rPr>
              <w:t>Number of shares</w:t>
            </w:r>
          </w:p>
        </w:tc>
        <w:tc>
          <w:tcPr>
            <w:tcW w:w="218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74645189" w14:textId="77777777" w:rsidR="0037316E" w:rsidRPr="00ED55F0" w:rsidRDefault="0037316E" w:rsidP="0040313E">
            <w:pPr>
              <w:spacing w:after="0"/>
              <w:jc w:val="center"/>
              <w:rPr>
                <w:rFonts w:cs="Tahoma"/>
                <w:szCs w:val="20"/>
              </w:rPr>
            </w:pPr>
            <w:r>
              <w:rPr>
                <w:rFonts w:cs="Tahoma"/>
                <w:szCs w:val="20"/>
                <w:lang w:val="en"/>
              </w:rPr>
              <w:t>% of the registered capital</w:t>
            </w:r>
          </w:p>
        </w:tc>
        <w:tc>
          <w:tcPr>
            <w:tcW w:w="1967"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4798F545" w14:textId="77777777" w:rsidR="0037316E" w:rsidRPr="00ED55F0" w:rsidRDefault="0037316E" w:rsidP="0040313E">
            <w:pPr>
              <w:spacing w:after="0"/>
              <w:jc w:val="center"/>
              <w:rPr>
                <w:rFonts w:cs="Tahoma"/>
                <w:szCs w:val="20"/>
              </w:rPr>
            </w:pPr>
            <w:r>
              <w:rPr>
                <w:rFonts w:cs="Tahoma"/>
                <w:szCs w:val="20"/>
                <w:lang w:val="en"/>
              </w:rPr>
              <w:t>Number of votes</w:t>
            </w:r>
          </w:p>
        </w:tc>
        <w:tc>
          <w:tcPr>
            <w:tcW w:w="1248" w:type="dxa"/>
            <w:tcBorders>
              <w:top w:val="single" w:sz="4" w:space="0" w:color="FFFFFF"/>
              <w:left w:val="single" w:sz="4" w:space="0" w:color="FFFFFF"/>
              <w:bottom w:val="single" w:sz="4" w:space="0" w:color="FFFFFF"/>
              <w:right w:val="single" w:sz="4" w:space="0" w:color="FFFFFF"/>
            </w:tcBorders>
            <w:shd w:val="clear" w:color="auto" w:fill="002060"/>
            <w:vAlign w:val="center"/>
          </w:tcPr>
          <w:p w14:paraId="520645B0" w14:textId="77777777" w:rsidR="0037316E" w:rsidRPr="00DE7B76" w:rsidRDefault="0037316E" w:rsidP="0040313E">
            <w:pPr>
              <w:spacing w:after="0"/>
              <w:jc w:val="center"/>
              <w:rPr>
                <w:rFonts w:cs="Tahoma"/>
                <w:szCs w:val="20"/>
                <w:lang w:val="en-US"/>
              </w:rPr>
            </w:pPr>
            <w:r>
              <w:rPr>
                <w:rFonts w:cs="Tahoma"/>
                <w:szCs w:val="20"/>
                <w:lang w:val="en"/>
              </w:rPr>
              <w:t>% of votes at the General Meeting</w:t>
            </w:r>
          </w:p>
        </w:tc>
      </w:tr>
      <w:tr w:rsidR="00810694" w:rsidRPr="00ED55F0" w14:paraId="02033124" w14:textId="77777777" w:rsidTr="0029511F">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C3F372A" w14:textId="1D0D4644" w:rsidR="00810694" w:rsidRPr="00DE7B76" w:rsidRDefault="00810694" w:rsidP="00810694">
            <w:pPr>
              <w:spacing w:after="0"/>
              <w:jc w:val="left"/>
              <w:rPr>
                <w:rFonts w:cs="Tahoma"/>
                <w:szCs w:val="20"/>
                <w:lang w:val="en-US"/>
              </w:rPr>
            </w:pPr>
            <w:r>
              <w:rPr>
                <w:rFonts w:cs="Tahoma"/>
                <w:color w:val="000000"/>
                <w:szCs w:val="20"/>
                <w:lang w:val="en"/>
              </w:rPr>
              <w:t>Warsaw Equity Management S.A.</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0342AAA" w14:textId="316CFCD2" w:rsidR="00810694" w:rsidRPr="00810694" w:rsidRDefault="00810694" w:rsidP="00810694">
            <w:pPr>
              <w:spacing w:after="0"/>
              <w:jc w:val="right"/>
              <w:rPr>
                <w:rFonts w:cs="Tahoma"/>
                <w:szCs w:val="20"/>
              </w:rPr>
            </w:pPr>
            <w:r>
              <w:rPr>
                <w:rFonts w:cs="Tahoma"/>
                <w:color w:val="000000"/>
                <w:szCs w:val="20"/>
                <w:lang w:val="en"/>
              </w:rPr>
              <w:t>124,800</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C557E84" w14:textId="53C7EE42" w:rsidR="00810694" w:rsidRPr="00810694" w:rsidRDefault="00810694" w:rsidP="00810694">
            <w:pPr>
              <w:spacing w:after="0"/>
              <w:jc w:val="right"/>
              <w:rPr>
                <w:rFonts w:cs="Tahoma"/>
                <w:szCs w:val="20"/>
              </w:rPr>
            </w:pPr>
            <w:r>
              <w:rPr>
                <w:rFonts w:cs="Tahoma"/>
                <w:color w:val="000000"/>
                <w:szCs w:val="20"/>
                <w:lang w:val="en"/>
              </w:rPr>
              <w:t>14.27%</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6E38816" w14:textId="4968B0DD" w:rsidR="00810694" w:rsidRPr="00810694" w:rsidRDefault="00810694" w:rsidP="00810694">
            <w:pPr>
              <w:spacing w:after="0"/>
              <w:jc w:val="right"/>
              <w:rPr>
                <w:rFonts w:cs="Tahoma"/>
                <w:szCs w:val="20"/>
              </w:rPr>
            </w:pPr>
            <w:r>
              <w:rPr>
                <w:rFonts w:cs="Tahoma"/>
                <w:color w:val="000000"/>
                <w:szCs w:val="20"/>
                <w:lang w:val="en"/>
              </w:rPr>
              <w:t>124,800</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1E890AD" w14:textId="087ADF09" w:rsidR="00810694" w:rsidRPr="00810694" w:rsidRDefault="00810694" w:rsidP="00810694">
            <w:pPr>
              <w:spacing w:after="0"/>
              <w:jc w:val="right"/>
              <w:rPr>
                <w:rFonts w:cs="Tahoma"/>
                <w:szCs w:val="20"/>
              </w:rPr>
            </w:pPr>
            <w:r>
              <w:rPr>
                <w:rFonts w:cs="Tahoma"/>
                <w:color w:val="000000"/>
                <w:szCs w:val="20"/>
                <w:lang w:val="en"/>
              </w:rPr>
              <w:t>14.27%</w:t>
            </w:r>
          </w:p>
        </w:tc>
      </w:tr>
      <w:tr w:rsidR="00810694" w:rsidRPr="00ED55F0" w14:paraId="16206435" w14:textId="77777777" w:rsidTr="0029511F">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F80E1F5" w14:textId="47416BE0" w:rsidR="00810694" w:rsidRPr="00810694" w:rsidRDefault="00810694" w:rsidP="00810694">
            <w:pPr>
              <w:spacing w:after="0"/>
              <w:jc w:val="left"/>
              <w:rPr>
                <w:rFonts w:cs="Tahoma"/>
                <w:szCs w:val="20"/>
              </w:rPr>
            </w:pPr>
            <w:r>
              <w:rPr>
                <w:rFonts w:cs="Tahoma"/>
                <w:color w:val="000000"/>
                <w:szCs w:val="20"/>
                <w:lang w:val="en"/>
              </w:rPr>
              <w:t>Józef Piotrowski</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695078" w14:textId="71A0381E" w:rsidR="00810694" w:rsidRPr="00810694" w:rsidRDefault="00810694" w:rsidP="00810694">
            <w:pPr>
              <w:spacing w:after="0"/>
              <w:jc w:val="right"/>
              <w:rPr>
                <w:rFonts w:cs="Tahoma"/>
                <w:szCs w:val="20"/>
              </w:rPr>
            </w:pPr>
            <w:r>
              <w:rPr>
                <w:rFonts w:cs="Tahoma"/>
                <w:color w:val="000000"/>
                <w:szCs w:val="20"/>
                <w:lang w:val="en"/>
              </w:rPr>
              <w:t>83,686</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40DB9E" w14:textId="4DBAFC9C" w:rsidR="00810694" w:rsidRPr="00810694" w:rsidRDefault="00810694" w:rsidP="00810694">
            <w:pPr>
              <w:spacing w:after="0"/>
              <w:jc w:val="right"/>
              <w:rPr>
                <w:rFonts w:cs="Tahoma"/>
                <w:szCs w:val="20"/>
              </w:rPr>
            </w:pPr>
            <w:r>
              <w:rPr>
                <w:rFonts w:cs="Tahoma"/>
                <w:color w:val="000000"/>
                <w:szCs w:val="20"/>
                <w:lang w:val="en"/>
              </w:rPr>
              <w:t>9.57%</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83615F0" w14:textId="7214667D" w:rsidR="00810694" w:rsidRPr="00810694" w:rsidRDefault="00810694" w:rsidP="00810694">
            <w:pPr>
              <w:spacing w:after="0"/>
              <w:jc w:val="right"/>
              <w:rPr>
                <w:rFonts w:cs="Tahoma"/>
                <w:szCs w:val="20"/>
              </w:rPr>
            </w:pPr>
            <w:r>
              <w:rPr>
                <w:rFonts w:cs="Tahoma"/>
                <w:color w:val="000000"/>
                <w:szCs w:val="20"/>
                <w:lang w:val="en"/>
              </w:rPr>
              <w:t>83,686</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DF4745A" w14:textId="65524E21" w:rsidR="00810694" w:rsidRPr="00810694" w:rsidRDefault="00810694" w:rsidP="00810694">
            <w:pPr>
              <w:spacing w:after="0"/>
              <w:jc w:val="right"/>
              <w:rPr>
                <w:rFonts w:cs="Tahoma"/>
                <w:szCs w:val="20"/>
              </w:rPr>
            </w:pPr>
            <w:r>
              <w:rPr>
                <w:rFonts w:cs="Tahoma"/>
                <w:color w:val="000000"/>
                <w:szCs w:val="20"/>
                <w:lang w:val="en"/>
              </w:rPr>
              <w:t>9.57%</w:t>
            </w:r>
          </w:p>
        </w:tc>
      </w:tr>
      <w:tr w:rsidR="00810694" w:rsidRPr="00ED55F0" w14:paraId="6B4D712B" w14:textId="77777777" w:rsidTr="0029511F">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5C5D37" w14:textId="1B9B09EB" w:rsidR="00810694" w:rsidRPr="00810694" w:rsidRDefault="00810694" w:rsidP="00810694">
            <w:pPr>
              <w:spacing w:after="0"/>
              <w:jc w:val="left"/>
              <w:rPr>
                <w:rFonts w:cs="Tahoma"/>
                <w:color w:val="000000"/>
                <w:szCs w:val="20"/>
              </w:rPr>
            </w:pPr>
            <w:r>
              <w:rPr>
                <w:rFonts w:cs="Tahoma"/>
                <w:color w:val="000000"/>
                <w:szCs w:val="20"/>
                <w:lang w:val="en"/>
              </w:rPr>
              <w:t>OFE Allianz Polska</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470E5B0" w14:textId="735CB63B" w:rsidR="00810694" w:rsidRPr="00810694" w:rsidRDefault="00810694" w:rsidP="00810694">
            <w:pPr>
              <w:spacing w:after="0"/>
              <w:jc w:val="right"/>
              <w:rPr>
                <w:rFonts w:cs="Tahoma"/>
                <w:color w:val="000000"/>
                <w:szCs w:val="20"/>
              </w:rPr>
            </w:pPr>
            <w:r>
              <w:rPr>
                <w:rFonts w:cs="Tahoma"/>
                <w:color w:val="000000"/>
                <w:szCs w:val="20"/>
                <w:lang w:val="en"/>
              </w:rPr>
              <w:t>59,806</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A28818E" w14:textId="000D6134" w:rsidR="00810694" w:rsidRPr="00810694" w:rsidRDefault="00810694" w:rsidP="00810694">
            <w:pPr>
              <w:spacing w:after="0"/>
              <w:jc w:val="right"/>
              <w:rPr>
                <w:rFonts w:cs="Tahoma"/>
                <w:szCs w:val="20"/>
              </w:rPr>
            </w:pPr>
            <w:r>
              <w:rPr>
                <w:rFonts w:cs="Tahoma"/>
                <w:color w:val="000000"/>
                <w:szCs w:val="20"/>
                <w:lang w:val="en"/>
              </w:rPr>
              <w:t>6.84%</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FEFEB9" w14:textId="483361BE" w:rsidR="00810694" w:rsidRPr="00810694" w:rsidRDefault="00810694" w:rsidP="00810694">
            <w:pPr>
              <w:spacing w:after="0"/>
              <w:jc w:val="right"/>
              <w:rPr>
                <w:rFonts w:cs="Tahoma"/>
                <w:color w:val="000000"/>
                <w:szCs w:val="20"/>
              </w:rPr>
            </w:pPr>
            <w:r>
              <w:rPr>
                <w:rFonts w:cs="Tahoma"/>
                <w:color w:val="000000"/>
                <w:szCs w:val="20"/>
                <w:lang w:val="en"/>
              </w:rPr>
              <w:t>59,806</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77EECC1" w14:textId="185C8DF4" w:rsidR="00810694" w:rsidRPr="00810694" w:rsidRDefault="00810694" w:rsidP="00810694">
            <w:pPr>
              <w:spacing w:after="0"/>
              <w:jc w:val="right"/>
              <w:rPr>
                <w:rFonts w:cs="Tahoma"/>
                <w:szCs w:val="20"/>
              </w:rPr>
            </w:pPr>
            <w:r>
              <w:rPr>
                <w:rFonts w:cs="Tahoma"/>
                <w:color w:val="000000"/>
                <w:szCs w:val="20"/>
                <w:lang w:val="en"/>
              </w:rPr>
              <w:t>6.84%</w:t>
            </w:r>
          </w:p>
        </w:tc>
      </w:tr>
      <w:tr w:rsidR="00810694" w:rsidRPr="00ED55F0" w14:paraId="39265BD7" w14:textId="77777777" w:rsidTr="0029511F">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3B111FA" w14:textId="7484F18D" w:rsidR="00810694" w:rsidRPr="00810694" w:rsidRDefault="00810694" w:rsidP="00810694">
            <w:pPr>
              <w:spacing w:after="0"/>
              <w:jc w:val="left"/>
              <w:rPr>
                <w:rFonts w:cs="Tahoma"/>
                <w:szCs w:val="20"/>
              </w:rPr>
            </w:pPr>
            <w:r>
              <w:rPr>
                <w:rFonts w:cs="Tahoma"/>
                <w:color w:val="000000"/>
                <w:szCs w:val="20"/>
                <w:lang w:val="en"/>
              </w:rPr>
              <w:t>Investors TFI</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0BA405" w14:textId="74DA89D4" w:rsidR="00810694" w:rsidRPr="00810694" w:rsidRDefault="00810694" w:rsidP="00810694">
            <w:pPr>
              <w:spacing w:after="0"/>
              <w:jc w:val="right"/>
              <w:rPr>
                <w:rFonts w:cs="Tahoma"/>
                <w:szCs w:val="20"/>
              </w:rPr>
            </w:pPr>
            <w:r>
              <w:rPr>
                <w:rFonts w:cs="Tahoma"/>
                <w:color w:val="000000"/>
                <w:szCs w:val="20"/>
                <w:lang w:val="en"/>
              </w:rPr>
              <w:t>55,985</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8A04BED" w14:textId="6E067004" w:rsidR="00810694" w:rsidRPr="00810694" w:rsidRDefault="00810694" w:rsidP="00810694">
            <w:pPr>
              <w:spacing w:after="0"/>
              <w:jc w:val="right"/>
              <w:rPr>
                <w:rFonts w:cs="Tahoma"/>
                <w:szCs w:val="20"/>
              </w:rPr>
            </w:pPr>
            <w:r>
              <w:rPr>
                <w:rFonts w:cs="Tahoma"/>
                <w:color w:val="000000"/>
                <w:szCs w:val="20"/>
                <w:lang w:val="en"/>
              </w:rPr>
              <w:t>6.40%</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788DA387" w14:textId="25291F32" w:rsidR="00810694" w:rsidRPr="00810694" w:rsidRDefault="00810694" w:rsidP="00810694">
            <w:pPr>
              <w:spacing w:after="0"/>
              <w:jc w:val="right"/>
              <w:rPr>
                <w:rFonts w:cs="Tahoma"/>
                <w:szCs w:val="20"/>
              </w:rPr>
            </w:pPr>
            <w:r>
              <w:rPr>
                <w:rFonts w:cs="Tahoma"/>
                <w:color w:val="000000"/>
                <w:szCs w:val="20"/>
                <w:lang w:val="en"/>
              </w:rPr>
              <w:t>55,985</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CC7697A" w14:textId="2059EACA" w:rsidR="00810694" w:rsidRPr="00810694" w:rsidRDefault="00810694" w:rsidP="00810694">
            <w:pPr>
              <w:spacing w:after="0"/>
              <w:jc w:val="right"/>
              <w:rPr>
                <w:rFonts w:cs="Tahoma"/>
                <w:szCs w:val="20"/>
              </w:rPr>
            </w:pPr>
            <w:r>
              <w:rPr>
                <w:rFonts w:cs="Tahoma"/>
                <w:color w:val="000000"/>
                <w:szCs w:val="20"/>
                <w:lang w:val="en"/>
              </w:rPr>
              <w:t>6.40%</w:t>
            </w:r>
          </w:p>
        </w:tc>
      </w:tr>
      <w:tr w:rsidR="00810694" w:rsidRPr="00ED55F0" w14:paraId="7973B8C8" w14:textId="77777777" w:rsidTr="0029511F">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F9E1DF3" w14:textId="398CF4BD" w:rsidR="00810694" w:rsidRPr="00810694" w:rsidRDefault="00810694" w:rsidP="00810694">
            <w:pPr>
              <w:spacing w:after="0"/>
              <w:jc w:val="left"/>
              <w:rPr>
                <w:rFonts w:cs="Tahoma"/>
                <w:szCs w:val="20"/>
              </w:rPr>
            </w:pPr>
            <w:r>
              <w:rPr>
                <w:rFonts w:cs="Tahoma"/>
                <w:color w:val="000000"/>
                <w:szCs w:val="20"/>
                <w:lang w:val="en"/>
              </w:rPr>
              <w:t>Janusz Kubrak</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EFBAC2" w14:textId="631E9CA4" w:rsidR="00810694" w:rsidRPr="00810694" w:rsidRDefault="00810694" w:rsidP="00810694">
            <w:pPr>
              <w:spacing w:after="0"/>
              <w:jc w:val="right"/>
              <w:rPr>
                <w:rFonts w:cs="Tahoma"/>
                <w:szCs w:val="20"/>
              </w:rPr>
            </w:pPr>
            <w:r>
              <w:rPr>
                <w:rFonts w:cs="Tahoma"/>
                <w:color w:val="000000"/>
                <w:szCs w:val="20"/>
                <w:lang w:val="en"/>
              </w:rPr>
              <w:t>48,100</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DC8941" w14:textId="5A847C96" w:rsidR="00810694" w:rsidRPr="00810694" w:rsidRDefault="00810694" w:rsidP="00810694">
            <w:pPr>
              <w:spacing w:after="0"/>
              <w:jc w:val="right"/>
              <w:rPr>
                <w:rFonts w:cs="Tahoma"/>
                <w:szCs w:val="20"/>
              </w:rPr>
            </w:pPr>
            <w:r>
              <w:rPr>
                <w:rFonts w:cs="Tahoma"/>
                <w:color w:val="000000"/>
                <w:szCs w:val="20"/>
                <w:lang w:val="en"/>
              </w:rPr>
              <w:t>5.50%</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98A6838" w14:textId="1EC9C295" w:rsidR="00810694" w:rsidRPr="00810694" w:rsidRDefault="00810694" w:rsidP="00810694">
            <w:pPr>
              <w:spacing w:after="0"/>
              <w:jc w:val="right"/>
              <w:rPr>
                <w:rFonts w:cs="Tahoma"/>
                <w:szCs w:val="20"/>
              </w:rPr>
            </w:pPr>
            <w:r>
              <w:rPr>
                <w:rFonts w:cs="Tahoma"/>
                <w:color w:val="000000"/>
                <w:szCs w:val="20"/>
                <w:lang w:val="en"/>
              </w:rPr>
              <w:t>48,100</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DCCEB82" w14:textId="0B370A34" w:rsidR="00810694" w:rsidRPr="00810694" w:rsidRDefault="00810694" w:rsidP="00810694">
            <w:pPr>
              <w:spacing w:after="0"/>
              <w:jc w:val="right"/>
              <w:rPr>
                <w:rFonts w:cs="Tahoma"/>
                <w:szCs w:val="20"/>
              </w:rPr>
            </w:pPr>
            <w:r>
              <w:rPr>
                <w:rFonts w:cs="Tahoma"/>
                <w:color w:val="000000"/>
                <w:szCs w:val="20"/>
                <w:lang w:val="en"/>
              </w:rPr>
              <w:t>5.50%</w:t>
            </w:r>
          </w:p>
        </w:tc>
      </w:tr>
      <w:tr w:rsidR="00810694" w:rsidRPr="00ED55F0" w14:paraId="73FE8F01" w14:textId="77777777" w:rsidTr="0029511F">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784D9B3" w14:textId="65466BE2" w:rsidR="00810694" w:rsidRPr="00810694" w:rsidRDefault="00810694" w:rsidP="00810694">
            <w:pPr>
              <w:spacing w:after="0"/>
              <w:jc w:val="left"/>
              <w:rPr>
                <w:rFonts w:cs="Tahoma"/>
                <w:szCs w:val="20"/>
              </w:rPr>
            </w:pPr>
            <w:r>
              <w:rPr>
                <w:rFonts w:cs="Tahoma"/>
                <w:color w:val="000000"/>
                <w:szCs w:val="20"/>
                <w:lang w:val="en"/>
              </w:rPr>
              <w:t>Others</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A08A68" w14:textId="451FF93C" w:rsidR="00810694" w:rsidRPr="00810694" w:rsidRDefault="00810694" w:rsidP="00810694">
            <w:pPr>
              <w:spacing w:after="0"/>
              <w:jc w:val="right"/>
              <w:rPr>
                <w:rFonts w:cs="Tahoma"/>
                <w:szCs w:val="20"/>
              </w:rPr>
            </w:pPr>
            <w:r>
              <w:rPr>
                <w:rFonts w:cs="Tahoma"/>
                <w:color w:val="000000"/>
                <w:szCs w:val="20"/>
                <w:lang w:val="en"/>
              </w:rPr>
              <w:t>502,422</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FEAA494" w14:textId="56CE67D1" w:rsidR="00810694" w:rsidRPr="00810694" w:rsidRDefault="00810694" w:rsidP="00810694">
            <w:pPr>
              <w:spacing w:after="0"/>
              <w:jc w:val="right"/>
              <w:rPr>
                <w:rFonts w:cs="Tahoma"/>
                <w:szCs w:val="20"/>
              </w:rPr>
            </w:pPr>
            <w:r>
              <w:rPr>
                <w:rFonts w:cs="Tahoma"/>
                <w:color w:val="000000"/>
                <w:szCs w:val="20"/>
                <w:lang w:val="en"/>
              </w:rPr>
              <w:t>57.43%</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B891B8" w14:textId="6FEA7E3F" w:rsidR="00810694" w:rsidRPr="00810694" w:rsidRDefault="00810694" w:rsidP="00810694">
            <w:pPr>
              <w:spacing w:after="0"/>
              <w:jc w:val="right"/>
              <w:rPr>
                <w:rFonts w:cs="Tahoma"/>
                <w:szCs w:val="20"/>
              </w:rPr>
            </w:pPr>
            <w:r>
              <w:rPr>
                <w:rFonts w:cs="Tahoma"/>
                <w:color w:val="000000"/>
                <w:szCs w:val="20"/>
                <w:lang w:val="en"/>
              </w:rPr>
              <w:t>502,422</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EBAEC0D" w14:textId="44D019BE" w:rsidR="00810694" w:rsidRPr="00810694" w:rsidRDefault="00810694" w:rsidP="00810694">
            <w:pPr>
              <w:spacing w:after="0"/>
              <w:jc w:val="right"/>
              <w:rPr>
                <w:rFonts w:cs="Tahoma"/>
                <w:szCs w:val="20"/>
              </w:rPr>
            </w:pPr>
            <w:r>
              <w:rPr>
                <w:rFonts w:cs="Tahoma"/>
                <w:color w:val="000000"/>
                <w:szCs w:val="20"/>
                <w:lang w:val="en"/>
              </w:rPr>
              <w:t>57.43%</w:t>
            </w:r>
          </w:p>
        </w:tc>
      </w:tr>
      <w:tr w:rsidR="00810694" w:rsidRPr="00ED55F0" w14:paraId="5A6BEB97" w14:textId="77777777" w:rsidTr="0029511F">
        <w:trPr>
          <w:trHeight w:val="340"/>
        </w:trPr>
        <w:tc>
          <w:tcPr>
            <w:tcW w:w="267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07C102DE" w14:textId="6DED272B" w:rsidR="00810694" w:rsidRPr="00810694" w:rsidRDefault="00810694" w:rsidP="00810694">
            <w:pPr>
              <w:spacing w:after="0"/>
              <w:jc w:val="left"/>
              <w:rPr>
                <w:rFonts w:cs="Tahoma"/>
                <w:szCs w:val="20"/>
              </w:rPr>
            </w:pPr>
            <w:r>
              <w:rPr>
                <w:rFonts w:cs="Tahoma"/>
                <w:b/>
                <w:bCs/>
                <w:szCs w:val="20"/>
                <w:lang w:val="en"/>
              </w:rPr>
              <w:t>Total</w:t>
            </w:r>
          </w:p>
        </w:tc>
        <w:tc>
          <w:tcPr>
            <w:tcW w:w="1804"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297A889" w14:textId="4F71B9E3" w:rsidR="00810694" w:rsidRPr="00810694" w:rsidRDefault="00810694" w:rsidP="00810694">
            <w:pPr>
              <w:spacing w:after="0"/>
              <w:jc w:val="right"/>
              <w:rPr>
                <w:rFonts w:cs="Tahoma"/>
                <w:szCs w:val="20"/>
              </w:rPr>
            </w:pPr>
            <w:r>
              <w:rPr>
                <w:rFonts w:cs="Tahoma"/>
                <w:b/>
                <w:bCs/>
                <w:szCs w:val="20"/>
                <w:lang w:val="en"/>
              </w:rPr>
              <w:t>874,799</w:t>
            </w:r>
          </w:p>
        </w:tc>
        <w:tc>
          <w:tcPr>
            <w:tcW w:w="218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F2957D9" w14:textId="4B011F61" w:rsidR="00810694" w:rsidRPr="00810694" w:rsidRDefault="00810694" w:rsidP="00810694">
            <w:pPr>
              <w:spacing w:after="0"/>
              <w:jc w:val="right"/>
              <w:rPr>
                <w:rFonts w:cs="Tahoma"/>
                <w:szCs w:val="20"/>
              </w:rPr>
            </w:pPr>
            <w:r>
              <w:rPr>
                <w:rFonts w:cs="Tahoma"/>
                <w:b/>
                <w:bCs/>
                <w:szCs w:val="20"/>
                <w:lang w:val="en"/>
              </w:rPr>
              <w:t xml:space="preserve">100.00 </w:t>
            </w:r>
          </w:p>
        </w:tc>
        <w:tc>
          <w:tcPr>
            <w:tcW w:w="1967"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1C15FE" w14:textId="60C3590B" w:rsidR="00810694" w:rsidRPr="00810694" w:rsidRDefault="00810694" w:rsidP="00810694">
            <w:pPr>
              <w:spacing w:after="0"/>
              <w:jc w:val="right"/>
              <w:rPr>
                <w:rFonts w:cs="Tahoma"/>
                <w:szCs w:val="20"/>
              </w:rPr>
            </w:pPr>
            <w:r>
              <w:rPr>
                <w:rFonts w:cs="Tahoma"/>
                <w:b/>
                <w:bCs/>
                <w:szCs w:val="20"/>
                <w:lang w:val="en"/>
              </w:rPr>
              <w:t>874,799</w:t>
            </w:r>
          </w:p>
        </w:tc>
        <w:tc>
          <w:tcPr>
            <w:tcW w:w="1248"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0849C45" w14:textId="3254E567" w:rsidR="00810694" w:rsidRPr="00810694" w:rsidRDefault="00810694" w:rsidP="00810694">
            <w:pPr>
              <w:spacing w:after="0"/>
              <w:jc w:val="right"/>
              <w:rPr>
                <w:rFonts w:cs="Tahoma"/>
                <w:szCs w:val="20"/>
              </w:rPr>
            </w:pPr>
            <w:r>
              <w:rPr>
                <w:rFonts w:cs="Tahoma"/>
                <w:b/>
                <w:bCs/>
                <w:szCs w:val="20"/>
                <w:lang w:val="en"/>
              </w:rPr>
              <w:t xml:space="preserve">100.00 </w:t>
            </w:r>
          </w:p>
        </w:tc>
      </w:tr>
    </w:tbl>
    <w:p w14:paraId="6764D564" w14:textId="77777777" w:rsidR="0037316E" w:rsidRPr="00ED55F0" w:rsidRDefault="0037316E" w:rsidP="00143BDD">
      <w:pPr>
        <w:rPr>
          <w:rFonts w:cs="Tahoma"/>
          <w:szCs w:val="20"/>
        </w:rPr>
      </w:pPr>
    </w:p>
    <w:p w14:paraId="3B148090" w14:textId="19AFC4E5" w:rsidR="00143BDD" w:rsidRPr="00DE7B76" w:rsidRDefault="00143BDD" w:rsidP="00B02E61">
      <w:pPr>
        <w:pStyle w:val="Nagwek2"/>
        <w:rPr>
          <w:rFonts w:cs="Tahoma"/>
          <w:szCs w:val="20"/>
          <w:lang w:val="en-US"/>
        </w:rPr>
      </w:pPr>
      <w:bookmarkStart w:id="17" w:name="_Toc199412758"/>
      <w:r>
        <w:rPr>
          <w:rFonts w:cs="Tahoma"/>
          <w:szCs w:val="20"/>
          <w:lang w:val="en"/>
        </w:rPr>
        <w:t>Governing bodies of VIGO Photonics S.A.</w:t>
      </w:r>
      <w:bookmarkEnd w:id="17"/>
      <w:r>
        <w:rPr>
          <w:rFonts w:cs="Tahoma"/>
          <w:szCs w:val="20"/>
          <w:lang w:val="en"/>
        </w:rPr>
        <w:t xml:space="preserve"> </w:t>
      </w:r>
    </w:p>
    <w:p w14:paraId="1C94DD98" w14:textId="1292C364" w:rsidR="00143BDD" w:rsidRPr="00DE7B76" w:rsidRDefault="00143BDD" w:rsidP="00143BDD">
      <w:pPr>
        <w:rPr>
          <w:rFonts w:cs="Tahoma"/>
          <w:szCs w:val="20"/>
          <w:lang w:val="en-US"/>
        </w:rPr>
      </w:pPr>
      <w:r>
        <w:rPr>
          <w:rFonts w:cs="Tahoma"/>
          <w:szCs w:val="20"/>
          <w:lang w:val="en"/>
        </w:rPr>
        <w:t>As at the date of publication of the Q1 2025 report, the Company’s Management Board consisted of:</w:t>
      </w:r>
    </w:p>
    <w:p w14:paraId="1605DC6C" w14:textId="3679B962" w:rsidR="00143BDD" w:rsidRPr="00ED55F0" w:rsidRDefault="00143BDD" w:rsidP="00143BDD">
      <w:pPr>
        <w:pStyle w:val="Akapitzlist"/>
        <w:rPr>
          <w:rFonts w:cs="Tahoma"/>
        </w:rPr>
      </w:pPr>
      <w:r>
        <w:rPr>
          <w:rFonts w:cs="Tahoma"/>
          <w:lang w:val="en"/>
        </w:rPr>
        <w:t>Adam Piotrowski – President of the Management Board</w:t>
      </w:r>
    </w:p>
    <w:p w14:paraId="79E5EAA8" w14:textId="322922EB" w:rsidR="00143BDD" w:rsidRPr="00ED55F0" w:rsidRDefault="00143BDD" w:rsidP="00143BDD">
      <w:pPr>
        <w:pStyle w:val="Akapitzlist"/>
        <w:rPr>
          <w:rFonts w:cs="Tahoma"/>
        </w:rPr>
      </w:pPr>
      <w:r>
        <w:rPr>
          <w:rFonts w:cs="Tahoma"/>
          <w:lang w:val="en"/>
        </w:rPr>
        <w:t>Łukasz Piekarski – Member of the Management Board</w:t>
      </w:r>
    </w:p>
    <w:p w14:paraId="381C1C84" w14:textId="6F2D546E" w:rsidR="002D2332" w:rsidRPr="00ED55F0" w:rsidRDefault="002D2332" w:rsidP="00143BDD">
      <w:pPr>
        <w:pStyle w:val="Akapitzlist"/>
        <w:rPr>
          <w:rFonts w:cs="Tahoma"/>
        </w:rPr>
      </w:pPr>
      <w:r>
        <w:rPr>
          <w:rFonts w:cs="Tahoma"/>
          <w:lang w:val="en"/>
        </w:rPr>
        <w:t>Marcin Szrom – Member of the Management Board.</w:t>
      </w:r>
    </w:p>
    <w:p w14:paraId="04681D8E" w14:textId="7BEDA3F0" w:rsidR="00143BDD" w:rsidRPr="00DE7B76" w:rsidRDefault="00143BDD" w:rsidP="00143BDD">
      <w:pPr>
        <w:rPr>
          <w:rFonts w:cs="Tahoma"/>
          <w:szCs w:val="20"/>
          <w:lang w:val="en-US"/>
        </w:rPr>
      </w:pPr>
      <w:r>
        <w:rPr>
          <w:rFonts w:cs="Tahoma"/>
          <w:szCs w:val="20"/>
          <w:lang w:val="en"/>
        </w:rPr>
        <w:t>As at the date of publication of the Q1 2025 report, the Company’s Supervisory Board consisted of:</w:t>
      </w:r>
    </w:p>
    <w:p w14:paraId="578AC50E" w14:textId="77777777" w:rsidR="0037316E" w:rsidRPr="00ED55F0" w:rsidRDefault="0037316E" w:rsidP="0037316E">
      <w:pPr>
        <w:pStyle w:val="Akapitzlist"/>
        <w:rPr>
          <w:rFonts w:cs="Tahoma"/>
        </w:rPr>
      </w:pPr>
      <w:r>
        <w:rPr>
          <w:rFonts w:cs="Tahoma"/>
          <w:lang w:val="en"/>
        </w:rPr>
        <w:t>Marek Wiechno – Chairman of the Supervisory Board</w:t>
      </w:r>
    </w:p>
    <w:p w14:paraId="01B69AC8" w14:textId="77777777" w:rsidR="0037316E" w:rsidRPr="00ED55F0" w:rsidRDefault="0037316E" w:rsidP="0037316E">
      <w:pPr>
        <w:pStyle w:val="Akapitzlist"/>
        <w:rPr>
          <w:rFonts w:cs="Tahoma"/>
        </w:rPr>
      </w:pPr>
      <w:r>
        <w:rPr>
          <w:rFonts w:cs="Tahoma"/>
          <w:lang w:val="en"/>
        </w:rPr>
        <w:t>Krzysztof Dziewicki – Member of the Supervisory Board</w:t>
      </w:r>
    </w:p>
    <w:p w14:paraId="555CA553" w14:textId="77777777" w:rsidR="0037316E" w:rsidRPr="00ED55F0" w:rsidRDefault="0037316E" w:rsidP="0037316E">
      <w:pPr>
        <w:pStyle w:val="Akapitzlist"/>
        <w:rPr>
          <w:rFonts w:cs="Tahoma"/>
        </w:rPr>
      </w:pPr>
      <w:r>
        <w:rPr>
          <w:rFonts w:cs="Tahoma"/>
          <w:lang w:val="en"/>
        </w:rPr>
        <w:lastRenderedPageBreak/>
        <w:t>Zbigniew Piotr Więcław – Member of the Supervisory Board</w:t>
      </w:r>
    </w:p>
    <w:p w14:paraId="5E3F439C" w14:textId="77777777" w:rsidR="0037316E" w:rsidRPr="00ED55F0" w:rsidRDefault="0037316E" w:rsidP="0037316E">
      <w:pPr>
        <w:pStyle w:val="Akapitzlist"/>
        <w:rPr>
          <w:rFonts w:cs="Tahoma"/>
        </w:rPr>
      </w:pPr>
      <w:r>
        <w:rPr>
          <w:rFonts w:cs="Tahoma"/>
          <w:lang w:val="en"/>
        </w:rPr>
        <w:t>Marcin Kubrak – Member of the Supervisory Board</w:t>
      </w:r>
    </w:p>
    <w:p w14:paraId="3C119C14" w14:textId="77777777" w:rsidR="0037316E" w:rsidRPr="00ED55F0" w:rsidRDefault="0037316E" w:rsidP="0037316E">
      <w:pPr>
        <w:pStyle w:val="Akapitzlist"/>
        <w:rPr>
          <w:rFonts w:cs="Tahoma"/>
        </w:rPr>
      </w:pPr>
      <w:r>
        <w:rPr>
          <w:rFonts w:cs="Tahoma"/>
          <w:lang w:val="en"/>
        </w:rPr>
        <w:t>Waldemar Maj – Member of the Supervisory Board</w:t>
      </w:r>
    </w:p>
    <w:p w14:paraId="0A9D6E08" w14:textId="77777777" w:rsidR="0037316E" w:rsidRPr="00ED55F0" w:rsidRDefault="0037316E" w:rsidP="0037316E">
      <w:pPr>
        <w:pStyle w:val="Akapitzlist"/>
        <w:rPr>
          <w:rFonts w:cs="Tahoma"/>
        </w:rPr>
      </w:pPr>
      <w:r>
        <w:rPr>
          <w:rFonts w:cs="Tahoma"/>
          <w:lang w:val="en"/>
        </w:rPr>
        <w:t>Krzysztof Kaczmarczyk – Member of the Supervisory Board</w:t>
      </w:r>
    </w:p>
    <w:p w14:paraId="5492D650" w14:textId="77777777" w:rsidR="0037316E" w:rsidRPr="00ED55F0" w:rsidRDefault="0037316E" w:rsidP="0037316E">
      <w:pPr>
        <w:pStyle w:val="Akapitzlist"/>
        <w:rPr>
          <w:rFonts w:cs="Tahoma"/>
        </w:rPr>
      </w:pPr>
      <w:r>
        <w:rPr>
          <w:rFonts w:cs="Tahoma"/>
          <w:lang w:val="en"/>
        </w:rPr>
        <w:t>Mirosław Grudzień – Member of the Supervisory Board.</w:t>
      </w:r>
    </w:p>
    <w:p w14:paraId="2AA0155E" w14:textId="77777777" w:rsidR="00143BDD" w:rsidRPr="00DE7B76" w:rsidRDefault="00143BDD" w:rsidP="00143BDD">
      <w:pPr>
        <w:rPr>
          <w:rFonts w:cs="Tahoma"/>
          <w:szCs w:val="20"/>
          <w:lang w:val="en-US"/>
        </w:rPr>
      </w:pPr>
      <w:r>
        <w:rPr>
          <w:rFonts w:cs="Tahoma"/>
          <w:szCs w:val="20"/>
          <w:lang w:val="en"/>
        </w:rPr>
        <w:t xml:space="preserve">Composition of the Audit Committee of the Supervisory Board: </w:t>
      </w:r>
    </w:p>
    <w:p w14:paraId="7CB6D23D" w14:textId="4050D9A9" w:rsidR="002D2332" w:rsidRPr="00ED55F0" w:rsidRDefault="002D2332" w:rsidP="002D2332">
      <w:pPr>
        <w:pStyle w:val="Akapitzlist"/>
        <w:rPr>
          <w:rFonts w:cs="Tahoma"/>
        </w:rPr>
      </w:pPr>
      <w:r>
        <w:rPr>
          <w:rFonts w:cs="Tahoma"/>
          <w:lang w:val="en"/>
        </w:rPr>
        <w:t>Zbigniew Więcław – Chairman of the Audit Committee</w:t>
      </w:r>
    </w:p>
    <w:p w14:paraId="0CAC709E" w14:textId="47010AEB" w:rsidR="002D2332" w:rsidRPr="00ED55F0" w:rsidRDefault="002D2332" w:rsidP="002D2332">
      <w:pPr>
        <w:pStyle w:val="Akapitzlist"/>
        <w:rPr>
          <w:rFonts w:cs="Tahoma"/>
        </w:rPr>
      </w:pPr>
      <w:r>
        <w:rPr>
          <w:rFonts w:cs="Tahoma"/>
          <w:lang w:val="en"/>
        </w:rPr>
        <w:t>Marek Wiechno – Member of the Audit Committee</w:t>
      </w:r>
    </w:p>
    <w:p w14:paraId="4E690A94" w14:textId="77777777" w:rsidR="002D2332" w:rsidRPr="00ED55F0" w:rsidRDefault="002D2332" w:rsidP="002D2332">
      <w:pPr>
        <w:pStyle w:val="Akapitzlist"/>
        <w:rPr>
          <w:rFonts w:cs="Tahoma"/>
        </w:rPr>
      </w:pPr>
      <w:r>
        <w:rPr>
          <w:rFonts w:cs="Tahoma"/>
          <w:lang w:val="en"/>
        </w:rPr>
        <w:t>Krzysztof Kaczmarczyk – Member of the Audit Committee.</w:t>
      </w:r>
    </w:p>
    <w:p w14:paraId="5191F7B1" w14:textId="19AFC4E5" w:rsidR="00143BDD" w:rsidRPr="00DE7B76" w:rsidRDefault="00143BDD" w:rsidP="00B02E61">
      <w:pPr>
        <w:pStyle w:val="Nagwek2"/>
        <w:rPr>
          <w:rFonts w:cs="Tahoma"/>
          <w:szCs w:val="20"/>
          <w:lang w:val="en-US"/>
        </w:rPr>
      </w:pPr>
      <w:bookmarkStart w:id="18" w:name="_Toc199412759"/>
      <w:r>
        <w:rPr>
          <w:rFonts w:cs="Tahoma"/>
          <w:szCs w:val="20"/>
          <w:lang w:val="en"/>
        </w:rPr>
        <w:t>Shareholdings by executive and non-executive directors of VIGO Photonics S.A.</w:t>
      </w:r>
      <w:bookmarkEnd w:id="18"/>
    </w:p>
    <w:p w14:paraId="67D82E9E" w14:textId="2AAD50CE" w:rsidR="00143BDD" w:rsidRPr="00DE7B76" w:rsidRDefault="00143BDD" w:rsidP="00143BDD">
      <w:pPr>
        <w:rPr>
          <w:rFonts w:cs="Tahoma"/>
          <w:szCs w:val="20"/>
          <w:lang w:val="en-US"/>
        </w:rPr>
      </w:pPr>
      <w:r>
        <w:rPr>
          <w:rFonts w:cs="Tahoma"/>
          <w:szCs w:val="20"/>
          <w:lang w:val="en"/>
        </w:rPr>
        <w:t>As at 31 March 2025, members of the Management Board held the following shares in the Company:</w:t>
      </w:r>
    </w:p>
    <w:p w14:paraId="305ABBED" w14:textId="2D5B819A" w:rsidR="004E58A0" w:rsidRPr="00ED55F0" w:rsidRDefault="004E58A0" w:rsidP="00143BDD">
      <w:pPr>
        <w:pStyle w:val="Akapitzlist"/>
        <w:rPr>
          <w:rFonts w:cs="Tahoma"/>
        </w:rPr>
      </w:pPr>
      <w:r>
        <w:rPr>
          <w:rFonts w:cs="Tahoma"/>
          <w:lang w:val="en"/>
        </w:rPr>
        <w:t>Adam Piotrowski held 649 shares (nominal value of shares: PLN 649)</w:t>
      </w:r>
    </w:p>
    <w:p w14:paraId="6B81641F" w14:textId="753D20ED" w:rsidR="00143BDD" w:rsidRPr="00ED55F0" w:rsidRDefault="00143BDD" w:rsidP="00143BDD">
      <w:pPr>
        <w:pStyle w:val="Akapitzlist"/>
        <w:rPr>
          <w:rFonts w:cs="Tahoma"/>
        </w:rPr>
      </w:pPr>
      <w:r>
        <w:rPr>
          <w:rFonts w:cs="Tahoma"/>
          <w:lang w:val="en"/>
        </w:rPr>
        <w:t>Łukasz Piekarski held 445 shares (nominal value of shares: PLN 445).</w:t>
      </w:r>
    </w:p>
    <w:p w14:paraId="5DEAFBB6" w14:textId="2B91216E" w:rsidR="00143BDD" w:rsidRPr="00DE7B76" w:rsidRDefault="0037316E" w:rsidP="00143BDD">
      <w:pPr>
        <w:rPr>
          <w:rFonts w:cs="Tahoma"/>
          <w:szCs w:val="20"/>
          <w:lang w:val="en-US"/>
        </w:rPr>
      </w:pPr>
      <w:r>
        <w:rPr>
          <w:rFonts w:cs="Tahoma"/>
          <w:szCs w:val="20"/>
          <w:lang w:val="en"/>
        </w:rPr>
        <w:t>As at 31 March 2025, members of the Supervisory Board held the following shares in the Company:</w:t>
      </w:r>
    </w:p>
    <w:p w14:paraId="6C8B8EE5" w14:textId="77777777" w:rsidR="00143BDD" w:rsidRPr="00ED55F0" w:rsidRDefault="00143BDD" w:rsidP="00143BDD">
      <w:pPr>
        <w:pStyle w:val="Akapitzlist"/>
        <w:rPr>
          <w:rFonts w:cs="Tahoma"/>
        </w:rPr>
      </w:pPr>
      <w:proofErr w:type="spellStart"/>
      <w:r>
        <w:rPr>
          <w:rFonts w:cs="Tahoma"/>
          <w:lang w:val="en"/>
        </w:rPr>
        <w:t>Mirosław</w:t>
      </w:r>
      <w:proofErr w:type="spellEnd"/>
      <w:r>
        <w:rPr>
          <w:rFonts w:cs="Tahoma"/>
          <w:lang w:val="en"/>
        </w:rPr>
        <w:t xml:space="preserve"> </w:t>
      </w:r>
      <w:proofErr w:type="spellStart"/>
      <w:r>
        <w:rPr>
          <w:rFonts w:cs="Tahoma"/>
          <w:lang w:val="en"/>
        </w:rPr>
        <w:t>Grudzień</w:t>
      </w:r>
      <w:proofErr w:type="spellEnd"/>
      <w:r>
        <w:rPr>
          <w:rFonts w:cs="Tahoma"/>
          <w:lang w:val="en"/>
        </w:rPr>
        <w:t xml:space="preserve"> held 37,200 shares (nominal value of shares: PLN 37,200).</w:t>
      </w:r>
    </w:p>
    <w:p w14:paraId="40F5E2E6" w14:textId="63BFFA48" w:rsidR="00143BDD" w:rsidRPr="00ED55F0" w:rsidRDefault="00143BDD" w:rsidP="00143BDD">
      <w:pPr>
        <w:pStyle w:val="Akapitzlist"/>
        <w:rPr>
          <w:rFonts w:cs="Tahoma"/>
        </w:rPr>
      </w:pPr>
      <w:r>
        <w:rPr>
          <w:rFonts w:cs="Tahoma"/>
          <w:lang w:val="en"/>
        </w:rPr>
        <w:t>Zbigniew Więcław held 12,000 shares (nominal value of shares: PLN 12,000)</w:t>
      </w:r>
    </w:p>
    <w:p w14:paraId="56F17A1E" w14:textId="11871530" w:rsidR="002D2332" w:rsidRPr="00ED55F0" w:rsidRDefault="002D2332" w:rsidP="002D2332">
      <w:pPr>
        <w:pStyle w:val="Akapitzlist"/>
        <w:rPr>
          <w:rFonts w:cs="Tahoma"/>
        </w:rPr>
      </w:pPr>
      <w:r>
        <w:rPr>
          <w:rFonts w:cs="Tahoma"/>
          <w:lang w:val="en"/>
        </w:rPr>
        <w:t>Krzysztof Dziewicki held 1,274 shares (nominal value of shares: PLN 1,274).</w:t>
      </w:r>
    </w:p>
    <w:p w14:paraId="2799DA9B" w14:textId="77777777" w:rsidR="00143BDD" w:rsidRPr="00ED55F0" w:rsidRDefault="00143BDD" w:rsidP="00B02E61">
      <w:pPr>
        <w:pStyle w:val="Nagwek2"/>
        <w:rPr>
          <w:rFonts w:cs="Tahoma"/>
          <w:szCs w:val="20"/>
        </w:rPr>
      </w:pPr>
      <w:bookmarkStart w:id="19" w:name="_Toc199412760"/>
      <w:r>
        <w:rPr>
          <w:rFonts w:cs="Tahoma"/>
          <w:szCs w:val="20"/>
          <w:lang w:val="en"/>
        </w:rPr>
        <w:t>Reported periods</w:t>
      </w:r>
      <w:bookmarkEnd w:id="19"/>
    </w:p>
    <w:p w14:paraId="5464464C" w14:textId="6591DE2F" w:rsidR="00143BDD" w:rsidRPr="00DE7B76" w:rsidRDefault="00143BDD" w:rsidP="00143BDD">
      <w:pPr>
        <w:rPr>
          <w:rFonts w:cs="Tahoma"/>
          <w:szCs w:val="20"/>
          <w:lang w:val="en-US"/>
        </w:rPr>
      </w:pPr>
      <w:r>
        <w:rPr>
          <w:rFonts w:cs="Tahoma"/>
          <w:szCs w:val="20"/>
          <w:lang w:val="en"/>
        </w:rPr>
        <w:t>The interim condensed standalone statement of financial position includes data for the period from 1 January 2025 to 31 March 2025. Comparative data are presented as at 31 December 2024 for the interim condensed standalone statement of financial position and for the period from 1 January 2024 to 31 March 2024 for the interim condensed standalone statement of comprehensive income, interim condensed standalone statement of cash flows and condensed standalone statement of changes in equity.</w:t>
      </w:r>
    </w:p>
    <w:p w14:paraId="21E4B938" w14:textId="54AD21FC" w:rsidR="00143BDD" w:rsidRPr="00DE7B76" w:rsidRDefault="00143BDD" w:rsidP="00B02E61">
      <w:pPr>
        <w:pStyle w:val="Nagwek2"/>
        <w:rPr>
          <w:rFonts w:cs="Tahoma"/>
          <w:szCs w:val="20"/>
          <w:lang w:val="en-US"/>
        </w:rPr>
      </w:pPr>
      <w:bookmarkStart w:id="20" w:name="_Toc199412761"/>
      <w:r>
        <w:rPr>
          <w:rFonts w:cs="Tahoma"/>
          <w:szCs w:val="20"/>
          <w:lang w:val="en"/>
        </w:rPr>
        <w:t>The basis for the preparation of the interim condensed standalone financial statements</w:t>
      </w:r>
      <w:bookmarkEnd w:id="20"/>
    </w:p>
    <w:p w14:paraId="180302F8" w14:textId="77777777" w:rsidR="00054D8D" w:rsidRPr="00DE7B76" w:rsidRDefault="00054D8D" w:rsidP="00054D8D">
      <w:pPr>
        <w:rPr>
          <w:rFonts w:cs="Tahoma"/>
          <w:szCs w:val="20"/>
          <w:lang w:val="en-US"/>
        </w:rPr>
      </w:pPr>
      <w:r>
        <w:rPr>
          <w:rFonts w:cs="Tahoma"/>
          <w:szCs w:val="20"/>
          <w:lang w:val="en"/>
        </w:rPr>
        <w:t>The interim condensed financial statements have been prepared in accordance with International Accounting Standard 34 – “Interim Reporting”.</w:t>
      </w:r>
    </w:p>
    <w:p w14:paraId="4695ADD3" w14:textId="77777777" w:rsidR="00054D8D" w:rsidRPr="00DE7B76" w:rsidRDefault="00054D8D" w:rsidP="00054D8D">
      <w:pPr>
        <w:rPr>
          <w:rFonts w:cs="Tahoma"/>
          <w:szCs w:val="20"/>
          <w:lang w:val="en-US"/>
        </w:rPr>
      </w:pPr>
      <w:r>
        <w:rPr>
          <w:rFonts w:cs="Tahoma"/>
          <w:szCs w:val="20"/>
          <w:lang w:val="en"/>
        </w:rPr>
        <w:t>As at the date of approval of these financial statements for publication, taking into account the ongoing IFRS implementation process in the EU, as regards the Company’s operations there is no difference between the already implemented IFRSs and the IFRSs endorsed by the EU. IFRSs include the standards and interpretations approved by the International Accounting Standards Board and the International Financial Reporting Interpretations Committee.</w:t>
      </w:r>
    </w:p>
    <w:p w14:paraId="773A474C" w14:textId="406CAC3C" w:rsidR="00054D8D" w:rsidRPr="00DE7B76" w:rsidRDefault="00054D8D" w:rsidP="00054D8D">
      <w:pPr>
        <w:rPr>
          <w:rFonts w:cs="Tahoma"/>
          <w:szCs w:val="20"/>
          <w:lang w:val="en-US"/>
        </w:rPr>
      </w:pPr>
      <w:r>
        <w:rPr>
          <w:rFonts w:cs="Tahoma"/>
          <w:szCs w:val="20"/>
          <w:lang w:val="en"/>
        </w:rPr>
        <w:t xml:space="preserve">The data included in the report have been prepared with the observance of the principles of valuation of assets and liabilities and measurement of net profit or loss determined as at the balance sheet date. </w:t>
      </w:r>
    </w:p>
    <w:p w14:paraId="11CE3209" w14:textId="77777777" w:rsidR="00054D8D" w:rsidRPr="00DE7B76" w:rsidRDefault="00054D8D" w:rsidP="00054D8D">
      <w:pPr>
        <w:rPr>
          <w:rFonts w:cs="Tahoma"/>
          <w:szCs w:val="20"/>
          <w:lang w:val="en-US"/>
        </w:rPr>
      </w:pPr>
      <w:r>
        <w:rPr>
          <w:rFonts w:cs="Tahoma"/>
          <w:szCs w:val="20"/>
          <w:lang w:val="en"/>
        </w:rPr>
        <w:t xml:space="preserve">The solutions adopted with regard to accounting records and the way information is grouped have been subordinated to the needs of management and internal control. They also take into account the requirements set by the provisions of the act and the needs of state statistics. </w:t>
      </w:r>
    </w:p>
    <w:p w14:paraId="2E624DD3" w14:textId="37F24301" w:rsidR="00054D8D" w:rsidRPr="00DE7B76" w:rsidRDefault="00054D8D" w:rsidP="00054D8D">
      <w:pPr>
        <w:rPr>
          <w:rFonts w:cs="Tahoma"/>
          <w:szCs w:val="20"/>
          <w:lang w:val="en-US"/>
        </w:rPr>
      </w:pPr>
      <w:r>
        <w:rPr>
          <w:rFonts w:cs="Tahoma"/>
          <w:szCs w:val="20"/>
          <w:lang w:val="en"/>
        </w:rPr>
        <w:t xml:space="preserve">The interim condensed consolidated and standalone financial statements have been prepared on the assumption that the Company will continue in operation in the foreseeable future. The Company’s Management Board is not aware of any circumstances that would indicate a threat to the Company’s ability to continue as a going concern. </w:t>
      </w:r>
    </w:p>
    <w:p w14:paraId="0C50673B" w14:textId="7A196A6B" w:rsidR="00054D8D" w:rsidRPr="00DE7B76" w:rsidRDefault="00054D8D" w:rsidP="00054D8D">
      <w:pPr>
        <w:rPr>
          <w:rFonts w:cs="Tahoma"/>
          <w:szCs w:val="20"/>
          <w:lang w:val="en-US"/>
        </w:rPr>
      </w:pPr>
      <w:r>
        <w:rPr>
          <w:rFonts w:cs="Tahoma"/>
          <w:szCs w:val="20"/>
          <w:lang w:val="en"/>
        </w:rPr>
        <w:t xml:space="preserve">The interim condensed financial statements do not include all the information and disclosures required in the annual financial statements and should be read in conjunction with the financial statements for the year ended </w:t>
      </w:r>
      <w:r>
        <w:rPr>
          <w:rFonts w:cs="Tahoma"/>
          <w:szCs w:val="20"/>
          <w:lang w:val="en"/>
        </w:rPr>
        <w:lastRenderedPageBreak/>
        <w:t>31 December 2024, which were approved for publication on 30 April 2025, and the half-year report for the period from 1 January 2024 to 30 June 2024, which was approved for publication on 25 September 2024.</w:t>
      </w:r>
    </w:p>
    <w:p w14:paraId="0394F22B" w14:textId="12950B9B" w:rsidR="00054D8D" w:rsidRPr="00DE7B76" w:rsidRDefault="00054D8D" w:rsidP="00054D8D">
      <w:pPr>
        <w:rPr>
          <w:rFonts w:cs="Tahoma"/>
          <w:szCs w:val="20"/>
          <w:lang w:val="en-US"/>
        </w:rPr>
      </w:pPr>
      <w:r>
        <w:rPr>
          <w:rFonts w:cs="Tahoma"/>
          <w:szCs w:val="20"/>
          <w:lang w:val="en"/>
        </w:rPr>
        <w:t xml:space="preserve">This interim condensed standalone financial statements for the three-month period ended 31 March 2025 were approved for publication by the Management Board on 28 May 2025. </w:t>
      </w:r>
    </w:p>
    <w:p w14:paraId="041B03C9" w14:textId="77777777" w:rsidR="00054D8D" w:rsidRPr="00DE7B76" w:rsidRDefault="00054D8D" w:rsidP="00054D8D">
      <w:pPr>
        <w:rPr>
          <w:rFonts w:cs="Tahoma"/>
          <w:szCs w:val="20"/>
          <w:lang w:val="en-US"/>
        </w:rPr>
      </w:pPr>
      <w:r>
        <w:rPr>
          <w:rFonts w:cs="Tahoma"/>
          <w:szCs w:val="20"/>
          <w:lang w:val="en"/>
        </w:rPr>
        <w:t xml:space="preserve">The interim financial result may not fully reflect the achievable financial result for the financial year. </w:t>
      </w:r>
    </w:p>
    <w:p w14:paraId="1B6CF749" w14:textId="7542AEAA" w:rsidR="00054D8D" w:rsidRPr="00DE7B76" w:rsidRDefault="00054D8D" w:rsidP="00054D8D">
      <w:pPr>
        <w:rPr>
          <w:rFonts w:cs="Tahoma"/>
          <w:szCs w:val="20"/>
          <w:lang w:val="en-US"/>
        </w:rPr>
      </w:pPr>
      <w:r>
        <w:rPr>
          <w:rFonts w:cs="Tahoma"/>
          <w:szCs w:val="20"/>
          <w:lang w:val="en"/>
        </w:rPr>
        <w:t>The Company’s functional currency and presentation currency of these interim condensed standalone financial statements is the Polish zloty. Data in the financial statements are rounded to the nearest thousand zlotys, unless stated otherwise in specific situations.</w:t>
      </w:r>
    </w:p>
    <w:p w14:paraId="3E576703" w14:textId="77777777" w:rsidR="00054D8D" w:rsidRPr="00DE7B76" w:rsidRDefault="00054D8D" w:rsidP="00054D8D">
      <w:pPr>
        <w:rPr>
          <w:rFonts w:cs="Tahoma"/>
          <w:szCs w:val="20"/>
          <w:lang w:val="en-US"/>
        </w:rPr>
      </w:pPr>
      <w:r>
        <w:rPr>
          <w:rFonts w:cs="Tahoma"/>
          <w:szCs w:val="20"/>
          <w:lang w:val="en"/>
        </w:rPr>
        <w:t>Due to the presentation of amounts in the financial statements rounded to the nearest thousand, differences of +/- 1 may appear in the report.</w:t>
      </w:r>
    </w:p>
    <w:p w14:paraId="5136383D" w14:textId="77777777" w:rsidR="006B4D2A" w:rsidRPr="00ED55F0" w:rsidRDefault="006B4D2A" w:rsidP="00B02E61">
      <w:pPr>
        <w:pStyle w:val="Nagwek2"/>
        <w:rPr>
          <w:rFonts w:cs="Tahoma"/>
          <w:szCs w:val="20"/>
        </w:rPr>
      </w:pPr>
      <w:bookmarkStart w:id="21" w:name="_Toc199412762"/>
      <w:r>
        <w:rPr>
          <w:rFonts w:cs="Tahoma"/>
          <w:szCs w:val="20"/>
          <w:lang w:val="en"/>
        </w:rPr>
        <w:t>Significant accounting policies</w:t>
      </w:r>
      <w:bookmarkEnd w:id="21"/>
    </w:p>
    <w:p w14:paraId="2818673C" w14:textId="23791673" w:rsidR="006B4D2A" w:rsidRPr="00DE7B76" w:rsidRDefault="00054D8D" w:rsidP="006B4D2A">
      <w:pPr>
        <w:rPr>
          <w:rFonts w:cs="Tahoma"/>
          <w:szCs w:val="20"/>
          <w:lang w:val="en-US"/>
        </w:rPr>
      </w:pPr>
      <w:r>
        <w:rPr>
          <w:rFonts w:cs="Tahoma"/>
          <w:szCs w:val="20"/>
          <w:lang w:val="en"/>
        </w:rPr>
        <w:t xml:space="preserve">The significant accounting policies applied in these financial statements are described in detail in the standalone annual financial statements as at 31 December 2024, in Section 3.13.  </w:t>
      </w:r>
    </w:p>
    <w:p w14:paraId="4573A4D9" w14:textId="77777777" w:rsidR="00143BDD" w:rsidRPr="00ED55F0" w:rsidRDefault="00143BDD" w:rsidP="00B02E61">
      <w:pPr>
        <w:pStyle w:val="Nagwek2"/>
        <w:rPr>
          <w:rFonts w:cs="Tahoma"/>
          <w:szCs w:val="20"/>
        </w:rPr>
      </w:pPr>
      <w:bookmarkStart w:id="22" w:name="_Toc16853721"/>
      <w:bookmarkStart w:id="23" w:name="_Toc16853720"/>
      <w:bookmarkStart w:id="24" w:name="_Toc16853713"/>
      <w:bookmarkStart w:id="25" w:name="_Toc460245483"/>
      <w:bookmarkStart w:id="26" w:name="_Toc490136500"/>
      <w:bookmarkStart w:id="27" w:name="_Toc199412763"/>
      <w:bookmarkEnd w:id="22"/>
      <w:bookmarkEnd w:id="23"/>
      <w:bookmarkEnd w:id="24"/>
      <w:r>
        <w:rPr>
          <w:rFonts w:cs="Tahoma"/>
          <w:szCs w:val="20"/>
          <w:lang w:val="en"/>
        </w:rPr>
        <w:t>PLN exchange rates</w:t>
      </w:r>
      <w:bookmarkEnd w:id="25"/>
      <w:bookmarkEnd w:id="26"/>
      <w:bookmarkEnd w:id="27"/>
    </w:p>
    <w:p w14:paraId="0087E171" w14:textId="77777777" w:rsidR="00143BDD" w:rsidRPr="00DE7B76" w:rsidRDefault="00143BDD" w:rsidP="00143BDD">
      <w:pPr>
        <w:rPr>
          <w:rFonts w:cs="Tahoma"/>
          <w:szCs w:val="20"/>
          <w:lang w:val="en-US"/>
        </w:rPr>
      </w:pPr>
      <w:r>
        <w:rPr>
          <w:rFonts w:cs="Tahoma"/>
          <w:szCs w:val="20"/>
          <w:lang w:val="en"/>
        </w:rPr>
        <w:t>In the period covered by the financial statements, the following PLN/EUR exchange rates were applied:</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619"/>
        <w:gridCol w:w="2486"/>
        <w:gridCol w:w="2115"/>
        <w:gridCol w:w="2384"/>
        <w:gridCol w:w="2166"/>
      </w:tblGrid>
      <w:tr w:rsidR="00143BDD" w:rsidRPr="00ED55F0" w14:paraId="2A77D0D7" w14:textId="77777777" w:rsidTr="006B73CA">
        <w:trPr>
          <w:trHeight w:val="510"/>
        </w:trPr>
        <w:tc>
          <w:tcPr>
            <w:tcW w:w="262" w:type="pct"/>
            <w:shd w:val="clear" w:color="auto" w:fill="002060"/>
            <w:tcMar>
              <w:top w:w="0" w:type="dxa"/>
              <w:left w:w="108" w:type="dxa"/>
              <w:bottom w:w="0" w:type="dxa"/>
              <w:right w:w="108" w:type="dxa"/>
            </w:tcMar>
            <w:vAlign w:val="center"/>
          </w:tcPr>
          <w:p w14:paraId="77E05FE6" w14:textId="77777777" w:rsidR="00143BDD" w:rsidRPr="00ED55F0" w:rsidRDefault="00143BDD" w:rsidP="00143BDD">
            <w:pPr>
              <w:spacing w:after="0"/>
              <w:jc w:val="center"/>
              <w:rPr>
                <w:rFonts w:cs="Tahoma"/>
                <w:b/>
                <w:szCs w:val="20"/>
              </w:rPr>
            </w:pPr>
            <w:r>
              <w:rPr>
                <w:rFonts w:cs="Tahoma"/>
                <w:b/>
                <w:bCs/>
                <w:szCs w:val="20"/>
                <w:lang w:val="en"/>
              </w:rPr>
              <w:t>Ref.</w:t>
            </w:r>
          </w:p>
        </w:tc>
        <w:tc>
          <w:tcPr>
            <w:tcW w:w="1286" w:type="pct"/>
            <w:shd w:val="clear" w:color="auto" w:fill="002060"/>
            <w:tcMar>
              <w:top w:w="0" w:type="dxa"/>
              <w:left w:w="108" w:type="dxa"/>
              <w:bottom w:w="0" w:type="dxa"/>
              <w:right w:w="108" w:type="dxa"/>
            </w:tcMar>
            <w:vAlign w:val="center"/>
          </w:tcPr>
          <w:p w14:paraId="75CBEF11" w14:textId="77777777" w:rsidR="00143BDD" w:rsidRPr="00ED55F0" w:rsidRDefault="00143BDD" w:rsidP="00143BDD">
            <w:pPr>
              <w:spacing w:after="0"/>
              <w:jc w:val="center"/>
              <w:rPr>
                <w:rFonts w:cs="Tahoma"/>
                <w:b/>
                <w:szCs w:val="20"/>
              </w:rPr>
            </w:pPr>
            <w:r>
              <w:rPr>
                <w:rFonts w:cs="Tahoma"/>
                <w:b/>
                <w:bCs/>
                <w:szCs w:val="20"/>
                <w:lang w:val="en"/>
              </w:rPr>
              <w:t>Description</w:t>
            </w:r>
          </w:p>
        </w:tc>
        <w:tc>
          <w:tcPr>
            <w:tcW w:w="1096" w:type="pct"/>
            <w:shd w:val="clear" w:color="auto" w:fill="002060"/>
            <w:vAlign w:val="center"/>
          </w:tcPr>
          <w:p w14:paraId="2B9F55F0" w14:textId="06FC475D" w:rsidR="00143BDD" w:rsidRPr="00ED55F0" w:rsidRDefault="00143BDD" w:rsidP="00143BDD">
            <w:pPr>
              <w:spacing w:after="0"/>
              <w:jc w:val="center"/>
              <w:rPr>
                <w:rFonts w:cs="Tahoma"/>
                <w:b/>
                <w:szCs w:val="20"/>
              </w:rPr>
            </w:pPr>
            <w:r>
              <w:rPr>
                <w:rFonts w:cs="Tahoma"/>
                <w:b/>
                <w:bCs/>
                <w:szCs w:val="20"/>
                <w:lang w:val="en"/>
              </w:rPr>
              <w:t>01.01.2025-31.03.2025</w:t>
            </w:r>
          </w:p>
        </w:tc>
        <w:tc>
          <w:tcPr>
            <w:tcW w:w="1234" w:type="pct"/>
            <w:shd w:val="clear" w:color="auto" w:fill="002060"/>
            <w:tcMar>
              <w:top w:w="0" w:type="dxa"/>
              <w:left w:w="108" w:type="dxa"/>
              <w:bottom w:w="0" w:type="dxa"/>
              <w:right w:w="108" w:type="dxa"/>
            </w:tcMar>
            <w:vAlign w:val="center"/>
          </w:tcPr>
          <w:p w14:paraId="1AB0AE48" w14:textId="53AE1B24" w:rsidR="00143BDD" w:rsidRPr="00ED55F0" w:rsidRDefault="00143BDD" w:rsidP="00143BDD">
            <w:pPr>
              <w:spacing w:after="0"/>
              <w:jc w:val="center"/>
              <w:rPr>
                <w:rFonts w:cs="Tahoma"/>
                <w:b/>
                <w:szCs w:val="20"/>
              </w:rPr>
            </w:pPr>
            <w:r>
              <w:rPr>
                <w:rFonts w:cs="Tahoma"/>
                <w:b/>
                <w:bCs/>
                <w:szCs w:val="20"/>
                <w:lang w:val="en"/>
              </w:rPr>
              <w:t>01.01.2024- 31.12.2024</w:t>
            </w:r>
          </w:p>
        </w:tc>
        <w:tc>
          <w:tcPr>
            <w:tcW w:w="1122" w:type="pct"/>
            <w:shd w:val="clear" w:color="auto" w:fill="002060"/>
            <w:vAlign w:val="center"/>
          </w:tcPr>
          <w:p w14:paraId="071ACEAF" w14:textId="72678C3F" w:rsidR="00143BDD" w:rsidRPr="00ED55F0" w:rsidRDefault="00143BDD" w:rsidP="00143BDD">
            <w:pPr>
              <w:spacing w:after="0"/>
              <w:jc w:val="center"/>
              <w:rPr>
                <w:rFonts w:cs="Tahoma"/>
                <w:b/>
                <w:szCs w:val="20"/>
              </w:rPr>
            </w:pPr>
            <w:r>
              <w:rPr>
                <w:rFonts w:cs="Tahoma"/>
                <w:b/>
                <w:bCs/>
                <w:szCs w:val="20"/>
                <w:lang w:val="en"/>
              </w:rPr>
              <w:t>01.01.2024- 31.03.2024</w:t>
            </w:r>
          </w:p>
        </w:tc>
      </w:tr>
      <w:tr w:rsidR="00B80EB0" w:rsidRPr="00ED55F0" w14:paraId="48ADA0CE" w14:textId="77777777" w:rsidTr="006B73CA">
        <w:trPr>
          <w:trHeight w:val="510"/>
        </w:trPr>
        <w:tc>
          <w:tcPr>
            <w:tcW w:w="262" w:type="pct"/>
            <w:shd w:val="clear" w:color="auto" w:fill="F2F2F2" w:themeFill="background1" w:themeFillShade="F2"/>
            <w:tcMar>
              <w:top w:w="0" w:type="dxa"/>
              <w:left w:w="108" w:type="dxa"/>
              <w:bottom w:w="0" w:type="dxa"/>
              <w:right w:w="108" w:type="dxa"/>
            </w:tcMar>
            <w:vAlign w:val="center"/>
          </w:tcPr>
          <w:p w14:paraId="51938399" w14:textId="77777777" w:rsidR="00B80EB0" w:rsidRPr="00ED55F0" w:rsidRDefault="00B80EB0" w:rsidP="00B80EB0">
            <w:pPr>
              <w:spacing w:after="0"/>
              <w:jc w:val="left"/>
              <w:rPr>
                <w:rFonts w:cs="Tahoma"/>
                <w:szCs w:val="20"/>
              </w:rPr>
            </w:pPr>
            <w:r>
              <w:rPr>
                <w:rFonts w:cs="Tahoma"/>
                <w:szCs w:val="20"/>
                <w:lang w:val="en"/>
              </w:rPr>
              <w:t>1.</w:t>
            </w:r>
          </w:p>
        </w:tc>
        <w:tc>
          <w:tcPr>
            <w:tcW w:w="1286" w:type="pct"/>
            <w:shd w:val="clear" w:color="auto" w:fill="F2F2F2" w:themeFill="background1" w:themeFillShade="F2"/>
            <w:tcMar>
              <w:top w:w="0" w:type="dxa"/>
              <w:left w:w="108" w:type="dxa"/>
              <w:bottom w:w="0" w:type="dxa"/>
              <w:right w:w="108" w:type="dxa"/>
            </w:tcMar>
            <w:vAlign w:val="center"/>
          </w:tcPr>
          <w:p w14:paraId="232C66F7" w14:textId="77777777" w:rsidR="00B80EB0" w:rsidRPr="00DE7B76" w:rsidRDefault="00B80EB0" w:rsidP="00B80EB0">
            <w:pPr>
              <w:spacing w:after="0"/>
              <w:jc w:val="left"/>
              <w:rPr>
                <w:rFonts w:cs="Tahoma"/>
                <w:szCs w:val="20"/>
                <w:lang w:val="en-US"/>
              </w:rPr>
            </w:pPr>
            <w:r>
              <w:rPr>
                <w:rFonts w:cs="Tahoma"/>
                <w:szCs w:val="20"/>
                <w:lang w:val="en"/>
              </w:rPr>
              <w:t>Average exchange rate at the end of the period</w:t>
            </w:r>
          </w:p>
        </w:tc>
        <w:tc>
          <w:tcPr>
            <w:tcW w:w="1096" w:type="pct"/>
            <w:shd w:val="clear" w:color="auto" w:fill="F2F2F2" w:themeFill="background1" w:themeFillShade="F2"/>
            <w:vAlign w:val="center"/>
          </w:tcPr>
          <w:p w14:paraId="7976D829" w14:textId="0CBC642D" w:rsidR="00B80EB0" w:rsidRPr="00ED55F0" w:rsidRDefault="001C0261" w:rsidP="00B80EB0">
            <w:pPr>
              <w:jc w:val="right"/>
              <w:rPr>
                <w:rFonts w:cs="Tahoma"/>
                <w:szCs w:val="20"/>
              </w:rPr>
            </w:pPr>
            <w:r>
              <w:rPr>
                <w:rFonts w:cs="Tahoma"/>
                <w:szCs w:val="20"/>
                <w:lang w:val="en"/>
              </w:rPr>
              <w:t>4.1839</w:t>
            </w:r>
          </w:p>
        </w:tc>
        <w:tc>
          <w:tcPr>
            <w:tcW w:w="1234" w:type="pct"/>
            <w:shd w:val="clear" w:color="auto" w:fill="F2F2F2" w:themeFill="background1" w:themeFillShade="F2"/>
            <w:tcMar>
              <w:top w:w="0" w:type="dxa"/>
              <w:left w:w="108" w:type="dxa"/>
              <w:bottom w:w="0" w:type="dxa"/>
              <w:right w:w="108" w:type="dxa"/>
            </w:tcMar>
            <w:vAlign w:val="center"/>
          </w:tcPr>
          <w:p w14:paraId="5F4F9334" w14:textId="40E9EFAC" w:rsidR="00B80EB0" w:rsidRPr="00ED55F0" w:rsidRDefault="00B80EB0" w:rsidP="00B80EB0">
            <w:pPr>
              <w:jc w:val="right"/>
              <w:rPr>
                <w:rFonts w:cs="Tahoma"/>
                <w:szCs w:val="20"/>
              </w:rPr>
            </w:pPr>
            <w:r>
              <w:rPr>
                <w:szCs w:val="20"/>
                <w:lang w:val="en"/>
              </w:rPr>
              <w:t>4.2730</w:t>
            </w:r>
          </w:p>
        </w:tc>
        <w:tc>
          <w:tcPr>
            <w:tcW w:w="1122" w:type="pct"/>
            <w:shd w:val="clear" w:color="auto" w:fill="F2F2F2" w:themeFill="background1" w:themeFillShade="F2"/>
            <w:vAlign w:val="center"/>
          </w:tcPr>
          <w:p w14:paraId="0ACF2AE7" w14:textId="155ACC4A" w:rsidR="00B80EB0" w:rsidRPr="00ED55F0" w:rsidRDefault="001C0261" w:rsidP="00B80EB0">
            <w:pPr>
              <w:jc w:val="right"/>
              <w:rPr>
                <w:szCs w:val="20"/>
              </w:rPr>
            </w:pPr>
            <w:r>
              <w:rPr>
                <w:szCs w:val="20"/>
                <w:lang w:val="en"/>
              </w:rPr>
              <w:t>4.3009</w:t>
            </w:r>
          </w:p>
        </w:tc>
      </w:tr>
      <w:tr w:rsidR="00B80EB0" w:rsidRPr="00ED55F0" w14:paraId="6B83D8C1" w14:textId="77777777" w:rsidTr="006B73CA">
        <w:trPr>
          <w:trHeight w:val="340"/>
        </w:trPr>
        <w:tc>
          <w:tcPr>
            <w:tcW w:w="262" w:type="pct"/>
            <w:shd w:val="clear" w:color="auto" w:fill="F2F2F2" w:themeFill="background1" w:themeFillShade="F2"/>
            <w:tcMar>
              <w:top w:w="0" w:type="dxa"/>
              <w:left w:w="108" w:type="dxa"/>
              <w:bottom w:w="0" w:type="dxa"/>
              <w:right w:w="108" w:type="dxa"/>
            </w:tcMar>
            <w:vAlign w:val="center"/>
          </w:tcPr>
          <w:p w14:paraId="47FEE437" w14:textId="77777777" w:rsidR="00B80EB0" w:rsidRPr="00ED55F0" w:rsidRDefault="00B80EB0" w:rsidP="00B80EB0">
            <w:pPr>
              <w:spacing w:after="0"/>
              <w:jc w:val="left"/>
              <w:rPr>
                <w:rFonts w:cs="Tahoma"/>
                <w:szCs w:val="20"/>
              </w:rPr>
            </w:pPr>
            <w:r>
              <w:rPr>
                <w:rFonts w:cs="Tahoma"/>
                <w:szCs w:val="20"/>
                <w:lang w:val="en"/>
              </w:rPr>
              <w:t>2.</w:t>
            </w:r>
          </w:p>
        </w:tc>
        <w:tc>
          <w:tcPr>
            <w:tcW w:w="1286" w:type="pct"/>
            <w:shd w:val="clear" w:color="auto" w:fill="F2F2F2" w:themeFill="background1" w:themeFillShade="F2"/>
            <w:tcMar>
              <w:top w:w="0" w:type="dxa"/>
              <w:left w:w="108" w:type="dxa"/>
              <w:bottom w:w="0" w:type="dxa"/>
              <w:right w:w="108" w:type="dxa"/>
            </w:tcMar>
            <w:vAlign w:val="center"/>
          </w:tcPr>
          <w:p w14:paraId="1885E29B" w14:textId="77777777" w:rsidR="00B80EB0" w:rsidRPr="00DE7B76" w:rsidRDefault="00B80EB0" w:rsidP="00B80EB0">
            <w:pPr>
              <w:spacing w:after="0"/>
              <w:jc w:val="left"/>
              <w:rPr>
                <w:rFonts w:cs="Tahoma"/>
                <w:szCs w:val="20"/>
                <w:lang w:val="en-US"/>
              </w:rPr>
            </w:pPr>
            <w:r>
              <w:rPr>
                <w:rFonts w:cs="Tahoma"/>
                <w:szCs w:val="20"/>
                <w:lang w:val="en"/>
              </w:rPr>
              <w:t>Average exchange rate for the period</w:t>
            </w:r>
          </w:p>
        </w:tc>
        <w:tc>
          <w:tcPr>
            <w:tcW w:w="1096" w:type="pct"/>
            <w:shd w:val="clear" w:color="auto" w:fill="F2F2F2" w:themeFill="background1" w:themeFillShade="F2"/>
            <w:vAlign w:val="center"/>
          </w:tcPr>
          <w:p w14:paraId="635318DE" w14:textId="6ABEEFEE" w:rsidR="00B80EB0" w:rsidRPr="00ED55F0" w:rsidRDefault="001C0261" w:rsidP="00B80EB0">
            <w:pPr>
              <w:jc w:val="right"/>
              <w:rPr>
                <w:rFonts w:cs="Tahoma"/>
                <w:szCs w:val="20"/>
              </w:rPr>
            </w:pPr>
            <w:r>
              <w:rPr>
                <w:rFonts w:cs="Tahoma"/>
                <w:szCs w:val="20"/>
                <w:lang w:val="en"/>
              </w:rPr>
              <w:t>4.1848</w:t>
            </w:r>
          </w:p>
        </w:tc>
        <w:tc>
          <w:tcPr>
            <w:tcW w:w="1234" w:type="pct"/>
            <w:shd w:val="clear" w:color="auto" w:fill="F2F2F2" w:themeFill="background1" w:themeFillShade="F2"/>
            <w:tcMar>
              <w:top w:w="0" w:type="dxa"/>
              <w:left w:w="108" w:type="dxa"/>
              <w:bottom w:w="0" w:type="dxa"/>
              <w:right w:w="108" w:type="dxa"/>
            </w:tcMar>
            <w:vAlign w:val="center"/>
          </w:tcPr>
          <w:p w14:paraId="05EDDE35" w14:textId="186E3A22" w:rsidR="00B80EB0" w:rsidRPr="00ED55F0" w:rsidRDefault="00B80EB0" w:rsidP="00B80EB0">
            <w:pPr>
              <w:jc w:val="right"/>
              <w:rPr>
                <w:rFonts w:cs="Tahoma"/>
                <w:szCs w:val="20"/>
              </w:rPr>
            </w:pPr>
            <w:r>
              <w:rPr>
                <w:szCs w:val="20"/>
                <w:lang w:val="en"/>
              </w:rPr>
              <w:t>4.3051</w:t>
            </w:r>
          </w:p>
        </w:tc>
        <w:tc>
          <w:tcPr>
            <w:tcW w:w="1122" w:type="pct"/>
            <w:shd w:val="clear" w:color="auto" w:fill="F2F2F2" w:themeFill="background1" w:themeFillShade="F2"/>
            <w:vAlign w:val="center"/>
          </w:tcPr>
          <w:p w14:paraId="11725DC4" w14:textId="4559B42D" w:rsidR="00B80EB0" w:rsidRPr="00ED55F0" w:rsidRDefault="001C0261" w:rsidP="00B80EB0">
            <w:pPr>
              <w:jc w:val="right"/>
              <w:rPr>
                <w:szCs w:val="20"/>
              </w:rPr>
            </w:pPr>
            <w:r>
              <w:rPr>
                <w:szCs w:val="20"/>
                <w:lang w:val="en"/>
              </w:rPr>
              <w:t>4.3211</w:t>
            </w:r>
          </w:p>
        </w:tc>
      </w:tr>
    </w:tbl>
    <w:p w14:paraId="3C1F58ED" w14:textId="77777777" w:rsidR="00143BDD" w:rsidRPr="00DE7B76" w:rsidRDefault="00143BDD" w:rsidP="00143BDD">
      <w:pPr>
        <w:rPr>
          <w:rFonts w:cs="Tahoma"/>
          <w:szCs w:val="20"/>
          <w:lang w:val="en-US"/>
        </w:rPr>
      </w:pPr>
      <w:r>
        <w:rPr>
          <w:rFonts w:cs="Tahoma"/>
          <w:szCs w:val="20"/>
          <w:lang w:val="en"/>
        </w:rPr>
        <w:t>The average exchange rate for the period is the arithmetic average of the average exchange rates applicable on the last day of each month in the period based on information published by the National Bank of Poland.</w:t>
      </w:r>
    </w:p>
    <w:p w14:paraId="3DF00580" w14:textId="42BC5426" w:rsidR="00143BDD" w:rsidRPr="00ED55F0" w:rsidRDefault="00143BDD">
      <w:pPr>
        <w:pStyle w:val="Nagwek1"/>
        <w:rPr>
          <w:rFonts w:cs="Tahoma"/>
          <w:sz w:val="20"/>
          <w:szCs w:val="20"/>
        </w:rPr>
      </w:pPr>
      <w:bookmarkStart w:id="28" w:name="_Toc199412764"/>
      <w:bookmarkStart w:id="29" w:name="_Toc490136502"/>
      <w:bookmarkStart w:id="30" w:name="_Toc460245485"/>
      <w:r>
        <w:rPr>
          <w:rFonts w:cs="Tahoma"/>
          <w:bCs/>
          <w:sz w:val="20"/>
          <w:szCs w:val="20"/>
          <w:lang w:val="en"/>
        </w:rPr>
        <w:lastRenderedPageBreak/>
        <w:t>INTERIM CONDENSED STANDALONE FINANCIAL STATEMENTS</w:t>
      </w:r>
      <w:bookmarkEnd w:id="28"/>
    </w:p>
    <w:p w14:paraId="48CF3ED1" w14:textId="77777777" w:rsidR="0040313E" w:rsidRPr="00ED55F0" w:rsidRDefault="0040313E" w:rsidP="0040313E">
      <w:pPr>
        <w:pStyle w:val="Nagwek4"/>
        <w:rPr>
          <w:rFonts w:cs="Tahoma"/>
        </w:rPr>
      </w:pPr>
      <w:r>
        <w:rPr>
          <w:rFonts w:cs="Tahoma"/>
          <w:bCs/>
          <w:iCs w:val="0"/>
          <w:lang w:val="en"/>
        </w:rPr>
        <w:t>INTERIM CONDENSED STANDALONE STATEMENT OF FINANCIAL POSITION</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30"/>
        <w:gridCol w:w="1489"/>
        <w:gridCol w:w="1489"/>
        <w:gridCol w:w="1981"/>
        <w:gridCol w:w="1981"/>
      </w:tblGrid>
      <w:tr w:rsidR="00000411" w:rsidRPr="003D5529" w14:paraId="4841E786" w14:textId="32032F9E" w:rsidTr="00000411">
        <w:trPr>
          <w:trHeight w:val="20"/>
          <w:tblHeader/>
          <w:jc w:val="center"/>
        </w:trPr>
        <w:tc>
          <w:tcPr>
            <w:tcW w:w="0" w:type="auto"/>
            <w:shd w:val="clear" w:color="auto" w:fill="002060"/>
            <w:vAlign w:val="center"/>
          </w:tcPr>
          <w:p w14:paraId="51A9C53F" w14:textId="77777777" w:rsidR="00000411" w:rsidRPr="00DE7B76" w:rsidRDefault="00000411" w:rsidP="00000411">
            <w:pPr>
              <w:spacing w:after="100" w:afterAutospacing="1"/>
              <w:rPr>
                <w:rFonts w:cs="Tahoma"/>
                <w:color w:val="FFFFFF"/>
                <w:szCs w:val="20"/>
                <w:lang w:val="en-US"/>
              </w:rPr>
            </w:pPr>
          </w:p>
        </w:tc>
        <w:tc>
          <w:tcPr>
            <w:tcW w:w="0" w:type="auto"/>
            <w:shd w:val="clear" w:color="auto" w:fill="002060"/>
            <w:vAlign w:val="center"/>
          </w:tcPr>
          <w:p w14:paraId="7900DC3F" w14:textId="12D8172F" w:rsidR="00000411" w:rsidRPr="000D3F75" w:rsidRDefault="00000411" w:rsidP="00000411">
            <w:pPr>
              <w:spacing w:after="100" w:afterAutospacing="1"/>
              <w:jc w:val="right"/>
              <w:rPr>
                <w:rFonts w:cs="Tahoma"/>
                <w:bCs/>
                <w:color w:val="FFFFFF"/>
                <w:szCs w:val="20"/>
              </w:rPr>
            </w:pPr>
            <w:r>
              <w:rPr>
                <w:rFonts w:cs="Tahoma"/>
                <w:color w:val="FFFFFF"/>
                <w:szCs w:val="20"/>
                <w:lang w:val="en"/>
              </w:rPr>
              <w:t>As at 31.03.2025</w:t>
            </w:r>
          </w:p>
        </w:tc>
        <w:tc>
          <w:tcPr>
            <w:tcW w:w="0" w:type="auto"/>
            <w:shd w:val="clear" w:color="auto" w:fill="002060"/>
            <w:vAlign w:val="center"/>
          </w:tcPr>
          <w:p w14:paraId="310E5F57" w14:textId="60E9FC92" w:rsidR="00000411" w:rsidRPr="000D3F75" w:rsidRDefault="00000411" w:rsidP="00000411">
            <w:pPr>
              <w:spacing w:after="100" w:afterAutospacing="1"/>
              <w:jc w:val="right"/>
              <w:rPr>
                <w:rFonts w:cs="Tahoma"/>
                <w:bCs/>
                <w:szCs w:val="20"/>
              </w:rPr>
            </w:pPr>
            <w:r>
              <w:rPr>
                <w:rFonts w:cs="Tahoma"/>
                <w:szCs w:val="20"/>
                <w:lang w:val="en"/>
              </w:rPr>
              <w:t>As at 31.12.2024</w:t>
            </w:r>
          </w:p>
        </w:tc>
        <w:tc>
          <w:tcPr>
            <w:tcW w:w="0" w:type="auto"/>
            <w:shd w:val="clear" w:color="auto" w:fill="002060"/>
            <w:vAlign w:val="center"/>
          </w:tcPr>
          <w:p w14:paraId="0F6C493A" w14:textId="18B416CB" w:rsidR="00000411" w:rsidRPr="000D3F75" w:rsidRDefault="00000411" w:rsidP="00000411">
            <w:pPr>
              <w:spacing w:after="100" w:afterAutospacing="1"/>
              <w:jc w:val="right"/>
              <w:rPr>
                <w:rFonts w:cs="Tahoma"/>
                <w:bCs/>
                <w:szCs w:val="20"/>
              </w:rPr>
            </w:pPr>
            <w:r>
              <w:rPr>
                <w:rFonts w:cs="Tahoma"/>
                <w:szCs w:val="20"/>
                <w:lang w:val="en"/>
              </w:rPr>
              <w:t>As at 31.03.2024, restated</w:t>
            </w:r>
          </w:p>
        </w:tc>
        <w:tc>
          <w:tcPr>
            <w:tcW w:w="0" w:type="auto"/>
            <w:shd w:val="clear" w:color="auto" w:fill="002060"/>
          </w:tcPr>
          <w:p w14:paraId="3F469D63" w14:textId="4FDB1F18" w:rsidR="00000411" w:rsidRPr="000D3F75" w:rsidRDefault="00000411" w:rsidP="00000411">
            <w:pPr>
              <w:spacing w:after="100" w:afterAutospacing="1"/>
              <w:jc w:val="right"/>
              <w:rPr>
                <w:rFonts w:cs="Tahoma"/>
                <w:bCs/>
                <w:szCs w:val="20"/>
              </w:rPr>
            </w:pPr>
            <w:r>
              <w:rPr>
                <w:rFonts w:cs="Tahoma"/>
                <w:szCs w:val="20"/>
                <w:lang w:val="en"/>
              </w:rPr>
              <w:t>As at 31.03.2024, restated</w:t>
            </w:r>
          </w:p>
        </w:tc>
      </w:tr>
      <w:tr w:rsidR="00807835" w:rsidRPr="003D5529" w14:paraId="5042ED24" w14:textId="1310A267" w:rsidTr="00C50C3F">
        <w:trPr>
          <w:trHeight w:val="340"/>
          <w:jc w:val="center"/>
        </w:trPr>
        <w:tc>
          <w:tcPr>
            <w:tcW w:w="0" w:type="auto"/>
            <w:gridSpan w:val="5"/>
            <w:shd w:val="clear" w:color="auto" w:fill="F2F2F2" w:themeFill="background1" w:themeFillShade="F2"/>
            <w:vAlign w:val="center"/>
          </w:tcPr>
          <w:p w14:paraId="00330F2E" w14:textId="5A31A0B7" w:rsidR="00807835" w:rsidRDefault="00807835" w:rsidP="00807835">
            <w:pPr>
              <w:spacing w:after="100" w:afterAutospacing="1"/>
              <w:jc w:val="center"/>
              <w:rPr>
                <w:rFonts w:eastAsia="Times New Roman" w:cs="Tahoma"/>
                <w:b/>
                <w:bCs/>
                <w:szCs w:val="20"/>
              </w:rPr>
            </w:pPr>
            <w:r>
              <w:rPr>
                <w:rFonts w:eastAsia="Times New Roman" w:cs="Tahoma"/>
                <w:b/>
                <w:bCs/>
                <w:szCs w:val="20"/>
                <w:lang w:val="en"/>
              </w:rPr>
              <w:t>ASSETS</w:t>
            </w:r>
          </w:p>
        </w:tc>
      </w:tr>
      <w:tr w:rsidR="00807835" w:rsidRPr="003D5529" w14:paraId="0004F561" w14:textId="77777777" w:rsidTr="00A37E18">
        <w:trPr>
          <w:trHeight w:val="20"/>
          <w:jc w:val="center"/>
        </w:trPr>
        <w:tc>
          <w:tcPr>
            <w:tcW w:w="0" w:type="auto"/>
            <w:shd w:val="clear" w:color="auto" w:fill="F2F2F2" w:themeFill="background1" w:themeFillShade="F2"/>
            <w:vAlign w:val="center"/>
            <w:hideMark/>
          </w:tcPr>
          <w:p w14:paraId="67E1F03D" w14:textId="77777777" w:rsidR="00807835" w:rsidRPr="003D5529" w:rsidRDefault="00807835" w:rsidP="00A37E18">
            <w:pPr>
              <w:spacing w:after="100" w:afterAutospacing="1"/>
              <w:jc w:val="left"/>
              <w:rPr>
                <w:rFonts w:cs="Tahoma"/>
                <w:b/>
                <w:szCs w:val="20"/>
              </w:rPr>
            </w:pPr>
            <w:r>
              <w:rPr>
                <w:rFonts w:cs="Tahoma"/>
                <w:b/>
                <w:bCs/>
                <w:szCs w:val="20"/>
                <w:lang w:val="en"/>
              </w:rPr>
              <w:t>Non-current assets</w:t>
            </w:r>
          </w:p>
        </w:tc>
        <w:tc>
          <w:tcPr>
            <w:tcW w:w="0" w:type="auto"/>
            <w:shd w:val="clear" w:color="auto" w:fill="F2F2F2" w:themeFill="background1" w:themeFillShade="F2"/>
            <w:vAlign w:val="center"/>
          </w:tcPr>
          <w:p w14:paraId="61CA339E" w14:textId="77777777" w:rsidR="00807835" w:rsidRPr="003D5529" w:rsidRDefault="00807835" w:rsidP="00A37E18">
            <w:pPr>
              <w:spacing w:after="100" w:afterAutospacing="1"/>
              <w:jc w:val="right"/>
              <w:rPr>
                <w:rFonts w:eastAsia="Times New Roman" w:cs="Tahoma"/>
                <w:b/>
                <w:bCs/>
                <w:szCs w:val="20"/>
              </w:rPr>
            </w:pPr>
            <w:r>
              <w:rPr>
                <w:rFonts w:eastAsia="Times New Roman" w:cs="Tahoma"/>
                <w:b/>
                <w:bCs/>
                <w:szCs w:val="20"/>
                <w:lang w:val="en"/>
              </w:rPr>
              <w:t>172,366</w:t>
            </w:r>
          </w:p>
        </w:tc>
        <w:tc>
          <w:tcPr>
            <w:tcW w:w="0" w:type="auto"/>
            <w:shd w:val="clear" w:color="auto" w:fill="F2F2F2" w:themeFill="background1" w:themeFillShade="F2"/>
            <w:vAlign w:val="center"/>
          </w:tcPr>
          <w:p w14:paraId="252B1DF9" w14:textId="77777777" w:rsidR="00807835" w:rsidRPr="003D5529" w:rsidRDefault="00807835" w:rsidP="00A37E18">
            <w:pPr>
              <w:spacing w:after="100" w:afterAutospacing="1"/>
              <w:jc w:val="right"/>
              <w:rPr>
                <w:rFonts w:eastAsia="Times New Roman" w:cs="Tahoma"/>
                <w:b/>
                <w:bCs/>
                <w:szCs w:val="20"/>
              </w:rPr>
            </w:pPr>
            <w:r>
              <w:rPr>
                <w:rFonts w:eastAsia="Times New Roman"/>
                <w:b/>
                <w:bCs/>
                <w:szCs w:val="20"/>
                <w:lang w:val="en"/>
              </w:rPr>
              <w:t>166,663</w:t>
            </w:r>
          </w:p>
        </w:tc>
        <w:tc>
          <w:tcPr>
            <w:tcW w:w="0" w:type="auto"/>
            <w:shd w:val="clear" w:color="auto" w:fill="F2F2F2" w:themeFill="background1" w:themeFillShade="F2"/>
            <w:vAlign w:val="center"/>
          </w:tcPr>
          <w:p w14:paraId="0229B0AD" w14:textId="77777777" w:rsidR="00807835" w:rsidRPr="00C77D0A" w:rsidRDefault="00807835" w:rsidP="00A37E18">
            <w:pPr>
              <w:spacing w:after="100" w:afterAutospacing="1"/>
              <w:jc w:val="right"/>
              <w:rPr>
                <w:rFonts w:eastAsia="Times New Roman" w:cs="Tahoma"/>
                <w:b/>
                <w:bCs/>
                <w:szCs w:val="20"/>
              </w:rPr>
            </w:pPr>
            <w:r>
              <w:rPr>
                <w:rFonts w:eastAsia="Times New Roman" w:cs="Tahoma"/>
                <w:b/>
                <w:bCs/>
                <w:szCs w:val="20"/>
                <w:lang w:val="en"/>
              </w:rPr>
              <w:t>165,626</w:t>
            </w:r>
          </w:p>
        </w:tc>
        <w:tc>
          <w:tcPr>
            <w:tcW w:w="0" w:type="auto"/>
            <w:shd w:val="clear" w:color="auto" w:fill="F2F2F2" w:themeFill="background1" w:themeFillShade="F2"/>
          </w:tcPr>
          <w:p w14:paraId="146BA0D0" w14:textId="77777777" w:rsidR="00807835" w:rsidRDefault="00807835" w:rsidP="00A37E18">
            <w:pPr>
              <w:spacing w:after="100" w:afterAutospacing="1"/>
              <w:jc w:val="right"/>
              <w:rPr>
                <w:rFonts w:eastAsia="Times New Roman" w:cs="Tahoma"/>
                <w:b/>
                <w:bCs/>
                <w:szCs w:val="20"/>
              </w:rPr>
            </w:pPr>
            <w:r>
              <w:rPr>
                <w:rFonts w:eastAsia="Times New Roman" w:cs="Tahoma"/>
                <w:b/>
                <w:bCs/>
                <w:szCs w:val="20"/>
                <w:lang w:val="en"/>
              </w:rPr>
              <w:t>227,914</w:t>
            </w:r>
          </w:p>
        </w:tc>
      </w:tr>
      <w:tr w:rsidR="00000411" w:rsidRPr="003D5529" w14:paraId="2D119618" w14:textId="41DA0F4F" w:rsidTr="00000411">
        <w:trPr>
          <w:trHeight w:val="20"/>
          <w:jc w:val="center"/>
        </w:trPr>
        <w:tc>
          <w:tcPr>
            <w:tcW w:w="0" w:type="auto"/>
            <w:shd w:val="clear" w:color="auto" w:fill="F2F2F2" w:themeFill="background1" w:themeFillShade="F2"/>
            <w:vAlign w:val="center"/>
            <w:hideMark/>
          </w:tcPr>
          <w:p w14:paraId="329052C0" w14:textId="77777777" w:rsidR="00000411" w:rsidRPr="003D5529" w:rsidRDefault="00000411" w:rsidP="003D5529">
            <w:pPr>
              <w:spacing w:after="100" w:afterAutospacing="1"/>
              <w:jc w:val="left"/>
              <w:rPr>
                <w:rFonts w:cs="Tahoma"/>
                <w:szCs w:val="20"/>
              </w:rPr>
            </w:pPr>
            <w:r>
              <w:rPr>
                <w:rFonts w:cs="Tahoma"/>
                <w:szCs w:val="20"/>
                <w:lang w:val="en"/>
              </w:rPr>
              <w:t>Property, plant and equipment</w:t>
            </w:r>
          </w:p>
        </w:tc>
        <w:tc>
          <w:tcPr>
            <w:tcW w:w="0" w:type="auto"/>
            <w:shd w:val="clear" w:color="auto" w:fill="F2F2F2" w:themeFill="background1" w:themeFillShade="F2"/>
            <w:vAlign w:val="center"/>
          </w:tcPr>
          <w:p w14:paraId="65C34CF7" w14:textId="35B228FC"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103,236</w:t>
            </w:r>
          </w:p>
        </w:tc>
        <w:tc>
          <w:tcPr>
            <w:tcW w:w="0" w:type="auto"/>
            <w:shd w:val="clear" w:color="auto" w:fill="F2F2F2" w:themeFill="background1" w:themeFillShade="F2"/>
            <w:vAlign w:val="center"/>
          </w:tcPr>
          <w:p w14:paraId="106C88EF" w14:textId="23672A4C" w:rsidR="00000411" w:rsidRPr="003D5529" w:rsidRDefault="00000411" w:rsidP="003D5529">
            <w:pPr>
              <w:spacing w:after="100" w:afterAutospacing="1"/>
              <w:jc w:val="right"/>
              <w:rPr>
                <w:rFonts w:eastAsia="Times New Roman" w:cs="Tahoma"/>
                <w:bCs/>
                <w:szCs w:val="20"/>
              </w:rPr>
            </w:pPr>
            <w:r>
              <w:rPr>
                <w:rFonts w:eastAsia="Times New Roman"/>
                <w:szCs w:val="20"/>
                <w:lang w:val="en"/>
              </w:rPr>
              <w:t>104,844</w:t>
            </w:r>
          </w:p>
        </w:tc>
        <w:tc>
          <w:tcPr>
            <w:tcW w:w="0" w:type="auto"/>
            <w:shd w:val="clear" w:color="auto" w:fill="F2F2F2" w:themeFill="background1" w:themeFillShade="F2"/>
            <w:vAlign w:val="center"/>
          </w:tcPr>
          <w:p w14:paraId="2ECDED33" w14:textId="00AA8068"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109,848</w:t>
            </w:r>
          </w:p>
        </w:tc>
        <w:tc>
          <w:tcPr>
            <w:tcW w:w="0" w:type="auto"/>
            <w:shd w:val="clear" w:color="auto" w:fill="F2F2F2" w:themeFill="background1" w:themeFillShade="F2"/>
          </w:tcPr>
          <w:p w14:paraId="658A1AFF" w14:textId="0C01F3C3" w:rsidR="00000411" w:rsidRDefault="001910AC" w:rsidP="003D5529">
            <w:pPr>
              <w:spacing w:after="100" w:afterAutospacing="1"/>
              <w:jc w:val="right"/>
              <w:rPr>
                <w:rFonts w:eastAsia="Times New Roman" w:cs="Tahoma"/>
                <w:bCs/>
                <w:szCs w:val="20"/>
              </w:rPr>
            </w:pPr>
            <w:r>
              <w:rPr>
                <w:rFonts w:eastAsia="Times New Roman" w:cs="Tahoma"/>
                <w:szCs w:val="20"/>
                <w:lang w:val="en"/>
              </w:rPr>
              <w:t>109,848</w:t>
            </w:r>
          </w:p>
        </w:tc>
      </w:tr>
      <w:tr w:rsidR="00000411" w:rsidRPr="003D5529" w14:paraId="72E7AD9E" w14:textId="7E3A93EE" w:rsidTr="00000411">
        <w:trPr>
          <w:trHeight w:val="20"/>
          <w:jc w:val="center"/>
        </w:trPr>
        <w:tc>
          <w:tcPr>
            <w:tcW w:w="0" w:type="auto"/>
            <w:shd w:val="clear" w:color="auto" w:fill="F2F2F2" w:themeFill="background1" w:themeFillShade="F2"/>
            <w:vAlign w:val="center"/>
            <w:hideMark/>
          </w:tcPr>
          <w:p w14:paraId="16B7E506" w14:textId="77777777" w:rsidR="00000411" w:rsidRPr="003D5529" w:rsidRDefault="00000411" w:rsidP="003D5529">
            <w:pPr>
              <w:spacing w:after="100" w:afterAutospacing="1"/>
              <w:jc w:val="left"/>
              <w:rPr>
                <w:rFonts w:cs="Tahoma"/>
                <w:szCs w:val="20"/>
              </w:rPr>
            </w:pPr>
            <w:r>
              <w:rPr>
                <w:rFonts w:cs="Tahoma"/>
                <w:szCs w:val="20"/>
                <w:lang w:val="en"/>
              </w:rPr>
              <w:t xml:space="preserve">Intangible assets </w:t>
            </w:r>
          </w:p>
        </w:tc>
        <w:tc>
          <w:tcPr>
            <w:tcW w:w="0" w:type="auto"/>
            <w:shd w:val="clear" w:color="auto" w:fill="F2F2F2" w:themeFill="background1" w:themeFillShade="F2"/>
            <w:vAlign w:val="center"/>
          </w:tcPr>
          <w:p w14:paraId="27D9C38A" w14:textId="685296CD"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13,965</w:t>
            </w:r>
          </w:p>
        </w:tc>
        <w:tc>
          <w:tcPr>
            <w:tcW w:w="0" w:type="auto"/>
            <w:shd w:val="clear" w:color="auto" w:fill="F2F2F2" w:themeFill="background1" w:themeFillShade="F2"/>
            <w:vAlign w:val="center"/>
          </w:tcPr>
          <w:p w14:paraId="682F4CFD" w14:textId="47CE7C73" w:rsidR="00000411" w:rsidRPr="003D5529" w:rsidRDefault="00000411" w:rsidP="003D5529">
            <w:pPr>
              <w:spacing w:after="100" w:afterAutospacing="1"/>
              <w:jc w:val="right"/>
              <w:rPr>
                <w:rFonts w:eastAsia="Times New Roman" w:cs="Tahoma"/>
                <w:bCs/>
                <w:szCs w:val="20"/>
              </w:rPr>
            </w:pPr>
            <w:r>
              <w:rPr>
                <w:rFonts w:eastAsia="Times New Roman"/>
                <w:szCs w:val="20"/>
                <w:lang w:val="en"/>
              </w:rPr>
              <w:t>15,028</w:t>
            </w:r>
          </w:p>
        </w:tc>
        <w:tc>
          <w:tcPr>
            <w:tcW w:w="0" w:type="auto"/>
            <w:shd w:val="clear" w:color="auto" w:fill="F2F2F2" w:themeFill="background1" w:themeFillShade="F2"/>
            <w:vAlign w:val="center"/>
          </w:tcPr>
          <w:p w14:paraId="79A9672A" w14:textId="670F7CC5"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11,302</w:t>
            </w:r>
          </w:p>
        </w:tc>
        <w:tc>
          <w:tcPr>
            <w:tcW w:w="0" w:type="auto"/>
            <w:shd w:val="clear" w:color="auto" w:fill="F2F2F2" w:themeFill="background1" w:themeFillShade="F2"/>
          </w:tcPr>
          <w:p w14:paraId="284A15DC" w14:textId="1236A19E" w:rsidR="00000411" w:rsidRDefault="001910AC" w:rsidP="003D5529">
            <w:pPr>
              <w:spacing w:after="100" w:afterAutospacing="1"/>
              <w:jc w:val="right"/>
              <w:rPr>
                <w:rFonts w:eastAsia="Times New Roman" w:cs="Tahoma"/>
                <w:bCs/>
                <w:szCs w:val="20"/>
              </w:rPr>
            </w:pPr>
            <w:r>
              <w:rPr>
                <w:rFonts w:eastAsia="Times New Roman" w:cs="Tahoma"/>
                <w:szCs w:val="20"/>
                <w:lang w:val="en"/>
              </w:rPr>
              <w:t>27,533</w:t>
            </w:r>
          </w:p>
        </w:tc>
      </w:tr>
      <w:tr w:rsidR="00000411" w:rsidRPr="003D5529" w14:paraId="0CDCD8F0" w14:textId="3D357143" w:rsidTr="00000411">
        <w:trPr>
          <w:trHeight w:val="20"/>
          <w:jc w:val="center"/>
        </w:trPr>
        <w:tc>
          <w:tcPr>
            <w:tcW w:w="0" w:type="auto"/>
            <w:shd w:val="clear" w:color="auto" w:fill="F2F2F2" w:themeFill="background1" w:themeFillShade="F2"/>
            <w:vAlign w:val="center"/>
          </w:tcPr>
          <w:p w14:paraId="3CFC6DE0" w14:textId="77777777" w:rsidR="00000411" w:rsidRPr="003D5529" w:rsidRDefault="00000411" w:rsidP="003D5529">
            <w:pPr>
              <w:spacing w:after="100" w:afterAutospacing="1"/>
              <w:jc w:val="left"/>
              <w:rPr>
                <w:rFonts w:cs="Tahoma"/>
                <w:szCs w:val="20"/>
              </w:rPr>
            </w:pPr>
            <w:r>
              <w:rPr>
                <w:rFonts w:cs="Tahoma"/>
                <w:szCs w:val="20"/>
                <w:lang w:val="en"/>
              </w:rPr>
              <w:t>Right of use</w:t>
            </w:r>
          </w:p>
        </w:tc>
        <w:tc>
          <w:tcPr>
            <w:tcW w:w="0" w:type="auto"/>
            <w:shd w:val="clear" w:color="auto" w:fill="F2F2F2" w:themeFill="background1" w:themeFillShade="F2"/>
            <w:vAlign w:val="center"/>
          </w:tcPr>
          <w:p w14:paraId="3B0FFE5F" w14:textId="340EEE28"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4,944</w:t>
            </w:r>
          </w:p>
        </w:tc>
        <w:tc>
          <w:tcPr>
            <w:tcW w:w="0" w:type="auto"/>
            <w:shd w:val="clear" w:color="auto" w:fill="F2F2F2" w:themeFill="background1" w:themeFillShade="F2"/>
            <w:vAlign w:val="center"/>
          </w:tcPr>
          <w:p w14:paraId="6F9E4DBD" w14:textId="5789359F" w:rsidR="00000411" w:rsidRPr="003D5529" w:rsidRDefault="00000411" w:rsidP="003D5529">
            <w:pPr>
              <w:spacing w:after="100" w:afterAutospacing="1"/>
              <w:jc w:val="right"/>
              <w:rPr>
                <w:rFonts w:eastAsia="Times New Roman" w:cs="Tahoma"/>
                <w:bCs/>
                <w:szCs w:val="20"/>
              </w:rPr>
            </w:pPr>
            <w:r>
              <w:rPr>
                <w:rFonts w:eastAsia="Times New Roman"/>
                <w:szCs w:val="20"/>
                <w:lang w:val="en"/>
              </w:rPr>
              <w:t>4,059</w:t>
            </w:r>
          </w:p>
        </w:tc>
        <w:tc>
          <w:tcPr>
            <w:tcW w:w="0" w:type="auto"/>
            <w:shd w:val="clear" w:color="auto" w:fill="F2F2F2" w:themeFill="background1" w:themeFillShade="F2"/>
            <w:vAlign w:val="center"/>
          </w:tcPr>
          <w:p w14:paraId="27193396" w14:textId="71FE9F3F"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3,709</w:t>
            </w:r>
          </w:p>
        </w:tc>
        <w:tc>
          <w:tcPr>
            <w:tcW w:w="0" w:type="auto"/>
            <w:shd w:val="clear" w:color="auto" w:fill="F2F2F2" w:themeFill="background1" w:themeFillShade="F2"/>
          </w:tcPr>
          <w:p w14:paraId="4646F719" w14:textId="7F032C9F" w:rsidR="00000411" w:rsidRDefault="001910AC" w:rsidP="003D5529">
            <w:pPr>
              <w:spacing w:after="100" w:afterAutospacing="1"/>
              <w:jc w:val="right"/>
              <w:rPr>
                <w:rFonts w:eastAsia="Times New Roman" w:cs="Tahoma"/>
                <w:bCs/>
                <w:szCs w:val="20"/>
              </w:rPr>
            </w:pPr>
            <w:r>
              <w:rPr>
                <w:rFonts w:eastAsia="Times New Roman" w:cs="Tahoma"/>
                <w:szCs w:val="20"/>
                <w:lang w:val="en"/>
              </w:rPr>
              <w:t>3,709</w:t>
            </w:r>
          </w:p>
        </w:tc>
      </w:tr>
      <w:tr w:rsidR="00000411" w:rsidRPr="003D5529" w14:paraId="12E328B2" w14:textId="2B82592B" w:rsidTr="001910AC">
        <w:trPr>
          <w:trHeight w:val="20"/>
          <w:jc w:val="center"/>
        </w:trPr>
        <w:tc>
          <w:tcPr>
            <w:tcW w:w="0" w:type="auto"/>
            <w:shd w:val="clear" w:color="auto" w:fill="F2F2F2" w:themeFill="background1" w:themeFillShade="F2"/>
            <w:vAlign w:val="center"/>
            <w:hideMark/>
          </w:tcPr>
          <w:p w14:paraId="0F7B21B1" w14:textId="77777777" w:rsidR="00000411" w:rsidRPr="003D5529" w:rsidRDefault="00000411" w:rsidP="003D5529">
            <w:pPr>
              <w:spacing w:after="100" w:afterAutospacing="1"/>
              <w:jc w:val="left"/>
              <w:rPr>
                <w:rFonts w:cs="Tahoma"/>
                <w:szCs w:val="20"/>
              </w:rPr>
            </w:pPr>
            <w:r>
              <w:rPr>
                <w:rFonts w:cs="Tahoma"/>
                <w:szCs w:val="20"/>
                <w:lang w:val="en"/>
              </w:rPr>
              <w:t>Development expenditure</w:t>
            </w:r>
          </w:p>
        </w:tc>
        <w:tc>
          <w:tcPr>
            <w:tcW w:w="0" w:type="auto"/>
            <w:shd w:val="clear" w:color="auto" w:fill="F2F2F2" w:themeFill="background1" w:themeFillShade="F2"/>
            <w:vAlign w:val="center"/>
          </w:tcPr>
          <w:p w14:paraId="01C8471D" w14:textId="7F55582E"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20,797</w:t>
            </w:r>
          </w:p>
        </w:tc>
        <w:tc>
          <w:tcPr>
            <w:tcW w:w="0" w:type="auto"/>
            <w:shd w:val="clear" w:color="auto" w:fill="F2F2F2" w:themeFill="background1" w:themeFillShade="F2"/>
            <w:vAlign w:val="center"/>
          </w:tcPr>
          <w:p w14:paraId="7B5CE5C5" w14:textId="45DAF98A" w:rsidR="00000411" w:rsidRPr="003D5529" w:rsidRDefault="00000411" w:rsidP="003D5529">
            <w:pPr>
              <w:spacing w:after="100" w:afterAutospacing="1"/>
              <w:jc w:val="right"/>
              <w:rPr>
                <w:rFonts w:eastAsia="Times New Roman" w:cs="Tahoma"/>
                <w:bCs/>
                <w:szCs w:val="20"/>
              </w:rPr>
            </w:pPr>
            <w:r>
              <w:rPr>
                <w:rFonts w:eastAsia="Times New Roman"/>
                <w:szCs w:val="20"/>
                <w:lang w:val="en"/>
              </w:rPr>
              <w:t>16,855</w:t>
            </w:r>
          </w:p>
        </w:tc>
        <w:tc>
          <w:tcPr>
            <w:tcW w:w="0" w:type="auto"/>
            <w:shd w:val="clear" w:color="auto" w:fill="F2F2F2" w:themeFill="background1" w:themeFillShade="F2"/>
            <w:vAlign w:val="center"/>
          </w:tcPr>
          <w:p w14:paraId="35E7A64A" w14:textId="16E9E983"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16,605</w:t>
            </w:r>
          </w:p>
        </w:tc>
        <w:tc>
          <w:tcPr>
            <w:tcW w:w="0" w:type="auto"/>
            <w:shd w:val="clear" w:color="auto" w:fill="F2F2F2" w:themeFill="background1" w:themeFillShade="F2"/>
            <w:vAlign w:val="center"/>
          </w:tcPr>
          <w:p w14:paraId="42A38D5B" w14:textId="1BDF096D" w:rsidR="00000411" w:rsidRDefault="001910AC" w:rsidP="003D5529">
            <w:pPr>
              <w:spacing w:after="100" w:afterAutospacing="1"/>
              <w:jc w:val="right"/>
              <w:rPr>
                <w:rFonts w:eastAsia="Times New Roman" w:cs="Tahoma"/>
                <w:bCs/>
                <w:szCs w:val="20"/>
              </w:rPr>
            </w:pPr>
            <w:r>
              <w:rPr>
                <w:rFonts w:eastAsia="Times New Roman" w:cs="Tahoma"/>
                <w:szCs w:val="20"/>
                <w:lang w:val="en"/>
              </w:rPr>
              <w:t>63,862</w:t>
            </w:r>
          </w:p>
        </w:tc>
      </w:tr>
      <w:tr w:rsidR="00000411" w:rsidRPr="003D5529" w14:paraId="311A0BC8" w14:textId="1772A185" w:rsidTr="001910AC">
        <w:trPr>
          <w:trHeight w:val="20"/>
          <w:jc w:val="center"/>
        </w:trPr>
        <w:tc>
          <w:tcPr>
            <w:tcW w:w="0" w:type="auto"/>
            <w:shd w:val="clear" w:color="auto" w:fill="F2F2F2" w:themeFill="background1" w:themeFillShade="F2"/>
            <w:vAlign w:val="center"/>
          </w:tcPr>
          <w:p w14:paraId="2F9CF6E7" w14:textId="77777777" w:rsidR="00000411" w:rsidRPr="003D5529" w:rsidRDefault="00000411" w:rsidP="003D5529">
            <w:pPr>
              <w:spacing w:after="100" w:afterAutospacing="1"/>
              <w:jc w:val="left"/>
              <w:rPr>
                <w:rFonts w:cs="Tahoma"/>
                <w:szCs w:val="20"/>
              </w:rPr>
            </w:pPr>
            <w:r>
              <w:rPr>
                <w:rFonts w:cs="Tahoma"/>
                <w:szCs w:val="20"/>
                <w:lang w:val="en"/>
              </w:rPr>
              <w:t>Deferred tax assets</w:t>
            </w:r>
          </w:p>
        </w:tc>
        <w:tc>
          <w:tcPr>
            <w:tcW w:w="0" w:type="auto"/>
            <w:shd w:val="clear" w:color="auto" w:fill="F2F2F2" w:themeFill="background1" w:themeFillShade="F2"/>
            <w:vAlign w:val="center"/>
          </w:tcPr>
          <w:p w14:paraId="33B8C546" w14:textId="37CED9D9"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7,465</w:t>
            </w:r>
          </w:p>
        </w:tc>
        <w:tc>
          <w:tcPr>
            <w:tcW w:w="0" w:type="auto"/>
            <w:shd w:val="clear" w:color="auto" w:fill="F2F2F2" w:themeFill="background1" w:themeFillShade="F2"/>
            <w:vAlign w:val="center"/>
          </w:tcPr>
          <w:p w14:paraId="5274E199" w14:textId="7CA408BB" w:rsidR="00000411" w:rsidRPr="003D5529" w:rsidRDefault="00000411" w:rsidP="003D5529">
            <w:pPr>
              <w:spacing w:after="100" w:afterAutospacing="1"/>
              <w:jc w:val="right"/>
              <w:rPr>
                <w:rFonts w:eastAsia="Times New Roman" w:cs="Tahoma"/>
                <w:bCs/>
                <w:szCs w:val="20"/>
              </w:rPr>
            </w:pPr>
            <w:r>
              <w:rPr>
                <w:rFonts w:eastAsia="Times New Roman"/>
                <w:szCs w:val="20"/>
                <w:lang w:val="en"/>
              </w:rPr>
              <w:t>7,460</w:t>
            </w:r>
          </w:p>
        </w:tc>
        <w:tc>
          <w:tcPr>
            <w:tcW w:w="0" w:type="auto"/>
            <w:shd w:val="clear" w:color="auto" w:fill="F2F2F2" w:themeFill="background1" w:themeFillShade="F2"/>
            <w:vAlign w:val="center"/>
          </w:tcPr>
          <w:p w14:paraId="68FF9C3F" w14:textId="55BC2DAA"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7,830</w:t>
            </w:r>
          </w:p>
        </w:tc>
        <w:tc>
          <w:tcPr>
            <w:tcW w:w="0" w:type="auto"/>
            <w:shd w:val="clear" w:color="auto" w:fill="F2F2F2" w:themeFill="background1" w:themeFillShade="F2"/>
            <w:vAlign w:val="center"/>
          </w:tcPr>
          <w:p w14:paraId="23AB2D68" w14:textId="2CD1C313" w:rsidR="00000411" w:rsidRDefault="001910AC" w:rsidP="003D5529">
            <w:pPr>
              <w:spacing w:after="100" w:afterAutospacing="1"/>
              <w:jc w:val="right"/>
              <w:rPr>
                <w:rFonts w:eastAsia="Times New Roman" w:cs="Tahoma"/>
                <w:bCs/>
                <w:szCs w:val="20"/>
              </w:rPr>
            </w:pPr>
            <w:r>
              <w:rPr>
                <w:rFonts w:eastAsia="Times New Roman" w:cs="Tahoma"/>
                <w:szCs w:val="20"/>
                <w:lang w:val="en"/>
              </w:rPr>
              <w:t>7,830</w:t>
            </w:r>
          </w:p>
        </w:tc>
      </w:tr>
      <w:tr w:rsidR="00000411" w:rsidRPr="003D5529" w14:paraId="484167E9" w14:textId="78F9AA32" w:rsidTr="001910AC">
        <w:trPr>
          <w:trHeight w:val="20"/>
          <w:jc w:val="center"/>
        </w:trPr>
        <w:tc>
          <w:tcPr>
            <w:tcW w:w="0" w:type="auto"/>
            <w:shd w:val="clear" w:color="auto" w:fill="F2F2F2" w:themeFill="background1" w:themeFillShade="F2"/>
            <w:vAlign w:val="center"/>
          </w:tcPr>
          <w:p w14:paraId="4F42CAE7" w14:textId="77777777" w:rsidR="00000411" w:rsidRPr="00DE7B76" w:rsidRDefault="00000411" w:rsidP="003D5529">
            <w:pPr>
              <w:spacing w:after="100" w:afterAutospacing="1"/>
              <w:jc w:val="left"/>
              <w:rPr>
                <w:rFonts w:cs="Tahoma"/>
                <w:szCs w:val="20"/>
                <w:lang w:val="en-US"/>
              </w:rPr>
            </w:pPr>
            <w:r>
              <w:rPr>
                <w:rFonts w:cs="Tahoma"/>
                <w:szCs w:val="20"/>
                <w:lang w:val="en"/>
              </w:rPr>
              <w:t>Investments in jointly controlled entities</w:t>
            </w:r>
          </w:p>
        </w:tc>
        <w:tc>
          <w:tcPr>
            <w:tcW w:w="0" w:type="auto"/>
            <w:shd w:val="clear" w:color="auto" w:fill="F2F2F2" w:themeFill="background1" w:themeFillShade="F2"/>
            <w:vAlign w:val="center"/>
          </w:tcPr>
          <w:p w14:paraId="506ED230" w14:textId="10119DF9" w:rsidR="00000411" w:rsidRPr="003D5529" w:rsidRDefault="00000411" w:rsidP="003D5529">
            <w:pPr>
              <w:spacing w:after="100" w:afterAutospacing="1"/>
              <w:jc w:val="right"/>
              <w:rPr>
                <w:rFonts w:cs="Tahoma"/>
                <w:szCs w:val="20"/>
              </w:rPr>
            </w:pPr>
            <w:r>
              <w:rPr>
                <w:rFonts w:cs="Tahoma"/>
                <w:szCs w:val="20"/>
                <w:lang w:val="en"/>
              </w:rPr>
              <w:t>18,367</w:t>
            </w:r>
          </w:p>
        </w:tc>
        <w:tc>
          <w:tcPr>
            <w:tcW w:w="0" w:type="auto"/>
            <w:shd w:val="clear" w:color="auto" w:fill="F2F2F2" w:themeFill="background1" w:themeFillShade="F2"/>
            <w:vAlign w:val="center"/>
          </w:tcPr>
          <w:p w14:paraId="46826636" w14:textId="3BEFF9D3" w:rsidR="00000411" w:rsidRPr="003D5529" w:rsidRDefault="00000411" w:rsidP="003D5529">
            <w:pPr>
              <w:spacing w:after="100" w:afterAutospacing="1"/>
              <w:jc w:val="right"/>
              <w:rPr>
                <w:rFonts w:cs="Tahoma"/>
                <w:szCs w:val="20"/>
              </w:rPr>
            </w:pPr>
            <w:r>
              <w:rPr>
                <w:rFonts w:eastAsia="Times New Roman"/>
                <w:szCs w:val="20"/>
                <w:lang w:val="en"/>
              </w:rPr>
              <w:t>18,396</w:t>
            </w:r>
          </w:p>
        </w:tc>
        <w:tc>
          <w:tcPr>
            <w:tcW w:w="0" w:type="auto"/>
            <w:shd w:val="clear" w:color="auto" w:fill="F2F2F2" w:themeFill="background1" w:themeFillShade="F2"/>
            <w:vAlign w:val="center"/>
          </w:tcPr>
          <w:p w14:paraId="1397F93D" w14:textId="6DAC7DE9" w:rsidR="00000411" w:rsidRPr="00C77D0A" w:rsidRDefault="00000411" w:rsidP="003D5529">
            <w:pPr>
              <w:spacing w:after="100" w:afterAutospacing="1"/>
              <w:jc w:val="right"/>
              <w:rPr>
                <w:rFonts w:cs="Tahoma"/>
                <w:szCs w:val="20"/>
              </w:rPr>
            </w:pPr>
            <w:r>
              <w:rPr>
                <w:rFonts w:cs="Tahoma"/>
                <w:szCs w:val="20"/>
                <w:lang w:val="en"/>
              </w:rPr>
              <w:t>15,121</w:t>
            </w:r>
          </w:p>
        </w:tc>
        <w:tc>
          <w:tcPr>
            <w:tcW w:w="0" w:type="auto"/>
            <w:shd w:val="clear" w:color="auto" w:fill="F2F2F2" w:themeFill="background1" w:themeFillShade="F2"/>
            <w:vAlign w:val="center"/>
          </w:tcPr>
          <w:p w14:paraId="1D0341F1" w14:textId="4D504547" w:rsidR="00000411" w:rsidRDefault="001910AC" w:rsidP="003D5529">
            <w:pPr>
              <w:spacing w:after="100" w:afterAutospacing="1"/>
              <w:jc w:val="right"/>
              <w:rPr>
                <w:rFonts w:cs="Tahoma"/>
                <w:szCs w:val="20"/>
              </w:rPr>
            </w:pPr>
            <w:r>
              <w:rPr>
                <w:rFonts w:cs="Tahoma"/>
                <w:szCs w:val="20"/>
                <w:lang w:val="en"/>
              </w:rPr>
              <w:t>15,121</w:t>
            </w:r>
          </w:p>
        </w:tc>
      </w:tr>
      <w:tr w:rsidR="00000411" w:rsidRPr="003D5529" w14:paraId="2148BDDB" w14:textId="2105851B" w:rsidTr="001910AC">
        <w:trPr>
          <w:trHeight w:val="20"/>
          <w:jc w:val="center"/>
        </w:trPr>
        <w:tc>
          <w:tcPr>
            <w:tcW w:w="0" w:type="auto"/>
            <w:shd w:val="clear" w:color="auto" w:fill="F2F2F2" w:themeFill="background1" w:themeFillShade="F2"/>
            <w:vAlign w:val="center"/>
          </w:tcPr>
          <w:p w14:paraId="103C2BD1" w14:textId="77777777" w:rsidR="00000411" w:rsidRPr="003D5529" w:rsidRDefault="00000411" w:rsidP="003D5529">
            <w:pPr>
              <w:spacing w:after="100" w:afterAutospacing="1"/>
              <w:jc w:val="left"/>
              <w:rPr>
                <w:rFonts w:cs="Tahoma"/>
                <w:szCs w:val="20"/>
              </w:rPr>
            </w:pPr>
            <w:r>
              <w:rPr>
                <w:rFonts w:cs="Tahoma"/>
                <w:szCs w:val="20"/>
                <w:lang w:val="en"/>
              </w:rPr>
              <w:t>Prepayments</w:t>
            </w:r>
          </w:p>
        </w:tc>
        <w:tc>
          <w:tcPr>
            <w:tcW w:w="0" w:type="auto"/>
            <w:shd w:val="clear" w:color="auto" w:fill="F2F2F2" w:themeFill="background1" w:themeFillShade="F2"/>
            <w:vAlign w:val="center"/>
          </w:tcPr>
          <w:p w14:paraId="6F69A00E" w14:textId="1BCD8052" w:rsidR="00000411" w:rsidRPr="003D5529" w:rsidRDefault="00000411" w:rsidP="003D5529">
            <w:pPr>
              <w:spacing w:after="100" w:afterAutospacing="1"/>
              <w:jc w:val="right"/>
              <w:rPr>
                <w:rFonts w:cs="Tahoma"/>
                <w:szCs w:val="20"/>
              </w:rPr>
            </w:pPr>
            <w:r>
              <w:rPr>
                <w:rFonts w:cs="Tahoma"/>
                <w:szCs w:val="20"/>
                <w:lang w:val="en"/>
              </w:rPr>
              <w:t>3,592</w:t>
            </w:r>
          </w:p>
        </w:tc>
        <w:tc>
          <w:tcPr>
            <w:tcW w:w="0" w:type="auto"/>
            <w:shd w:val="clear" w:color="auto" w:fill="F2F2F2" w:themeFill="background1" w:themeFillShade="F2"/>
            <w:vAlign w:val="center"/>
          </w:tcPr>
          <w:p w14:paraId="422E1C97" w14:textId="004FF24A" w:rsidR="00000411" w:rsidRPr="003D5529" w:rsidRDefault="00000411" w:rsidP="003D5529">
            <w:pPr>
              <w:spacing w:after="100" w:afterAutospacing="1"/>
              <w:jc w:val="right"/>
              <w:rPr>
                <w:rFonts w:cs="Tahoma"/>
                <w:color w:val="000000"/>
                <w:szCs w:val="20"/>
              </w:rPr>
            </w:pPr>
            <w:r>
              <w:rPr>
                <w:rFonts w:eastAsia="Times New Roman"/>
                <w:szCs w:val="20"/>
                <w:lang w:val="en"/>
              </w:rPr>
              <w:t>22</w:t>
            </w:r>
          </w:p>
        </w:tc>
        <w:tc>
          <w:tcPr>
            <w:tcW w:w="0" w:type="auto"/>
            <w:shd w:val="clear" w:color="auto" w:fill="F2F2F2" w:themeFill="background1" w:themeFillShade="F2"/>
            <w:vAlign w:val="center"/>
          </w:tcPr>
          <w:p w14:paraId="7E0BAF15" w14:textId="6BB76164" w:rsidR="00000411" w:rsidRPr="00C77D0A" w:rsidRDefault="00000411" w:rsidP="003D5529">
            <w:pPr>
              <w:spacing w:after="100" w:afterAutospacing="1"/>
              <w:jc w:val="right"/>
              <w:rPr>
                <w:rFonts w:cs="Tahoma"/>
                <w:szCs w:val="20"/>
              </w:rPr>
            </w:pPr>
            <w:r>
              <w:rPr>
                <w:rFonts w:cs="Tahoma"/>
                <w:szCs w:val="20"/>
                <w:lang w:val="en"/>
              </w:rPr>
              <w:t>1,211</w:t>
            </w:r>
          </w:p>
        </w:tc>
        <w:tc>
          <w:tcPr>
            <w:tcW w:w="0" w:type="auto"/>
            <w:shd w:val="clear" w:color="auto" w:fill="F2F2F2" w:themeFill="background1" w:themeFillShade="F2"/>
            <w:vAlign w:val="center"/>
          </w:tcPr>
          <w:p w14:paraId="6BD02C61" w14:textId="2E01E7EC" w:rsidR="00000411" w:rsidRDefault="001910AC" w:rsidP="003D5529">
            <w:pPr>
              <w:spacing w:after="100" w:afterAutospacing="1"/>
              <w:jc w:val="right"/>
              <w:rPr>
                <w:rFonts w:cs="Tahoma"/>
                <w:szCs w:val="20"/>
              </w:rPr>
            </w:pPr>
            <w:r>
              <w:rPr>
                <w:rFonts w:cs="Tahoma"/>
                <w:szCs w:val="20"/>
                <w:lang w:val="en"/>
              </w:rPr>
              <w:t>12</w:t>
            </w:r>
          </w:p>
        </w:tc>
      </w:tr>
      <w:tr w:rsidR="00000411" w:rsidRPr="003D5529" w14:paraId="27C38373" w14:textId="2C4381B2" w:rsidTr="001910AC">
        <w:trPr>
          <w:trHeight w:val="20"/>
          <w:jc w:val="center"/>
        </w:trPr>
        <w:tc>
          <w:tcPr>
            <w:tcW w:w="0" w:type="auto"/>
            <w:shd w:val="clear" w:color="auto" w:fill="F2F2F2" w:themeFill="background1" w:themeFillShade="F2"/>
            <w:vAlign w:val="center"/>
            <w:hideMark/>
          </w:tcPr>
          <w:p w14:paraId="7EA82C88" w14:textId="77777777" w:rsidR="00000411" w:rsidRPr="003D5529" w:rsidRDefault="00000411" w:rsidP="003D5529">
            <w:pPr>
              <w:spacing w:after="100" w:afterAutospacing="1"/>
              <w:jc w:val="left"/>
              <w:rPr>
                <w:rFonts w:cs="Tahoma"/>
                <w:b/>
                <w:szCs w:val="20"/>
              </w:rPr>
            </w:pPr>
            <w:r>
              <w:rPr>
                <w:rFonts w:cs="Tahoma"/>
                <w:b/>
                <w:bCs/>
                <w:szCs w:val="20"/>
                <w:lang w:val="en"/>
              </w:rPr>
              <w:t>Current assets</w:t>
            </w:r>
          </w:p>
        </w:tc>
        <w:tc>
          <w:tcPr>
            <w:tcW w:w="0" w:type="auto"/>
            <w:shd w:val="clear" w:color="auto" w:fill="F2F2F2" w:themeFill="background1" w:themeFillShade="F2"/>
            <w:vAlign w:val="center"/>
          </w:tcPr>
          <w:p w14:paraId="14C16388" w14:textId="3CDA5F93" w:rsidR="00000411" w:rsidRPr="003D5529" w:rsidRDefault="00000411" w:rsidP="003D5529">
            <w:pPr>
              <w:spacing w:after="100" w:afterAutospacing="1"/>
              <w:jc w:val="right"/>
              <w:rPr>
                <w:rFonts w:eastAsia="Times New Roman" w:cs="Tahoma"/>
                <w:b/>
                <w:bCs/>
                <w:szCs w:val="20"/>
              </w:rPr>
            </w:pPr>
            <w:r>
              <w:rPr>
                <w:rFonts w:eastAsia="Times New Roman" w:cs="Tahoma"/>
                <w:b/>
                <w:bCs/>
                <w:szCs w:val="20"/>
                <w:lang w:val="en"/>
              </w:rPr>
              <w:t>57,969</w:t>
            </w:r>
          </w:p>
        </w:tc>
        <w:tc>
          <w:tcPr>
            <w:tcW w:w="0" w:type="auto"/>
            <w:shd w:val="clear" w:color="auto" w:fill="F2F2F2" w:themeFill="background1" w:themeFillShade="F2"/>
            <w:vAlign w:val="center"/>
          </w:tcPr>
          <w:p w14:paraId="5A141147" w14:textId="160EC42C" w:rsidR="00000411" w:rsidRPr="003D5529" w:rsidRDefault="00000411" w:rsidP="003D5529">
            <w:pPr>
              <w:spacing w:after="100" w:afterAutospacing="1"/>
              <w:jc w:val="right"/>
              <w:rPr>
                <w:rFonts w:eastAsia="Times New Roman" w:cs="Tahoma"/>
                <w:b/>
                <w:bCs/>
                <w:szCs w:val="20"/>
              </w:rPr>
            </w:pPr>
            <w:r>
              <w:rPr>
                <w:rFonts w:eastAsia="Times New Roman"/>
                <w:b/>
                <w:bCs/>
                <w:szCs w:val="20"/>
                <w:lang w:val="en"/>
              </w:rPr>
              <w:t>64,463</w:t>
            </w:r>
          </w:p>
        </w:tc>
        <w:tc>
          <w:tcPr>
            <w:tcW w:w="0" w:type="auto"/>
            <w:shd w:val="clear" w:color="auto" w:fill="F2F2F2" w:themeFill="background1" w:themeFillShade="F2"/>
            <w:vAlign w:val="center"/>
          </w:tcPr>
          <w:p w14:paraId="4EE7A576" w14:textId="7ACC3594" w:rsidR="00000411" w:rsidRPr="00C77D0A" w:rsidRDefault="00000411" w:rsidP="003D5529">
            <w:pPr>
              <w:spacing w:after="100" w:afterAutospacing="1"/>
              <w:jc w:val="right"/>
              <w:rPr>
                <w:rFonts w:eastAsia="Times New Roman" w:cs="Tahoma"/>
                <w:b/>
                <w:bCs/>
                <w:szCs w:val="20"/>
              </w:rPr>
            </w:pPr>
            <w:r>
              <w:rPr>
                <w:rFonts w:eastAsia="Times New Roman" w:cs="Tahoma"/>
                <w:b/>
                <w:bCs/>
                <w:szCs w:val="20"/>
                <w:lang w:val="en"/>
              </w:rPr>
              <w:t>82,766</w:t>
            </w:r>
          </w:p>
        </w:tc>
        <w:tc>
          <w:tcPr>
            <w:tcW w:w="0" w:type="auto"/>
            <w:shd w:val="clear" w:color="auto" w:fill="F2F2F2" w:themeFill="background1" w:themeFillShade="F2"/>
            <w:vAlign w:val="center"/>
          </w:tcPr>
          <w:p w14:paraId="34D35844" w14:textId="6185C0DD" w:rsidR="00000411" w:rsidRDefault="001910AC" w:rsidP="003D5529">
            <w:pPr>
              <w:spacing w:after="100" w:afterAutospacing="1"/>
              <w:jc w:val="right"/>
              <w:rPr>
                <w:rFonts w:eastAsia="Times New Roman" w:cs="Tahoma"/>
                <w:b/>
                <w:bCs/>
                <w:szCs w:val="20"/>
              </w:rPr>
            </w:pPr>
            <w:r>
              <w:rPr>
                <w:rFonts w:eastAsia="Times New Roman" w:cs="Tahoma"/>
                <w:b/>
                <w:bCs/>
                <w:szCs w:val="20"/>
                <w:lang w:val="en"/>
              </w:rPr>
              <w:t>84,265</w:t>
            </w:r>
          </w:p>
        </w:tc>
      </w:tr>
      <w:tr w:rsidR="00000411" w:rsidRPr="003D5529" w14:paraId="2CA88769" w14:textId="2AEDF0F0" w:rsidTr="001910AC">
        <w:trPr>
          <w:trHeight w:val="20"/>
          <w:jc w:val="center"/>
        </w:trPr>
        <w:tc>
          <w:tcPr>
            <w:tcW w:w="0" w:type="auto"/>
            <w:shd w:val="clear" w:color="auto" w:fill="F2F2F2" w:themeFill="background1" w:themeFillShade="F2"/>
            <w:vAlign w:val="center"/>
            <w:hideMark/>
          </w:tcPr>
          <w:p w14:paraId="1296959E" w14:textId="77777777" w:rsidR="00000411" w:rsidRPr="003D5529" w:rsidRDefault="00000411" w:rsidP="003D5529">
            <w:pPr>
              <w:spacing w:after="100" w:afterAutospacing="1"/>
              <w:jc w:val="left"/>
              <w:rPr>
                <w:rFonts w:cs="Tahoma"/>
                <w:szCs w:val="20"/>
              </w:rPr>
            </w:pPr>
            <w:r>
              <w:rPr>
                <w:rFonts w:cs="Tahoma"/>
                <w:szCs w:val="20"/>
                <w:lang w:val="en"/>
              </w:rPr>
              <w:t>Inventories</w:t>
            </w:r>
          </w:p>
        </w:tc>
        <w:tc>
          <w:tcPr>
            <w:tcW w:w="0" w:type="auto"/>
            <w:shd w:val="clear" w:color="auto" w:fill="F2F2F2" w:themeFill="background1" w:themeFillShade="F2"/>
            <w:vAlign w:val="center"/>
          </w:tcPr>
          <w:p w14:paraId="35F682C6" w14:textId="59BCD625"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15,208</w:t>
            </w:r>
          </w:p>
        </w:tc>
        <w:tc>
          <w:tcPr>
            <w:tcW w:w="0" w:type="auto"/>
            <w:shd w:val="clear" w:color="auto" w:fill="F2F2F2" w:themeFill="background1" w:themeFillShade="F2"/>
            <w:vAlign w:val="center"/>
          </w:tcPr>
          <w:p w14:paraId="4D03BE7F" w14:textId="4F8883CF" w:rsidR="00000411" w:rsidRPr="003D5529" w:rsidRDefault="00000411" w:rsidP="003D5529">
            <w:pPr>
              <w:spacing w:after="100" w:afterAutospacing="1"/>
              <w:jc w:val="right"/>
              <w:rPr>
                <w:rFonts w:eastAsia="Times New Roman" w:cs="Tahoma"/>
                <w:bCs/>
                <w:szCs w:val="20"/>
              </w:rPr>
            </w:pPr>
            <w:r>
              <w:rPr>
                <w:rFonts w:eastAsia="Times New Roman"/>
                <w:szCs w:val="20"/>
                <w:lang w:val="en"/>
              </w:rPr>
              <w:t>15,776</w:t>
            </w:r>
          </w:p>
        </w:tc>
        <w:tc>
          <w:tcPr>
            <w:tcW w:w="0" w:type="auto"/>
            <w:shd w:val="clear" w:color="auto" w:fill="F2F2F2" w:themeFill="background1" w:themeFillShade="F2"/>
            <w:vAlign w:val="center"/>
          </w:tcPr>
          <w:p w14:paraId="23AFDC70" w14:textId="06D92AC3"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14,975</w:t>
            </w:r>
          </w:p>
        </w:tc>
        <w:tc>
          <w:tcPr>
            <w:tcW w:w="0" w:type="auto"/>
            <w:shd w:val="clear" w:color="auto" w:fill="F2F2F2" w:themeFill="background1" w:themeFillShade="F2"/>
            <w:vAlign w:val="center"/>
          </w:tcPr>
          <w:p w14:paraId="0540DE90" w14:textId="1F617396" w:rsidR="00000411" w:rsidRDefault="001910AC" w:rsidP="003D5529">
            <w:pPr>
              <w:spacing w:after="100" w:afterAutospacing="1"/>
              <w:jc w:val="right"/>
              <w:rPr>
                <w:rFonts w:eastAsia="Times New Roman" w:cs="Tahoma"/>
                <w:bCs/>
                <w:szCs w:val="20"/>
              </w:rPr>
            </w:pPr>
            <w:r>
              <w:rPr>
                <w:rFonts w:eastAsia="Times New Roman" w:cs="Tahoma"/>
                <w:szCs w:val="20"/>
                <w:lang w:val="en"/>
              </w:rPr>
              <w:t>16,188</w:t>
            </w:r>
          </w:p>
        </w:tc>
      </w:tr>
      <w:tr w:rsidR="00000411" w:rsidRPr="003D5529" w14:paraId="46E237E0" w14:textId="24A6F6B5" w:rsidTr="001910AC">
        <w:trPr>
          <w:trHeight w:val="20"/>
          <w:jc w:val="center"/>
        </w:trPr>
        <w:tc>
          <w:tcPr>
            <w:tcW w:w="0" w:type="auto"/>
            <w:shd w:val="clear" w:color="auto" w:fill="F2F2F2" w:themeFill="background1" w:themeFillShade="F2"/>
            <w:vAlign w:val="center"/>
            <w:hideMark/>
          </w:tcPr>
          <w:p w14:paraId="585F8F00" w14:textId="77777777" w:rsidR="00000411" w:rsidRPr="003D5529" w:rsidRDefault="00000411" w:rsidP="003D5529">
            <w:pPr>
              <w:spacing w:after="100" w:afterAutospacing="1"/>
              <w:jc w:val="left"/>
              <w:rPr>
                <w:rFonts w:cs="Tahoma"/>
                <w:szCs w:val="20"/>
              </w:rPr>
            </w:pPr>
            <w:r>
              <w:rPr>
                <w:rFonts w:cs="Tahoma"/>
                <w:szCs w:val="20"/>
                <w:lang w:val="en"/>
              </w:rPr>
              <w:t>Trade receivables</w:t>
            </w:r>
          </w:p>
        </w:tc>
        <w:tc>
          <w:tcPr>
            <w:tcW w:w="0" w:type="auto"/>
            <w:shd w:val="clear" w:color="auto" w:fill="F2F2F2" w:themeFill="background1" w:themeFillShade="F2"/>
            <w:vAlign w:val="center"/>
          </w:tcPr>
          <w:p w14:paraId="64FDD441" w14:textId="4D28559F"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18,418</w:t>
            </w:r>
          </w:p>
        </w:tc>
        <w:tc>
          <w:tcPr>
            <w:tcW w:w="0" w:type="auto"/>
            <w:shd w:val="clear" w:color="auto" w:fill="F2F2F2" w:themeFill="background1" w:themeFillShade="F2"/>
            <w:vAlign w:val="center"/>
          </w:tcPr>
          <w:p w14:paraId="78C4B8F9" w14:textId="43356A68" w:rsidR="00000411" w:rsidRPr="003D5529" w:rsidRDefault="00000411" w:rsidP="003D5529">
            <w:pPr>
              <w:spacing w:after="100" w:afterAutospacing="1"/>
              <w:jc w:val="right"/>
              <w:rPr>
                <w:rFonts w:eastAsia="Times New Roman" w:cs="Tahoma"/>
                <w:bCs/>
                <w:szCs w:val="20"/>
              </w:rPr>
            </w:pPr>
            <w:r>
              <w:rPr>
                <w:rFonts w:eastAsia="Times New Roman"/>
                <w:szCs w:val="20"/>
                <w:lang w:val="en"/>
              </w:rPr>
              <w:t>17,972</w:t>
            </w:r>
          </w:p>
        </w:tc>
        <w:tc>
          <w:tcPr>
            <w:tcW w:w="0" w:type="auto"/>
            <w:shd w:val="clear" w:color="auto" w:fill="F2F2F2" w:themeFill="background1" w:themeFillShade="F2"/>
            <w:vAlign w:val="center"/>
          </w:tcPr>
          <w:p w14:paraId="2DF90FDC" w14:textId="5701E133"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14,162</w:t>
            </w:r>
          </w:p>
        </w:tc>
        <w:tc>
          <w:tcPr>
            <w:tcW w:w="0" w:type="auto"/>
            <w:shd w:val="clear" w:color="auto" w:fill="F2F2F2" w:themeFill="background1" w:themeFillShade="F2"/>
            <w:vAlign w:val="center"/>
          </w:tcPr>
          <w:p w14:paraId="345340AA" w14:textId="386D1219" w:rsidR="00000411" w:rsidRDefault="001910AC" w:rsidP="003D5529">
            <w:pPr>
              <w:spacing w:after="100" w:afterAutospacing="1"/>
              <w:jc w:val="right"/>
              <w:rPr>
                <w:rFonts w:eastAsia="Times New Roman" w:cs="Tahoma"/>
                <w:bCs/>
                <w:szCs w:val="20"/>
              </w:rPr>
            </w:pPr>
            <w:r>
              <w:rPr>
                <w:rFonts w:eastAsia="Times New Roman" w:cs="Tahoma"/>
                <w:szCs w:val="20"/>
                <w:lang w:val="en"/>
              </w:rPr>
              <w:t>14,162</w:t>
            </w:r>
          </w:p>
        </w:tc>
      </w:tr>
      <w:tr w:rsidR="00000411" w:rsidRPr="003D5529" w14:paraId="30704784" w14:textId="78E49B76" w:rsidTr="001910AC">
        <w:trPr>
          <w:trHeight w:val="20"/>
          <w:jc w:val="center"/>
        </w:trPr>
        <w:tc>
          <w:tcPr>
            <w:tcW w:w="0" w:type="auto"/>
            <w:shd w:val="clear" w:color="auto" w:fill="F2F2F2" w:themeFill="background1" w:themeFillShade="F2"/>
            <w:vAlign w:val="center"/>
            <w:hideMark/>
          </w:tcPr>
          <w:p w14:paraId="6F8654C1" w14:textId="77777777" w:rsidR="00000411" w:rsidRPr="003D5529" w:rsidRDefault="00000411" w:rsidP="003D5529">
            <w:pPr>
              <w:spacing w:after="100" w:afterAutospacing="1"/>
              <w:jc w:val="left"/>
              <w:rPr>
                <w:rFonts w:cs="Tahoma"/>
                <w:szCs w:val="20"/>
              </w:rPr>
            </w:pPr>
            <w:r>
              <w:rPr>
                <w:rFonts w:cs="Tahoma"/>
                <w:szCs w:val="20"/>
                <w:lang w:val="en"/>
              </w:rPr>
              <w:t xml:space="preserve">Other receivables </w:t>
            </w:r>
          </w:p>
        </w:tc>
        <w:tc>
          <w:tcPr>
            <w:tcW w:w="0" w:type="auto"/>
            <w:shd w:val="clear" w:color="auto" w:fill="F2F2F2" w:themeFill="background1" w:themeFillShade="F2"/>
            <w:vAlign w:val="center"/>
          </w:tcPr>
          <w:p w14:paraId="0F6E5BCA" w14:textId="148A2218"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1,223</w:t>
            </w:r>
          </w:p>
        </w:tc>
        <w:tc>
          <w:tcPr>
            <w:tcW w:w="0" w:type="auto"/>
            <w:shd w:val="clear" w:color="auto" w:fill="F2F2F2" w:themeFill="background1" w:themeFillShade="F2"/>
            <w:vAlign w:val="center"/>
          </w:tcPr>
          <w:p w14:paraId="17C4089C" w14:textId="733FEB66" w:rsidR="00000411" w:rsidRPr="003D5529" w:rsidRDefault="00000411" w:rsidP="003D5529">
            <w:pPr>
              <w:spacing w:after="100" w:afterAutospacing="1"/>
              <w:jc w:val="right"/>
              <w:rPr>
                <w:rFonts w:eastAsia="Times New Roman" w:cs="Tahoma"/>
                <w:bCs/>
                <w:szCs w:val="20"/>
              </w:rPr>
            </w:pPr>
            <w:r>
              <w:rPr>
                <w:rFonts w:eastAsia="Times New Roman"/>
                <w:szCs w:val="20"/>
                <w:lang w:val="en"/>
              </w:rPr>
              <w:t>2,261</w:t>
            </w:r>
          </w:p>
        </w:tc>
        <w:tc>
          <w:tcPr>
            <w:tcW w:w="0" w:type="auto"/>
            <w:shd w:val="clear" w:color="auto" w:fill="F2F2F2" w:themeFill="background1" w:themeFillShade="F2"/>
            <w:vAlign w:val="center"/>
          </w:tcPr>
          <w:p w14:paraId="568B134D" w14:textId="317C0294"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1,422</w:t>
            </w:r>
          </w:p>
        </w:tc>
        <w:tc>
          <w:tcPr>
            <w:tcW w:w="0" w:type="auto"/>
            <w:shd w:val="clear" w:color="auto" w:fill="F2F2F2" w:themeFill="background1" w:themeFillShade="F2"/>
            <w:vAlign w:val="center"/>
          </w:tcPr>
          <w:p w14:paraId="752CF8AC" w14:textId="04C58490" w:rsidR="00000411" w:rsidRDefault="001910AC" w:rsidP="003D5529">
            <w:pPr>
              <w:spacing w:after="100" w:afterAutospacing="1"/>
              <w:jc w:val="right"/>
              <w:rPr>
                <w:rFonts w:eastAsia="Times New Roman" w:cs="Tahoma"/>
                <w:bCs/>
                <w:szCs w:val="20"/>
              </w:rPr>
            </w:pPr>
            <w:r>
              <w:rPr>
                <w:rFonts w:eastAsia="Times New Roman" w:cs="Tahoma"/>
                <w:szCs w:val="20"/>
                <w:lang w:val="en"/>
              </w:rPr>
              <w:t>1,422</w:t>
            </w:r>
          </w:p>
        </w:tc>
      </w:tr>
      <w:tr w:rsidR="001910AC" w:rsidRPr="003D5529" w14:paraId="01118115" w14:textId="77777777" w:rsidTr="001910AC">
        <w:trPr>
          <w:trHeight w:val="20"/>
          <w:jc w:val="center"/>
        </w:trPr>
        <w:tc>
          <w:tcPr>
            <w:tcW w:w="0" w:type="auto"/>
            <w:shd w:val="clear" w:color="auto" w:fill="F2F2F2" w:themeFill="background1" w:themeFillShade="F2"/>
            <w:vAlign w:val="center"/>
          </w:tcPr>
          <w:p w14:paraId="212495D3" w14:textId="7EC2B983" w:rsidR="001910AC" w:rsidRPr="003D5529" w:rsidRDefault="001910AC" w:rsidP="003D5529">
            <w:pPr>
              <w:spacing w:after="100" w:afterAutospacing="1"/>
              <w:jc w:val="left"/>
              <w:rPr>
                <w:rFonts w:cs="Tahoma"/>
                <w:szCs w:val="20"/>
              </w:rPr>
            </w:pPr>
            <w:r>
              <w:rPr>
                <w:rFonts w:cs="Tahoma"/>
                <w:szCs w:val="20"/>
                <w:lang w:val="en"/>
              </w:rPr>
              <w:t>Called up share capital</w:t>
            </w:r>
          </w:p>
        </w:tc>
        <w:tc>
          <w:tcPr>
            <w:tcW w:w="0" w:type="auto"/>
            <w:shd w:val="clear" w:color="auto" w:fill="F2F2F2" w:themeFill="background1" w:themeFillShade="F2"/>
            <w:vAlign w:val="center"/>
          </w:tcPr>
          <w:p w14:paraId="139491DA" w14:textId="1A8C8F1A" w:rsidR="001910AC" w:rsidRPr="003D5529" w:rsidRDefault="00482AEF" w:rsidP="003D5529">
            <w:pPr>
              <w:spacing w:after="100" w:afterAutospacing="1"/>
              <w:jc w:val="right"/>
              <w:rPr>
                <w:rFonts w:eastAsia="Times New Roman" w:cs="Tahoma"/>
                <w:bCs/>
                <w:szCs w:val="20"/>
              </w:rPr>
            </w:pPr>
            <w:r>
              <w:rPr>
                <w:rFonts w:eastAsia="Times New Roman" w:cs="Tahoma"/>
                <w:szCs w:val="20"/>
                <w:lang w:val="en"/>
              </w:rPr>
              <w:t>–</w:t>
            </w:r>
          </w:p>
        </w:tc>
        <w:tc>
          <w:tcPr>
            <w:tcW w:w="0" w:type="auto"/>
            <w:shd w:val="clear" w:color="auto" w:fill="F2F2F2" w:themeFill="background1" w:themeFillShade="F2"/>
            <w:vAlign w:val="center"/>
          </w:tcPr>
          <w:p w14:paraId="45AC15A3" w14:textId="1D5AA147" w:rsidR="001910AC" w:rsidRPr="003D5529" w:rsidRDefault="00482AEF" w:rsidP="003D5529">
            <w:pPr>
              <w:spacing w:after="100" w:afterAutospacing="1"/>
              <w:jc w:val="right"/>
              <w:rPr>
                <w:rFonts w:eastAsia="Times New Roman"/>
                <w:bCs/>
                <w:szCs w:val="20"/>
              </w:rPr>
            </w:pPr>
            <w:r>
              <w:rPr>
                <w:rFonts w:eastAsia="Times New Roman"/>
                <w:szCs w:val="20"/>
                <w:lang w:val="en"/>
              </w:rPr>
              <w:t>–</w:t>
            </w:r>
          </w:p>
        </w:tc>
        <w:tc>
          <w:tcPr>
            <w:tcW w:w="0" w:type="auto"/>
            <w:shd w:val="clear" w:color="auto" w:fill="F2F2F2" w:themeFill="background1" w:themeFillShade="F2"/>
            <w:vAlign w:val="center"/>
          </w:tcPr>
          <w:p w14:paraId="75C6E5F4" w14:textId="1FFC2922" w:rsidR="001910AC" w:rsidRDefault="001910AC" w:rsidP="003D5529">
            <w:pPr>
              <w:spacing w:after="100" w:afterAutospacing="1"/>
              <w:jc w:val="right"/>
              <w:rPr>
                <w:rFonts w:eastAsia="Times New Roman" w:cs="Tahoma"/>
                <w:bCs/>
                <w:szCs w:val="20"/>
              </w:rPr>
            </w:pPr>
            <w:r>
              <w:rPr>
                <w:rFonts w:eastAsia="Times New Roman" w:cs="Tahoma"/>
                <w:szCs w:val="20"/>
                <w:lang w:val="en"/>
              </w:rPr>
              <w:t>1</w:t>
            </w:r>
          </w:p>
        </w:tc>
        <w:tc>
          <w:tcPr>
            <w:tcW w:w="0" w:type="auto"/>
            <w:shd w:val="clear" w:color="auto" w:fill="F2F2F2" w:themeFill="background1" w:themeFillShade="F2"/>
            <w:vAlign w:val="center"/>
          </w:tcPr>
          <w:p w14:paraId="6A70B660" w14:textId="0F53E16F" w:rsidR="001910AC" w:rsidRDefault="001910AC" w:rsidP="003D5529">
            <w:pPr>
              <w:spacing w:after="100" w:afterAutospacing="1"/>
              <w:jc w:val="right"/>
              <w:rPr>
                <w:rFonts w:eastAsia="Times New Roman" w:cs="Tahoma"/>
                <w:bCs/>
                <w:szCs w:val="20"/>
              </w:rPr>
            </w:pPr>
            <w:r>
              <w:rPr>
                <w:rFonts w:eastAsia="Times New Roman" w:cs="Tahoma"/>
                <w:szCs w:val="20"/>
                <w:lang w:val="en"/>
              </w:rPr>
              <w:t>1</w:t>
            </w:r>
          </w:p>
        </w:tc>
      </w:tr>
      <w:tr w:rsidR="00000411" w:rsidRPr="003D5529" w14:paraId="0299E8F0" w14:textId="594CD399" w:rsidTr="001910AC">
        <w:trPr>
          <w:trHeight w:val="20"/>
          <w:jc w:val="center"/>
        </w:trPr>
        <w:tc>
          <w:tcPr>
            <w:tcW w:w="0" w:type="auto"/>
            <w:shd w:val="clear" w:color="auto" w:fill="F2F2F2" w:themeFill="background1" w:themeFillShade="F2"/>
            <w:vAlign w:val="center"/>
          </w:tcPr>
          <w:p w14:paraId="46D22193" w14:textId="45BEFD25" w:rsidR="00000411" w:rsidRPr="003D5529" w:rsidRDefault="00000411" w:rsidP="003D5529">
            <w:pPr>
              <w:spacing w:after="0"/>
              <w:jc w:val="left"/>
              <w:rPr>
                <w:rFonts w:cs="Tahoma"/>
                <w:szCs w:val="20"/>
              </w:rPr>
            </w:pPr>
            <w:r>
              <w:rPr>
                <w:rFonts w:cs="Tahoma"/>
                <w:szCs w:val="20"/>
                <w:lang w:val="en"/>
              </w:rPr>
              <w:t>Other financial receivables</w:t>
            </w:r>
          </w:p>
        </w:tc>
        <w:tc>
          <w:tcPr>
            <w:tcW w:w="0" w:type="auto"/>
            <w:shd w:val="clear" w:color="auto" w:fill="F2F2F2" w:themeFill="background1" w:themeFillShade="F2"/>
            <w:vAlign w:val="center"/>
          </w:tcPr>
          <w:p w14:paraId="065ED4A8" w14:textId="214058BA"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11,319</w:t>
            </w:r>
          </w:p>
        </w:tc>
        <w:tc>
          <w:tcPr>
            <w:tcW w:w="0" w:type="auto"/>
            <w:shd w:val="clear" w:color="auto" w:fill="F2F2F2" w:themeFill="background1" w:themeFillShade="F2"/>
            <w:vAlign w:val="center"/>
          </w:tcPr>
          <w:p w14:paraId="7F10D2BF" w14:textId="283850DE" w:rsidR="00000411" w:rsidRPr="003D5529" w:rsidRDefault="00000411" w:rsidP="003D5529">
            <w:pPr>
              <w:spacing w:after="100" w:afterAutospacing="1"/>
              <w:jc w:val="right"/>
              <w:rPr>
                <w:rFonts w:eastAsia="Times New Roman" w:cs="Tahoma"/>
                <w:bCs/>
                <w:szCs w:val="20"/>
              </w:rPr>
            </w:pPr>
            <w:r>
              <w:rPr>
                <w:rFonts w:eastAsia="Times New Roman"/>
                <w:szCs w:val="20"/>
                <w:lang w:val="en"/>
              </w:rPr>
              <w:t>10,419</w:t>
            </w:r>
          </w:p>
        </w:tc>
        <w:tc>
          <w:tcPr>
            <w:tcW w:w="0" w:type="auto"/>
            <w:shd w:val="clear" w:color="auto" w:fill="F2F2F2" w:themeFill="background1" w:themeFillShade="F2"/>
            <w:vAlign w:val="center"/>
          </w:tcPr>
          <w:p w14:paraId="4371DF8C" w14:textId="51778A57"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5,744</w:t>
            </w:r>
          </w:p>
        </w:tc>
        <w:tc>
          <w:tcPr>
            <w:tcW w:w="0" w:type="auto"/>
            <w:shd w:val="clear" w:color="auto" w:fill="F2F2F2" w:themeFill="background1" w:themeFillShade="F2"/>
            <w:vAlign w:val="center"/>
          </w:tcPr>
          <w:p w14:paraId="735E6AD2" w14:textId="32ED8AA7" w:rsidR="00000411" w:rsidRDefault="001910AC" w:rsidP="003D5529">
            <w:pPr>
              <w:spacing w:after="100" w:afterAutospacing="1"/>
              <w:jc w:val="right"/>
              <w:rPr>
                <w:rFonts w:eastAsia="Times New Roman" w:cs="Tahoma"/>
                <w:bCs/>
                <w:szCs w:val="20"/>
              </w:rPr>
            </w:pPr>
            <w:r>
              <w:rPr>
                <w:rFonts w:eastAsia="Times New Roman" w:cs="Tahoma"/>
                <w:szCs w:val="20"/>
                <w:lang w:val="en"/>
              </w:rPr>
              <w:t>5,744</w:t>
            </w:r>
          </w:p>
        </w:tc>
      </w:tr>
      <w:tr w:rsidR="00000411" w:rsidRPr="003D5529" w14:paraId="3DA3CC9F" w14:textId="0834FD1E" w:rsidTr="001910AC">
        <w:trPr>
          <w:trHeight w:val="20"/>
          <w:jc w:val="center"/>
        </w:trPr>
        <w:tc>
          <w:tcPr>
            <w:tcW w:w="0" w:type="auto"/>
            <w:shd w:val="clear" w:color="auto" w:fill="F2F2F2" w:themeFill="background1" w:themeFillShade="F2"/>
            <w:vAlign w:val="center"/>
            <w:hideMark/>
          </w:tcPr>
          <w:p w14:paraId="1A124FEA" w14:textId="77777777" w:rsidR="00000411" w:rsidRPr="003D5529" w:rsidRDefault="00000411" w:rsidP="003D5529">
            <w:pPr>
              <w:spacing w:after="100" w:afterAutospacing="1"/>
              <w:jc w:val="left"/>
              <w:rPr>
                <w:rFonts w:cs="Tahoma"/>
                <w:szCs w:val="20"/>
              </w:rPr>
            </w:pPr>
            <w:r>
              <w:rPr>
                <w:rFonts w:cs="Tahoma"/>
                <w:szCs w:val="20"/>
                <w:lang w:val="en"/>
              </w:rPr>
              <w:t>Prepayments</w:t>
            </w:r>
          </w:p>
        </w:tc>
        <w:tc>
          <w:tcPr>
            <w:tcW w:w="0" w:type="auto"/>
            <w:shd w:val="clear" w:color="auto" w:fill="F2F2F2" w:themeFill="background1" w:themeFillShade="F2"/>
            <w:vAlign w:val="center"/>
          </w:tcPr>
          <w:p w14:paraId="4B908798" w14:textId="5F4F67AB"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1,556</w:t>
            </w:r>
          </w:p>
        </w:tc>
        <w:tc>
          <w:tcPr>
            <w:tcW w:w="0" w:type="auto"/>
            <w:shd w:val="clear" w:color="auto" w:fill="F2F2F2" w:themeFill="background1" w:themeFillShade="F2"/>
            <w:vAlign w:val="center"/>
          </w:tcPr>
          <w:p w14:paraId="02AEA5EB" w14:textId="13830AD3" w:rsidR="00000411" w:rsidRPr="003D5529" w:rsidRDefault="00000411" w:rsidP="003D5529">
            <w:pPr>
              <w:spacing w:after="100" w:afterAutospacing="1"/>
              <w:jc w:val="right"/>
              <w:rPr>
                <w:rFonts w:eastAsia="Times New Roman" w:cs="Tahoma"/>
                <w:bCs/>
                <w:szCs w:val="20"/>
              </w:rPr>
            </w:pPr>
            <w:r>
              <w:rPr>
                <w:rFonts w:eastAsia="Times New Roman"/>
                <w:szCs w:val="20"/>
                <w:lang w:val="en"/>
              </w:rPr>
              <w:t>1,507</w:t>
            </w:r>
          </w:p>
        </w:tc>
        <w:tc>
          <w:tcPr>
            <w:tcW w:w="0" w:type="auto"/>
            <w:shd w:val="clear" w:color="auto" w:fill="F2F2F2" w:themeFill="background1" w:themeFillShade="F2"/>
            <w:vAlign w:val="center"/>
          </w:tcPr>
          <w:p w14:paraId="011FD7BB" w14:textId="4DCBA18F" w:rsidR="00000411" w:rsidRPr="007C71C5" w:rsidRDefault="00000411" w:rsidP="003D5529">
            <w:pPr>
              <w:spacing w:after="100" w:afterAutospacing="1"/>
              <w:jc w:val="right"/>
              <w:rPr>
                <w:rFonts w:eastAsia="Times New Roman" w:cs="Tahoma"/>
                <w:bCs/>
                <w:szCs w:val="20"/>
              </w:rPr>
            </w:pPr>
            <w:r>
              <w:rPr>
                <w:rFonts w:eastAsia="Times New Roman" w:cs="Tahoma"/>
                <w:szCs w:val="20"/>
                <w:lang w:val="en"/>
              </w:rPr>
              <w:t>658</w:t>
            </w:r>
          </w:p>
        </w:tc>
        <w:tc>
          <w:tcPr>
            <w:tcW w:w="0" w:type="auto"/>
            <w:shd w:val="clear" w:color="auto" w:fill="F2F2F2" w:themeFill="background1" w:themeFillShade="F2"/>
            <w:vAlign w:val="center"/>
          </w:tcPr>
          <w:p w14:paraId="73DF2111" w14:textId="0119BDD8" w:rsidR="00000411" w:rsidRPr="007C71C5" w:rsidRDefault="001910AC" w:rsidP="003D5529">
            <w:pPr>
              <w:spacing w:after="100" w:afterAutospacing="1"/>
              <w:jc w:val="right"/>
              <w:rPr>
                <w:rFonts w:eastAsia="Times New Roman" w:cs="Tahoma"/>
                <w:bCs/>
                <w:szCs w:val="20"/>
              </w:rPr>
            </w:pPr>
            <w:r>
              <w:rPr>
                <w:rFonts w:eastAsia="Times New Roman" w:cs="Tahoma"/>
                <w:szCs w:val="20"/>
                <w:lang w:val="en"/>
              </w:rPr>
              <w:t>944</w:t>
            </w:r>
          </w:p>
        </w:tc>
      </w:tr>
      <w:tr w:rsidR="00000411" w:rsidRPr="003D5529" w14:paraId="6E1582B3" w14:textId="520479B8" w:rsidTr="001910AC">
        <w:trPr>
          <w:trHeight w:val="20"/>
          <w:jc w:val="center"/>
        </w:trPr>
        <w:tc>
          <w:tcPr>
            <w:tcW w:w="0" w:type="auto"/>
            <w:shd w:val="clear" w:color="auto" w:fill="F2F2F2" w:themeFill="background1" w:themeFillShade="F2"/>
            <w:vAlign w:val="center"/>
            <w:hideMark/>
          </w:tcPr>
          <w:p w14:paraId="4FEDB643" w14:textId="77777777" w:rsidR="00000411" w:rsidRPr="003D5529" w:rsidRDefault="00000411" w:rsidP="003D5529">
            <w:pPr>
              <w:spacing w:after="100" w:afterAutospacing="1"/>
              <w:jc w:val="left"/>
              <w:rPr>
                <w:rFonts w:cs="Tahoma"/>
                <w:szCs w:val="20"/>
              </w:rPr>
            </w:pPr>
            <w:r>
              <w:rPr>
                <w:rFonts w:cs="Tahoma"/>
                <w:szCs w:val="20"/>
                <w:lang w:val="en"/>
              </w:rPr>
              <w:t>Cash and cash equivalents</w:t>
            </w:r>
          </w:p>
        </w:tc>
        <w:tc>
          <w:tcPr>
            <w:tcW w:w="0" w:type="auto"/>
            <w:shd w:val="clear" w:color="auto" w:fill="F2F2F2" w:themeFill="background1" w:themeFillShade="F2"/>
            <w:vAlign w:val="center"/>
          </w:tcPr>
          <w:p w14:paraId="6D761283" w14:textId="334D4892"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10,246</w:t>
            </w:r>
          </w:p>
        </w:tc>
        <w:tc>
          <w:tcPr>
            <w:tcW w:w="0" w:type="auto"/>
            <w:shd w:val="clear" w:color="auto" w:fill="F2F2F2" w:themeFill="background1" w:themeFillShade="F2"/>
            <w:vAlign w:val="center"/>
          </w:tcPr>
          <w:p w14:paraId="65B11430" w14:textId="254300A5" w:rsidR="00000411" w:rsidRPr="003D5529" w:rsidRDefault="00000411" w:rsidP="003D5529">
            <w:pPr>
              <w:spacing w:after="100" w:afterAutospacing="1"/>
              <w:jc w:val="right"/>
              <w:rPr>
                <w:rFonts w:eastAsia="Times New Roman" w:cs="Tahoma"/>
                <w:bCs/>
                <w:szCs w:val="20"/>
              </w:rPr>
            </w:pPr>
            <w:r>
              <w:rPr>
                <w:rFonts w:eastAsia="Times New Roman"/>
                <w:szCs w:val="20"/>
                <w:lang w:val="en"/>
              </w:rPr>
              <w:t>16,527</w:t>
            </w:r>
          </w:p>
        </w:tc>
        <w:tc>
          <w:tcPr>
            <w:tcW w:w="0" w:type="auto"/>
            <w:shd w:val="clear" w:color="auto" w:fill="F2F2F2" w:themeFill="background1" w:themeFillShade="F2"/>
            <w:vAlign w:val="center"/>
          </w:tcPr>
          <w:p w14:paraId="55606528" w14:textId="5DD69856"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45,804</w:t>
            </w:r>
          </w:p>
        </w:tc>
        <w:tc>
          <w:tcPr>
            <w:tcW w:w="0" w:type="auto"/>
            <w:shd w:val="clear" w:color="auto" w:fill="F2F2F2" w:themeFill="background1" w:themeFillShade="F2"/>
            <w:vAlign w:val="center"/>
          </w:tcPr>
          <w:p w14:paraId="10BE5B18" w14:textId="26C024F1" w:rsidR="00000411" w:rsidRDefault="001910AC" w:rsidP="003D5529">
            <w:pPr>
              <w:spacing w:after="100" w:afterAutospacing="1"/>
              <w:jc w:val="right"/>
              <w:rPr>
                <w:rFonts w:eastAsia="Times New Roman" w:cs="Tahoma"/>
                <w:bCs/>
                <w:szCs w:val="20"/>
              </w:rPr>
            </w:pPr>
            <w:r>
              <w:rPr>
                <w:rFonts w:eastAsia="Times New Roman" w:cs="Tahoma"/>
                <w:szCs w:val="20"/>
                <w:lang w:val="en"/>
              </w:rPr>
              <w:t>45,804</w:t>
            </w:r>
          </w:p>
        </w:tc>
      </w:tr>
      <w:tr w:rsidR="00000411" w:rsidRPr="003D5529" w14:paraId="6D7EF37B" w14:textId="71B953A0" w:rsidTr="001910AC">
        <w:trPr>
          <w:trHeight w:val="20"/>
          <w:jc w:val="center"/>
        </w:trPr>
        <w:tc>
          <w:tcPr>
            <w:tcW w:w="0" w:type="auto"/>
            <w:shd w:val="clear" w:color="auto" w:fill="F2F2F2" w:themeFill="background1" w:themeFillShade="F2"/>
            <w:vAlign w:val="center"/>
            <w:hideMark/>
          </w:tcPr>
          <w:p w14:paraId="4A43FEB1" w14:textId="77777777" w:rsidR="00000411" w:rsidRPr="003D5529" w:rsidRDefault="00000411" w:rsidP="003D5529">
            <w:pPr>
              <w:spacing w:after="100" w:afterAutospacing="1"/>
              <w:jc w:val="left"/>
              <w:rPr>
                <w:rFonts w:cs="Tahoma"/>
                <w:b/>
                <w:szCs w:val="20"/>
              </w:rPr>
            </w:pPr>
            <w:r>
              <w:rPr>
                <w:rFonts w:cs="Tahoma"/>
                <w:b/>
                <w:bCs/>
                <w:szCs w:val="20"/>
                <w:lang w:val="en"/>
              </w:rPr>
              <w:t>TOTAL ASSETS</w:t>
            </w:r>
          </w:p>
        </w:tc>
        <w:tc>
          <w:tcPr>
            <w:tcW w:w="0" w:type="auto"/>
            <w:shd w:val="clear" w:color="auto" w:fill="F2F2F2" w:themeFill="background1" w:themeFillShade="F2"/>
            <w:vAlign w:val="center"/>
          </w:tcPr>
          <w:p w14:paraId="2D8EBB45" w14:textId="02CEB967" w:rsidR="00000411" w:rsidRPr="003D5529" w:rsidRDefault="00000411" w:rsidP="003D5529">
            <w:pPr>
              <w:spacing w:after="100" w:afterAutospacing="1"/>
              <w:jc w:val="right"/>
              <w:rPr>
                <w:rFonts w:eastAsia="Times New Roman" w:cs="Tahoma"/>
                <w:b/>
                <w:bCs/>
                <w:szCs w:val="20"/>
              </w:rPr>
            </w:pPr>
            <w:r>
              <w:rPr>
                <w:rFonts w:eastAsia="Times New Roman" w:cs="Tahoma"/>
                <w:b/>
                <w:bCs/>
                <w:szCs w:val="20"/>
                <w:lang w:val="en"/>
              </w:rPr>
              <w:t>230,335</w:t>
            </w:r>
          </w:p>
        </w:tc>
        <w:tc>
          <w:tcPr>
            <w:tcW w:w="0" w:type="auto"/>
            <w:shd w:val="clear" w:color="auto" w:fill="F2F2F2" w:themeFill="background1" w:themeFillShade="F2"/>
            <w:vAlign w:val="center"/>
          </w:tcPr>
          <w:p w14:paraId="57B32047" w14:textId="167C7211" w:rsidR="00000411" w:rsidRPr="003D5529" w:rsidRDefault="00000411" w:rsidP="003D5529">
            <w:pPr>
              <w:spacing w:after="100" w:afterAutospacing="1"/>
              <w:jc w:val="right"/>
              <w:rPr>
                <w:rFonts w:eastAsia="Times New Roman" w:cs="Tahoma"/>
                <w:b/>
                <w:bCs/>
                <w:szCs w:val="20"/>
              </w:rPr>
            </w:pPr>
            <w:r>
              <w:rPr>
                <w:rFonts w:eastAsia="Times New Roman"/>
                <w:b/>
                <w:bCs/>
                <w:szCs w:val="20"/>
                <w:lang w:val="en"/>
              </w:rPr>
              <w:t>231,126</w:t>
            </w:r>
          </w:p>
        </w:tc>
        <w:tc>
          <w:tcPr>
            <w:tcW w:w="0" w:type="auto"/>
            <w:shd w:val="clear" w:color="auto" w:fill="F2F2F2" w:themeFill="background1" w:themeFillShade="F2"/>
            <w:vAlign w:val="center"/>
          </w:tcPr>
          <w:p w14:paraId="0DEA384F" w14:textId="2CEDBECD" w:rsidR="00000411" w:rsidRPr="00C77D0A" w:rsidRDefault="00000411" w:rsidP="003D5529">
            <w:pPr>
              <w:spacing w:after="100" w:afterAutospacing="1"/>
              <w:jc w:val="right"/>
              <w:rPr>
                <w:rFonts w:eastAsia="Times New Roman" w:cs="Tahoma"/>
                <w:b/>
                <w:bCs/>
                <w:szCs w:val="20"/>
              </w:rPr>
            </w:pPr>
            <w:r>
              <w:rPr>
                <w:rFonts w:eastAsia="Times New Roman" w:cs="Tahoma"/>
                <w:b/>
                <w:bCs/>
                <w:szCs w:val="20"/>
                <w:lang w:val="en"/>
              </w:rPr>
              <w:t>248,391</w:t>
            </w:r>
          </w:p>
        </w:tc>
        <w:tc>
          <w:tcPr>
            <w:tcW w:w="0" w:type="auto"/>
            <w:shd w:val="clear" w:color="auto" w:fill="F2F2F2" w:themeFill="background1" w:themeFillShade="F2"/>
            <w:vAlign w:val="center"/>
          </w:tcPr>
          <w:p w14:paraId="6DCA0BE5" w14:textId="1A2E9E58" w:rsidR="00000411" w:rsidRDefault="001910AC" w:rsidP="003D5529">
            <w:pPr>
              <w:spacing w:after="100" w:afterAutospacing="1"/>
              <w:jc w:val="right"/>
              <w:rPr>
                <w:rFonts w:eastAsia="Times New Roman" w:cs="Tahoma"/>
                <w:b/>
                <w:bCs/>
                <w:szCs w:val="20"/>
              </w:rPr>
            </w:pPr>
            <w:r>
              <w:rPr>
                <w:rFonts w:eastAsia="Times New Roman" w:cs="Tahoma"/>
                <w:b/>
                <w:bCs/>
                <w:szCs w:val="20"/>
                <w:lang w:val="en"/>
              </w:rPr>
              <w:t>312,179</w:t>
            </w:r>
          </w:p>
        </w:tc>
      </w:tr>
      <w:tr w:rsidR="00807835" w:rsidRPr="003D5529" w14:paraId="18F5DE54" w14:textId="77777777" w:rsidTr="007C71C5">
        <w:trPr>
          <w:trHeight w:val="351"/>
          <w:jc w:val="center"/>
        </w:trPr>
        <w:tc>
          <w:tcPr>
            <w:tcW w:w="0" w:type="auto"/>
            <w:gridSpan w:val="5"/>
            <w:shd w:val="clear" w:color="auto" w:fill="F2F2F2" w:themeFill="background1" w:themeFillShade="F2"/>
            <w:vAlign w:val="center"/>
          </w:tcPr>
          <w:p w14:paraId="2C0D6559" w14:textId="2D089561" w:rsidR="00807835" w:rsidRPr="00807835" w:rsidRDefault="00807835" w:rsidP="00807835">
            <w:pPr>
              <w:spacing w:after="100" w:afterAutospacing="1"/>
              <w:jc w:val="center"/>
              <w:rPr>
                <w:rFonts w:cs="Tahoma"/>
                <w:b/>
                <w:szCs w:val="20"/>
              </w:rPr>
            </w:pPr>
            <w:r>
              <w:rPr>
                <w:rFonts w:eastAsia="Times New Roman" w:cs="Tahoma"/>
                <w:b/>
                <w:bCs/>
                <w:szCs w:val="20"/>
                <w:lang w:val="en"/>
              </w:rPr>
              <w:t>EQUITY AND LIABILITIES</w:t>
            </w:r>
          </w:p>
        </w:tc>
      </w:tr>
      <w:tr w:rsidR="00000411" w:rsidRPr="003D5529" w14:paraId="69151441" w14:textId="7B374A3F" w:rsidTr="001910AC">
        <w:trPr>
          <w:trHeight w:val="20"/>
          <w:jc w:val="center"/>
        </w:trPr>
        <w:tc>
          <w:tcPr>
            <w:tcW w:w="0" w:type="auto"/>
            <w:shd w:val="clear" w:color="auto" w:fill="F2F2F2" w:themeFill="background1" w:themeFillShade="F2"/>
            <w:vAlign w:val="center"/>
            <w:hideMark/>
          </w:tcPr>
          <w:p w14:paraId="3A4FAC25" w14:textId="77777777" w:rsidR="00000411" w:rsidRPr="003D5529" w:rsidRDefault="00000411" w:rsidP="003D5529">
            <w:pPr>
              <w:spacing w:after="100" w:afterAutospacing="1"/>
              <w:jc w:val="left"/>
              <w:rPr>
                <w:rFonts w:cs="Tahoma"/>
                <w:b/>
                <w:szCs w:val="20"/>
              </w:rPr>
            </w:pPr>
            <w:r>
              <w:rPr>
                <w:rFonts w:cs="Tahoma"/>
                <w:b/>
                <w:bCs/>
                <w:szCs w:val="20"/>
                <w:lang w:val="en"/>
              </w:rPr>
              <w:t>Equity</w:t>
            </w:r>
          </w:p>
        </w:tc>
        <w:tc>
          <w:tcPr>
            <w:tcW w:w="0" w:type="auto"/>
            <w:shd w:val="clear" w:color="auto" w:fill="F2F2F2" w:themeFill="background1" w:themeFillShade="F2"/>
            <w:vAlign w:val="center"/>
          </w:tcPr>
          <w:p w14:paraId="1D8BE807" w14:textId="080A264F" w:rsidR="00000411" w:rsidRPr="003D5529" w:rsidRDefault="00000411" w:rsidP="003D5529">
            <w:pPr>
              <w:spacing w:after="100" w:afterAutospacing="1"/>
              <w:jc w:val="right"/>
              <w:rPr>
                <w:rFonts w:eastAsia="Times New Roman" w:cs="Tahoma"/>
                <w:b/>
                <w:bCs/>
                <w:szCs w:val="20"/>
              </w:rPr>
            </w:pPr>
            <w:r>
              <w:rPr>
                <w:rFonts w:eastAsia="Times New Roman" w:cs="Tahoma"/>
                <w:b/>
                <w:bCs/>
                <w:szCs w:val="20"/>
                <w:lang w:val="en"/>
              </w:rPr>
              <w:t>181,336</w:t>
            </w:r>
          </w:p>
        </w:tc>
        <w:tc>
          <w:tcPr>
            <w:tcW w:w="0" w:type="auto"/>
            <w:shd w:val="clear" w:color="auto" w:fill="F2F2F2" w:themeFill="background1" w:themeFillShade="F2"/>
            <w:vAlign w:val="center"/>
          </w:tcPr>
          <w:p w14:paraId="1B510D31" w14:textId="2F4AF0A5" w:rsidR="00000411" w:rsidRPr="003D5529" w:rsidRDefault="00000411" w:rsidP="003D5529">
            <w:pPr>
              <w:spacing w:after="100" w:afterAutospacing="1"/>
              <w:jc w:val="right"/>
              <w:rPr>
                <w:rFonts w:eastAsia="Times New Roman" w:cs="Tahoma"/>
                <w:b/>
                <w:bCs/>
                <w:szCs w:val="20"/>
              </w:rPr>
            </w:pPr>
            <w:r>
              <w:rPr>
                <w:rFonts w:eastAsia="Times New Roman"/>
                <w:b/>
                <w:bCs/>
                <w:szCs w:val="20"/>
                <w:lang w:val="en"/>
              </w:rPr>
              <w:t>181,630</w:t>
            </w:r>
          </w:p>
        </w:tc>
        <w:tc>
          <w:tcPr>
            <w:tcW w:w="0" w:type="auto"/>
            <w:shd w:val="clear" w:color="auto" w:fill="F2F2F2" w:themeFill="background1" w:themeFillShade="F2"/>
            <w:vAlign w:val="center"/>
          </w:tcPr>
          <w:p w14:paraId="0F73D091" w14:textId="280F0E2D" w:rsidR="00000411" w:rsidRPr="00C77D0A" w:rsidRDefault="00000411" w:rsidP="003D5529">
            <w:pPr>
              <w:spacing w:after="100" w:afterAutospacing="1"/>
              <w:jc w:val="right"/>
              <w:rPr>
                <w:rFonts w:eastAsia="Times New Roman" w:cs="Tahoma"/>
                <w:b/>
                <w:bCs/>
                <w:szCs w:val="20"/>
              </w:rPr>
            </w:pPr>
            <w:r>
              <w:rPr>
                <w:rFonts w:eastAsia="Times New Roman" w:cs="Tahoma"/>
                <w:b/>
                <w:bCs/>
                <w:szCs w:val="20"/>
                <w:lang w:val="en"/>
              </w:rPr>
              <w:t>181,926</w:t>
            </w:r>
          </w:p>
        </w:tc>
        <w:tc>
          <w:tcPr>
            <w:tcW w:w="0" w:type="auto"/>
            <w:shd w:val="clear" w:color="auto" w:fill="F2F2F2" w:themeFill="background1" w:themeFillShade="F2"/>
            <w:vAlign w:val="center"/>
          </w:tcPr>
          <w:p w14:paraId="13284F0C" w14:textId="2B548A71" w:rsidR="00000411" w:rsidRDefault="001910AC" w:rsidP="003D5529">
            <w:pPr>
              <w:spacing w:after="100" w:afterAutospacing="1"/>
              <w:jc w:val="right"/>
              <w:rPr>
                <w:rFonts w:eastAsia="Times New Roman" w:cs="Tahoma"/>
                <w:b/>
                <w:bCs/>
                <w:szCs w:val="20"/>
              </w:rPr>
            </w:pPr>
            <w:r>
              <w:rPr>
                <w:rFonts w:eastAsia="Times New Roman" w:cs="Tahoma"/>
                <w:b/>
                <w:bCs/>
                <w:szCs w:val="20"/>
                <w:lang w:val="en"/>
              </w:rPr>
              <w:t>204,876</w:t>
            </w:r>
          </w:p>
        </w:tc>
      </w:tr>
      <w:tr w:rsidR="00000411" w:rsidRPr="003D5529" w14:paraId="23C8FC83" w14:textId="0C6D3217" w:rsidTr="001910AC">
        <w:trPr>
          <w:trHeight w:val="20"/>
          <w:jc w:val="center"/>
        </w:trPr>
        <w:tc>
          <w:tcPr>
            <w:tcW w:w="0" w:type="auto"/>
            <w:shd w:val="clear" w:color="auto" w:fill="F2F2F2" w:themeFill="background1" w:themeFillShade="F2"/>
            <w:vAlign w:val="center"/>
            <w:hideMark/>
          </w:tcPr>
          <w:p w14:paraId="68B6E9B0" w14:textId="77777777" w:rsidR="00000411" w:rsidRPr="003D5529" w:rsidRDefault="00000411" w:rsidP="003D5529">
            <w:pPr>
              <w:spacing w:after="100" w:afterAutospacing="1"/>
              <w:jc w:val="left"/>
              <w:rPr>
                <w:rFonts w:cs="Tahoma"/>
                <w:szCs w:val="20"/>
              </w:rPr>
            </w:pPr>
            <w:r>
              <w:rPr>
                <w:rFonts w:cs="Tahoma"/>
                <w:szCs w:val="20"/>
                <w:lang w:val="en"/>
              </w:rPr>
              <w:t>Share capital</w:t>
            </w:r>
          </w:p>
        </w:tc>
        <w:tc>
          <w:tcPr>
            <w:tcW w:w="0" w:type="auto"/>
            <w:shd w:val="clear" w:color="auto" w:fill="F2F2F2" w:themeFill="background1" w:themeFillShade="F2"/>
            <w:vAlign w:val="center"/>
          </w:tcPr>
          <w:p w14:paraId="4C2FEA3D" w14:textId="777C2C4E"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875</w:t>
            </w:r>
          </w:p>
        </w:tc>
        <w:tc>
          <w:tcPr>
            <w:tcW w:w="0" w:type="auto"/>
            <w:shd w:val="clear" w:color="auto" w:fill="F2F2F2" w:themeFill="background1" w:themeFillShade="F2"/>
            <w:vAlign w:val="center"/>
          </w:tcPr>
          <w:p w14:paraId="653A162D" w14:textId="68FEC221" w:rsidR="00000411" w:rsidRPr="003D5529" w:rsidRDefault="00000411" w:rsidP="003D5529">
            <w:pPr>
              <w:spacing w:after="100" w:afterAutospacing="1"/>
              <w:jc w:val="right"/>
              <w:rPr>
                <w:rFonts w:eastAsia="Times New Roman" w:cs="Tahoma"/>
                <w:bCs/>
                <w:szCs w:val="20"/>
              </w:rPr>
            </w:pPr>
            <w:r>
              <w:rPr>
                <w:rFonts w:eastAsia="Times New Roman"/>
                <w:szCs w:val="20"/>
                <w:lang w:val="en"/>
              </w:rPr>
              <w:t>875</w:t>
            </w:r>
          </w:p>
        </w:tc>
        <w:tc>
          <w:tcPr>
            <w:tcW w:w="0" w:type="auto"/>
            <w:shd w:val="clear" w:color="auto" w:fill="F2F2F2" w:themeFill="background1" w:themeFillShade="F2"/>
            <w:vAlign w:val="center"/>
          </w:tcPr>
          <w:p w14:paraId="0071AB65" w14:textId="58AA4FCF"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875</w:t>
            </w:r>
          </w:p>
        </w:tc>
        <w:tc>
          <w:tcPr>
            <w:tcW w:w="0" w:type="auto"/>
            <w:shd w:val="clear" w:color="auto" w:fill="F2F2F2" w:themeFill="background1" w:themeFillShade="F2"/>
            <w:vAlign w:val="center"/>
          </w:tcPr>
          <w:p w14:paraId="54274EB5" w14:textId="5B87ABEB" w:rsidR="00000411" w:rsidRDefault="001910AC" w:rsidP="003D5529">
            <w:pPr>
              <w:spacing w:after="100" w:afterAutospacing="1"/>
              <w:jc w:val="right"/>
              <w:rPr>
                <w:rFonts w:eastAsia="Times New Roman" w:cs="Tahoma"/>
                <w:bCs/>
                <w:szCs w:val="20"/>
              </w:rPr>
            </w:pPr>
            <w:r>
              <w:rPr>
                <w:rFonts w:eastAsia="Times New Roman" w:cs="Tahoma"/>
                <w:szCs w:val="20"/>
                <w:lang w:val="en"/>
              </w:rPr>
              <w:t>875</w:t>
            </w:r>
          </w:p>
        </w:tc>
      </w:tr>
      <w:tr w:rsidR="00000411" w:rsidRPr="003D5529" w14:paraId="377DD49B" w14:textId="030351FF" w:rsidTr="001910AC">
        <w:trPr>
          <w:trHeight w:val="20"/>
          <w:jc w:val="center"/>
        </w:trPr>
        <w:tc>
          <w:tcPr>
            <w:tcW w:w="0" w:type="auto"/>
            <w:shd w:val="clear" w:color="auto" w:fill="F2F2F2" w:themeFill="background1" w:themeFillShade="F2"/>
            <w:vAlign w:val="center"/>
            <w:hideMark/>
          </w:tcPr>
          <w:p w14:paraId="708BF79E" w14:textId="77777777" w:rsidR="00000411" w:rsidRPr="003D5529" w:rsidRDefault="00000411" w:rsidP="003D5529">
            <w:pPr>
              <w:spacing w:after="100" w:afterAutospacing="1"/>
              <w:jc w:val="left"/>
              <w:rPr>
                <w:rFonts w:cs="Tahoma"/>
                <w:szCs w:val="20"/>
              </w:rPr>
            </w:pPr>
            <w:r>
              <w:rPr>
                <w:rFonts w:cs="Tahoma"/>
                <w:szCs w:val="20"/>
                <w:lang w:val="en"/>
              </w:rPr>
              <w:t>Share premium</w:t>
            </w:r>
          </w:p>
        </w:tc>
        <w:tc>
          <w:tcPr>
            <w:tcW w:w="0" w:type="auto"/>
            <w:shd w:val="clear" w:color="auto" w:fill="F2F2F2" w:themeFill="background1" w:themeFillShade="F2"/>
            <w:vAlign w:val="center"/>
          </w:tcPr>
          <w:p w14:paraId="44A75F6C" w14:textId="59638EAB"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69,767</w:t>
            </w:r>
          </w:p>
        </w:tc>
        <w:tc>
          <w:tcPr>
            <w:tcW w:w="0" w:type="auto"/>
            <w:shd w:val="clear" w:color="auto" w:fill="F2F2F2" w:themeFill="background1" w:themeFillShade="F2"/>
            <w:vAlign w:val="center"/>
          </w:tcPr>
          <w:p w14:paraId="64048D92" w14:textId="106A642D" w:rsidR="00000411" w:rsidRPr="003D5529" w:rsidRDefault="00000411" w:rsidP="003D5529">
            <w:pPr>
              <w:spacing w:after="100" w:afterAutospacing="1"/>
              <w:jc w:val="right"/>
              <w:rPr>
                <w:rFonts w:eastAsia="Times New Roman" w:cs="Tahoma"/>
                <w:bCs/>
                <w:szCs w:val="20"/>
              </w:rPr>
            </w:pPr>
            <w:r>
              <w:rPr>
                <w:rFonts w:eastAsia="Times New Roman"/>
                <w:szCs w:val="20"/>
                <w:lang w:val="en"/>
              </w:rPr>
              <w:t>69,767</w:t>
            </w:r>
          </w:p>
        </w:tc>
        <w:tc>
          <w:tcPr>
            <w:tcW w:w="0" w:type="auto"/>
            <w:shd w:val="clear" w:color="auto" w:fill="F2F2F2" w:themeFill="background1" w:themeFillShade="F2"/>
            <w:vAlign w:val="center"/>
          </w:tcPr>
          <w:p w14:paraId="1DB803FD" w14:textId="7766A911"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69,708</w:t>
            </w:r>
          </w:p>
        </w:tc>
        <w:tc>
          <w:tcPr>
            <w:tcW w:w="0" w:type="auto"/>
            <w:shd w:val="clear" w:color="auto" w:fill="F2F2F2" w:themeFill="background1" w:themeFillShade="F2"/>
            <w:vAlign w:val="center"/>
          </w:tcPr>
          <w:p w14:paraId="316D47C1" w14:textId="35471911" w:rsidR="00000411" w:rsidRDefault="001910AC" w:rsidP="003D5529">
            <w:pPr>
              <w:spacing w:after="100" w:afterAutospacing="1"/>
              <w:jc w:val="right"/>
              <w:rPr>
                <w:rFonts w:eastAsia="Times New Roman" w:cs="Tahoma"/>
                <w:bCs/>
                <w:szCs w:val="20"/>
              </w:rPr>
            </w:pPr>
            <w:r>
              <w:rPr>
                <w:rFonts w:eastAsia="Times New Roman" w:cs="Tahoma"/>
                <w:szCs w:val="20"/>
                <w:lang w:val="en"/>
              </w:rPr>
              <w:t>69,708</w:t>
            </w:r>
          </w:p>
        </w:tc>
      </w:tr>
      <w:tr w:rsidR="00000411" w:rsidRPr="003D5529" w14:paraId="558C5443" w14:textId="48667FB9" w:rsidTr="001910AC">
        <w:trPr>
          <w:trHeight w:val="20"/>
          <w:jc w:val="center"/>
        </w:trPr>
        <w:tc>
          <w:tcPr>
            <w:tcW w:w="0" w:type="auto"/>
            <w:shd w:val="clear" w:color="auto" w:fill="F2F2F2" w:themeFill="background1" w:themeFillShade="F2"/>
            <w:vAlign w:val="center"/>
            <w:hideMark/>
          </w:tcPr>
          <w:p w14:paraId="71521406" w14:textId="77777777" w:rsidR="00000411" w:rsidRPr="003D5529" w:rsidRDefault="00000411" w:rsidP="003D5529">
            <w:pPr>
              <w:spacing w:after="100" w:afterAutospacing="1"/>
              <w:jc w:val="left"/>
              <w:rPr>
                <w:rFonts w:cs="Tahoma"/>
                <w:szCs w:val="20"/>
              </w:rPr>
            </w:pPr>
            <w:r>
              <w:rPr>
                <w:rFonts w:cs="Tahoma"/>
                <w:szCs w:val="20"/>
                <w:lang w:val="en"/>
              </w:rPr>
              <w:t>Revaluation reserve</w:t>
            </w:r>
          </w:p>
        </w:tc>
        <w:tc>
          <w:tcPr>
            <w:tcW w:w="0" w:type="auto"/>
            <w:shd w:val="clear" w:color="auto" w:fill="F2F2F2" w:themeFill="background1" w:themeFillShade="F2"/>
            <w:vAlign w:val="center"/>
          </w:tcPr>
          <w:p w14:paraId="74D72296" w14:textId="3D9229A1"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132</w:t>
            </w:r>
          </w:p>
        </w:tc>
        <w:tc>
          <w:tcPr>
            <w:tcW w:w="0" w:type="auto"/>
            <w:shd w:val="clear" w:color="auto" w:fill="F2F2F2" w:themeFill="background1" w:themeFillShade="F2"/>
            <w:vAlign w:val="center"/>
          </w:tcPr>
          <w:p w14:paraId="7C56D0CB" w14:textId="3F420730" w:rsidR="00000411" w:rsidRPr="003D5529" w:rsidRDefault="00000411" w:rsidP="003D5529">
            <w:pPr>
              <w:spacing w:after="100" w:afterAutospacing="1"/>
              <w:jc w:val="right"/>
              <w:rPr>
                <w:rFonts w:eastAsia="Times New Roman" w:cs="Tahoma"/>
                <w:bCs/>
                <w:szCs w:val="20"/>
              </w:rPr>
            </w:pPr>
            <w:r>
              <w:rPr>
                <w:rFonts w:eastAsia="Times New Roman"/>
                <w:szCs w:val="20"/>
                <w:lang w:val="en"/>
              </w:rPr>
              <w:t>132</w:t>
            </w:r>
          </w:p>
        </w:tc>
        <w:tc>
          <w:tcPr>
            <w:tcW w:w="0" w:type="auto"/>
            <w:shd w:val="clear" w:color="auto" w:fill="F2F2F2" w:themeFill="background1" w:themeFillShade="F2"/>
            <w:vAlign w:val="center"/>
          </w:tcPr>
          <w:p w14:paraId="29950923" w14:textId="7CF66A70"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108</w:t>
            </w:r>
          </w:p>
        </w:tc>
        <w:tc>
          <w:tcPr>
            <w:tcW w:w="0" w:type="auto"/>
            <w:shd w:val="clear" w:color="auto" w:fill="F2F2F2" w:themeFill="background1" w:themeFillShade="F2"/>
            <w:vAlign w:val="center"/>
          </w:tcPr>
          <w:p w14:paraId="1F3EA710" w14:textId="14138F5E" w:rsidR="00000411" w:rsidRDefault="001910AC" w:rsidP="003D5529">
            <w:pPr>
              <w:spacing w:after="100" w:afterAutospacing="1"/>
              <w:jc w:val="right"/>
              <w:rPr>
                <w:rFonts w:eastAsia="Times New Roman" w:cs="Tahoma"/>
                <w:bCs/>
                <w:szCs w:val="20"/>
              </w:rPr>
            </w:pPr>
            <w:r>
              <w:rPr>
                <w:rFonts w:eastAsia="Times New Roman" w:cs="Tahoma"/>
                <w:szCs w:val="20"/>
                <w:lang w:val="en"/>
              </w:rPr>
              <w:t>108</w:t>
            </w:r>
          </w:p>
        </w:tc>
      </w:tr>
      <w:tr w:rsidR="00000411" w:rsidRPr="003D5529" w14:paraId="37FE7111" w14:textId="419BD5E6" w:rsidTr="001910AC">
        <w:trPr>
          <w:trHeight w:val="20"/>
          <w:jc w:val="center"/>
        </w:trPr>
        <w:tc>
          <w:tcPr>
            <w:tcW w:w="0" w:type="auto"/>
            <w:shd w:val="clear" w:color="auto" w:fill="F2F2F2" w:themeFill="background1" w:themeFillShade="F2"/>
            <w:vAlign w:val="center"/>
            <w:hideMark/>
          </w:tcPr>
          <w:p w14:paraId="0389724C" w14:textId="77777777" w:rsidR="00000411" w:rsidRPr="003D5529" w:rsidRDefault="00000411" w:rsidP="003D5529">
            <w:pPr>
              <w:spacing w:after="100" w:afterAutospacing="1"/>
              <w:jc w:val="left"/>
              <w:rPr>
                <w:rFonts w:cs="Tahoma"/>
                <w:szCs w:val="20"/>
              </w:rPr>
            </w:pPr>
            <w:r>
              <w:rPr>
                <w:rFonts w:cs="Tahoma"/>
                <w:szCs w:val="20"/>
                <w:lang w:val="en"/>
              </w:rPr>
              <w:t>Other capitals</w:t>
            </w:r>
          </w:p>
        </w:tc>
        <w:tc>
          <w:tcPr>
            <w:tcW w:w="0" w:type="auto"/>
            <w:shd w:val="clear" w:color="auto" w:fill="F2F2F2" w:themeFill="background1" w:themeFillShade="F2"/>
            <w:vAlign w:val="center"/>
          </w:tcPr>
          <w:p w14:paraId="4AF28CEC" w14:textId="25AC1A20"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110,856</w:t>
            </w:r>
          </w:p>
        </w:tc>
        <w:tc>
          <w:tcPr>
            <w:tcW w:w="0" w:type="auto"/>
            <w:shd w:val="clear" w:color="auto" w:fill="F2F2F2" w:themeFill="background1" w:themeFillShade="F2"/>
            <w:vAlign w:val="center"/>
          </w:tcPr>
          <w:p w14:paraId="5615263B" w14:textId="58DEAF8F" w:rsidR="00000411" w:rsidRPr="003D5529" w:rsidRDefault="00000411" w:rsidP="003D5529">
            <w:pPr>
              <w:spacing w:after="100" w:afterAutospacing="1"/>
              <w:jc w:val="right"/>
              <w:rPr>
                <w:rFonts w:eastAsia="Times New Roman" w:cs="Tahoma"/>
                <w:bCs/>
                <w:szCs w:val="20"/>
              </w:rPr>
            </w:pPr>
            <w:r>
              <w:rPr>
                <w:rFonts w:eastAsia="Times New Roman"/>
                <w:szCs w:val="20"/>
                <w:lang w:val="en"/>
              </w:rPr>
              <w:t>110,856</w:t>
            </w:r>
          </w:p>
        </w:tc>
        <w:tc>
          <w:tcPr>
            <w:tcW w:w="0" w:type="auto"/>
            <w:shd w:val="clear" w:color="auto" w:fill="F2F2F2" w:themeFill="background1" w:themeFillShade="F2"/>
            <w:vAlign w:val="center"/>
          </w:tcPr>
          <w:p w14:paraId="04687FE0" w14:textId="2E40B29F"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115,994</w:t>
            </w:r>
          </w:p>
        </w:tc>
        <w:tc>
          <w:tcPr>
            <w:tcW w:w="0" w:type="auto"/>
            <w:shd w:val="clear" w:color="auto" w:fill="F2F2F2" w:themeFill="background1" w:themeFillShade="F2"/>
            <w:vAlign w:val="center"/>
          </w:tcPr>
          <w:p w14:paraId="12699E2B" w14:textId="67C9A0F8" w:rsidR="00000411" w:rsidRDefault="001910AC" w:rsidP="003D5529">
            <w:pPr>
              <w:spacing w:after="100" w:afterAutospacing="1"/>
              <w:jc w:val="right"/>
              <w:rPr>
                <w:rFonts w:eastAsia="Times New Roman" w:cs="Tahoma"/>
                <w:bCs/>
                <w:szCs w:val="20"/>
              </w:rPr>
            </w:pPr>
            <w:r>
              <w:rPr>
                <w:rFonts w:eastAsia="Times New Roman" w:cs="Tahoma"/>
                <w:szCs w:val="20"/>
                <w:lang w:val="en"/>
              </w:rPr>
              <w:t>133,755</w:t>
            </w:r>
          </w:p>
        </w:tc>
      </w:tr>
      <w:tr w:rsidR="00000411" w:rsidRPr="003D5529" w14:paraId="41745751" w14:textId="78E58147" w:rsidTr="001910AC">
        <w:trPr>
          <w:trHeight w:val="20"/>
          <w:jc w:val="center"/>
        </w:trPr>
        <w:tc>
          <w:tcPr>
            <w:tcW w:w="0" w:type="auto"/>
            <w:shd w:val="clear" w:color="auto" w:fill="F2F2F2" w:themeFill="background1" w:themeFillShade="F2"/>
            <w:vAlign w:val="center"/>
            <w:hideMark/>
          </w:tcPr>
          <w:p w14:paraId="374477F6" w14:textId="77777777" w:rsidR="00000411" w:rsidRPr="00DE7B76" w:rsidRDefault="00000411" w:rsidP="003D5529">
            <w:pPr>
              <w:spacing w:after="100" w:afterAutospacing="1"/>
              <w:jc w:val="left"/>
              <w:rPr>
                <w:rFonts w:cs="Tahoma"/>
                <w:szCs w:val="20"/>
                <w:lang w:val="en-US"/>
              </w:rPr>
            </w:pPr>
            <w:r>
              <w:rPr>
                <w:rFonts w:cs="Tahoma"/>
                <w:szCs w:val="20"/>
                <w:lang w:val="en"/>
              </w:rPr>
              <w:t>Profit (loss) of the current period</w:t>
            </w:r>
          </w:p>
        </w:tc>
        <w:tc>
          <w:tcPr>
            <w:tcW w:w="0" w:type="auto"/>
            <w:shd w:val="clear" w:color="auto" w:fill="F2F2F2" w:themeFill="background1" w:themeFillShade="F2"/>
            <w:vAlign w:val="center"/>
          </w:tcPr>
          <w:p w14:paraId="58BAE997" w14:textId="5E82C138"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-295</w:t>
            </w:r>
          </w:p>
        </w:tc>
        <w:tc>
          <w:tcPr>
            <w:tcW w:w="0" w:type="auto"/>
            <w:shd w:val="clear" w:color="auto" w:fill="F2F2F2" w:themeFill="background1" w:themeFillShade="F2"/>
            <w:vAlign w:val="center"/>
          </w:tcPr>
          <w:p w14:paraId="15A01BCD" w14:textId="0F8DA0A0"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-867</w:t>
            </w:r>
          </w:p>
        </w:tc>
        <w:tc>
          <w:tcPr>
            <w:tcW w:w="0" w:type="auto"/>
            <w:shd w:val="clear" w:color="auto" w:fill="F2F2F2" w:themeFill="background1" w:themeFillShade="F2"/>
            <w:vAlign w:val="center"/>
          </w:tcPr>
          <w:p w14:paraId="3A574810" w14:textId="6C0A42A7"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-537</w:t>
            </w:r>
          </w:p>
        </w:tc>
        <w:tc>
          <w:tcPr>
            <w:tcW w:w="0" w:type="auto"/>
            <w:shd w:val="clear" w:color="auto" w:fill="F2F2F2" w:themeFill="background1" w:themeFillShade="F2"/>
            <w:vAlign w:val="center"/>
          </w:tcPr>
          <w:p w14:paraId="179D80B3" w14:textId="6F41A99E" w:rsidR="00000411" w:rsidRDefault="001910AC" w:rsidP="003D5529">
            <w:pPr>
              <w:spacing w:after="100" w:afterAutospacing="1"/>
              <w:jc w:val="right"/>
              <w:rPr>
                <w:rFonts w:eastAsia="Times New Roman" w:cs="Tahoma"/>
                <w:bCs/>
                <w:szCs w:val="20"/>
              </w:rPr>
            </w:pPr>
            <w:r>
              <w:rPr>
                <w:rFonts w:eastAsia="Times New Roman" w:cs="Tahoma"/>
                <w:szCs w:val="20"/>
                <w:lang w:val="en"/>
              </w:rPr>
              <w:t>429</w:t>
            </w:r>
          </w:p>
        </w:tc>
      </w:tr>
      <w:tr w:rsidR="00000411" w:rsidRPr="003D5529" w14:paraId="25AB9503" w14:textId="105F08E7" w:rsidTr="001910AC">
        <w:trPr>
          <w:trHeight w:val="20"/>
          <w:jc w:val="center"/>
        </w:trPr>
        <w:tc>
          <w:tcPr>
            <w:tcW w:w="0" w:type="auto"/>
            <w:shd w:val="clear" w:color="auto" w:fill="F2F2F2" w:themeFill="background1" w:themeFillShade="F2"/>
            <w:vAlign w:val="center"/>
            <w:hideMark/>
          </w:tcPr>
          <w:p w14:paraId="27469F89" w14:textId="77777777" w:rsidR="00000411" w:rsidRPr="003D5529" w:rsidRDefault="00000411" w:rsidP="003D5529">
            <w:pPr>
              <w:spacing w:after="100" w:afterAutospacing="1"/>
              <w:jc w:val="left"/>
              <w:rPr>
                <w:rFonts w:cs="Tahoma"/>
                <w:b/>
                <w:szCs w:val="20"/>
              </w:rPr>
            </w:pPr>
            <w:r>
              <w:rPr>
                <w:rFonts w:cs="Tahoma"/>
                <w:b/>
                <w:bCs/>
                <w:szCs w:val="20"/>
                <w:lang w:val="en"/>
              </w:rPr>
              <w:t>Long-term liabilities</w:t>
            </w:r>
          </w:p>
        </w:tc>
        <w:tc>
          <w:tcPr>
            <w:tcW w:w="0" w:type="auto"/>
            <w:shd w:val="clear" w:color="auto" w:fill="F2F2F2" w:themeFill="background1" w:themeFillShade="F2"/>
            <w:vAlign w:val="center"/>
          </w:tcPr>
          <w:p w14:paraId="5B630DD4" w14:textId="01FC17B8" w:rsidR="00000411" w:rsidRPr="003D5529" w:rsidRDefault="00000411" w:rsidP="003D5529">
            <w:pPr>
              <w:spacing w:after="100" w:afterAutospacing="1"/>
              <w:jc w:val="right"/>
              <w:rPr>
                <w:rFonts w:eastAsia="Times New Roman" w:cs="Tahoma"/>
                <w:b/>
                <w:bCs/>
                <w:szCs w:val="20"/>
              </w:rPr>
            </w:pPr>
            <w:r>
              <w:rPr>
                <w:rFonts w:eastAsia="Times New Roman" w:cs="Tahoma"/>
                <w:b/>
                <w:bCs/>
                <w:szCs w:val="20"/>
                <w:lang w:val="en"/>
              </w:rPr>
              <w:t>26,910</w:t>
            </w:r>
          </w:p>
        </w:tc>
        <w:tc>
          <w:tcPr>
            <w:tcW w:w="0" w:type="auto"/>
            <w:shd w:val="clear" w:color="auto" w:fill="F2F2F2" w:themeFill="background1" w:themeFillShade="F2"/>
            <w:vAlign w:val="center"/>
          </w:tcPr>
          <w:p w14:paraId="02166DAA" w14:textId="48301C34" w:rsidR="00000411" w:rsidRPr="003D5529" w:rsidRDefault="00000411" w:rsidP="003D5529">
            <w:pPr>
              <w:spacing w:after="100" w:afterAutospacing="1"/>
              <w:jc w:val="right"/>
              <w:rPr>
                <w:rFonts w:eastAsia="Times New Roman" w:cs="Tahoma"/>
                <w:b/>
                <w:bCs/>
                <w:szCs w:val="20"/>
              </w:rPr>
            </w:pPr>
            <w:r>
              <w:rPr>
                <w:rFonts w:eastAsia="Times New Roman"/>
                <w:b/>
                <w:bCs/>
                <w:szCs w:val="20"/>
                <w:lang w:val="en"/>
              </w:rPr>
              <w:t>27,207</w:t>
            </w:r>
          </w:p>
        </w:tc>
        <w:tc>
          <w:tcPr>
            <w:tcW w:w="0" w:type="auto"/>
            <w:shd w:val="clear" w:color="auto" w:fill="F2F2F2" w:themeFill="background1" w:themeFillShade="F2"/>
            <w:vAlign w:val="center"/>
          </w:tcPr>
          <w:p w14:paraId="3179B899" w14:textId="080441A5" w:rsidR="00000411" w:rsidRPr="00C77D0A" w:rsidRDefault="00000411" w:rsidP="003D5529">
            <w:pPr>
              <w:spacing w:after="100" w:afterAutospacing="1"/>
              <w:jc w:val="right"/>
              <w:rPr>
                <w:rFonts w:eastAsia="Times New Roman" w:cs="Tahoma"/>
                <w:b/>
                <w:bCs/>
                <w:szCs w:val="20"/>
              </w:rPr>
            </w:pPr>
            <w:r>
              <w:rPr>
                <w:rFonts w:eastAsia="Times New Roman" w:cs="Tahoma"/>
                <w:b/>
                <w:bCs/>
                <w:szCs w:val="20"/>
                <w:lang w:val="en"/>
              </w:rPr>
              <w:t>35,015</w:t>
            </w:r>
          </w:p>
        </w:tc>
        <w:tc>
          <w:tcPr>
            <w:tcW w:w="0" w:type="auto"/>
            <w:shd w:val="clear" w:color="auto" w:fill="F2F2F2" w:themeFill="background1" w:themeFillShade="F2"/>
            <w:vAlign w:val="center"/>
          </w:tcPr>
          <w:p w14:paraId="28E55066" w14:textId="29A8F45F" w:rsidR="00000411" w:rsidRDefault="001910AC" w:rsidP="003D5529">
            <w:pPr>
              <w:spacing w:after="100" w:afterAutospacing="1"/>
              <w:jc w:val="right"/>
              <w:rPr>
                <w:rFonts w:eastAsia="Times New Roman" w:cs="Tahoma"/>
                <w:b/>
                <w:bCs/>
                <w:szCs w:val="20"/>
              </w:rPr>
            </w:pPr>
            <w:r>
              <w:rPr>
                <w:rFonts w:eastAsia="Times New Roman" w:cs="Tahoma"/>
                <w:b/>
                <w:bCs/>
                <w:szCs w:val="20"/>
                <w:lang w:val="en"/>
              </w:rPr>
              <w:t>34,948</w:t>
            </w:r>
          </w:p>
        </w:tc>
      </w:tr>
      <w:tr w:rsidR="00000411" w:rsidRPr="003D5529" w14:paraId="3115CE47" w14:textId="004A21AA" w:rsidTr="001910AC">
        <w:trPr>
          <w:trHeight w:val="20"/>
          <w:jc w:val="center"/>
        </w:trPr>
        <w:tc>
          <w:tcPr>
            <w:tcW w:w="0" w:type="auto"/>
            <w:shd w:val="clear" w:color="auto" w:fill="F2F2F2" w:themeFill="background1" w:themeFillShade="F2"/>
            <w:vAlign w:val="center"/>
          </w:tcPr>
          <w:p w14:paraId="42804CE3" w14:textId="77777777" w:rsidR="00000411" w:rsidRPr="003D5529" w:rsidRDefault="00000411" w:rsidP="003D5529">
            <w:pPr>
              <w:spacing w:after="100" w:afterAutospacing="1"/>
              <w:jc w:val="left"/>
              <w:rPr>
                <w:rFonts w:cs="Tahoma"/>
                <w:b/>
                <w:szCs w:val="20"/>
              </w:rPr>
            </w:pPr>
            <w:r>
              <w:rPr>
                <w:rFonts w:eastAsia="Times New Roman" w:cs="Tahoma"/>
                <w:szCs w:val="20"/>
                <w:lang w:val="en"/>
              </w:rPr>
              <w:t>Bank and other loans</w:t>
            </w:r>
          </w:p>
        </w:tc>
        <w:tc>
          <w:tcPr>
            <w:tcW w:w="0" w:type="auto"/>
            <w:shd w:val="clear" w:color="auto" w:fill="F2F2F2" w:themeFill="background1" w:themeFillShade="F2"/>
            <w:vAlign w:val="center"/>
          </w:tcPr>
          <w:p w14:paraId="4F126E2A" w14:textId="4751D901"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8,426</w:t>
            </w:r>
          </w:p>
        </w:tc>
        <w:tc>
          <w:tcPr>
            <w:tcW w:w="0" w:type="auto"/>
            <w:shd w:val="clear" w:color="auto" w:fill="F2F2F2" w:themeFill="background1" w:themeFillShade="F2"/>
            <w:vAlign w:val="center"/>
          </w:tcPr>
          <w:p w14:paraId="111928F6" w14:textId="78B6D513" w:rsidR="00000411" w:rsidRPr="003D5529" w:rsidRDefault="00000411" w:rsidP="003D5529">
            <w:pPr>
              <w:spacing w:after="100" w:afterAutospacing="1"/>
              <w:jc w:val="right"/>
              <w:rPr>
                <w:rFonts w:eastAsia="Times New Roman" w:cs="Tahoma"/>
                <w:bCs/>
                <w:szCs w:val="20"/>
              </w:rPr>
            </w:pPr>
            <w:r>
              <w:rPr>
                <w:rFonts w:eastAsia="Times New Roman"/>
                <w:szCs w:val="20"/>
                <w:lang w:val="en"/>
              </w:rPr>
              <w:t>10,833</w:t>
            </w:r>
          </w:p>
        </w:tc>
        <w:tc>
          <w:tcPr>
            <w:tcW w:w="0" w:type="auto"/>
            <w:shd w:val="clear" w:color="auto" w:fill="F2F2F2" w:themeFill="background1" w:themeFillShade="F2"/>
            <w:vAlign w:val="center"/>
          </w:tcPr>
          <w:p w14:paraId="0D4527D5" w14:textId="4A950A28" w:rsidR="00000411" w:rsidRPr="001910AC" w:rsidRDefault="00000411" w:rsidP="003D5529">
            <w:pPr>
              <w:spacing w:after="100" w:afterAutospacing="1"/>
              <w:jc w:val="right"/>
              <w:rPr>
                <w:rFonts w:eastAsia="Times New Roman" w:cs="Tahoma"/>
                <w:bCs/>
                <w:szCs w:val="20"/>
              </w:rPr>
            </w:pPr>
            <w:r>
              <w:rPr>
                <w:rFonts w:eastAsia="Times New Roman" w:cs="Tahoma"/>
                <w:szCs w:val="20"/>
                <w:lang w:val="en"/>
              </w:rPr>
              <w:t>15,934</w:t>
            </w:r>
          </w:p>
        </w:tc>
        <w:tc>
          <w:tcPr>
            <w:tcW w:w="0" w:type="auto"/>
            <w:shd w:val="clear" w:color="auto" w:fill="F2F2F2" w:themeFill="background1" w:themeFillShade="F2"/>
            <w:vAlign w:val="center"/>
          </w:tcPr>
          <w:p w14:paraId="36FA2A9C" w14:textId="0E8C2792" w:rsidR="00000411" w:rsidRPr="001910AC" w:rsidRDefault="001910AC" w:rsidP="003D5529">
            <w:pPr>
              <w:spacing w:after="100" w:afterAutospacing="1"/>
              <w:jc w:val="right"/>
              <w:rPr>
                <w:rFonts w:eastAsia="Times New Roman" w:cs="Tahoma"/>
                <w:bCs/>
                <w:szCs w:val="20"/>
              </w:rPr>
            </w:pPr>
            <w:r>
              <w:rPr>
                <w:rFonts w:eastAsia="Times New Roman" w:cs="Tahoma"/>
                <w:szCs w:val="20"/>
                <w:lang w:val="en"/>
              </w:rPr>
              <w:t>15,934</w:t>
            </w:r>
          </w:p>
        </w:tc>
      </w:tr>
      <w:tr w:rsidR="00000411" w:rsidRPr="003D5529" w14:paraId="4C30143B" w14:textId="364170D3" w:rsidTr="001910AC">
        <w:trPr>
          <w:trHeight w:val="20"/>
          <w:jc w:val="center"/>
        </w:trPr>
        <w:tc>
          <w:tcPr>
            <w:tcW w:w="0" w:type="auto"/>
            <w:shd w:val="clear" w:color="auto" w:fill="F2F2F2" w:themeFill="background1" w:themeFillShade="F2"/>
            <w:vAlign w:val="center"/>
          </w:tcPr>
          <w:p w14:paraId="2C97409A" w14:textId="77777777" w:rsidR="00000411" w:rsidRPr="003D5529" w:rsidRDefault="00000411" w:rsidP="003D5529">
            <w:pPr>
              <w:spacing w:after="100" w:afterAutospacing="1"/>
              <w:jc w:val="left"/>
              <w:rPr>
                <w:rFonts w:eastAsia="Times New Roman" w:cs="Tahoma"/>
                <w:szCs w:val="20"/>
              </w:rPr>
            </w:pPr>
            <w:r>
              <w:rPr>
                <w:rFonts w:eastAsia="Times New Roman" w:cs="Tahoma"/>
                <w:szCs w:val="20"/>
                <w:lang w:val="en"/>
              </w:rPr>
              <w:t>Lease obligations</w:t>
            </w:r>
          </w:p>
        </w:tc>
        <w:tc>
          <w:tcPr>
            <w:tcW w:w="0" w:type="auto"/>
            <w:shd w:val="clear" w:color="auto" w:fill="F2F2F2" w:themeFill="background1" w:themeFillShade="F2"/>
            <w:vAlign w:val="center"/>
          </w:tcPr>
          <w:p w14:paraId="4196205F" w14:textId="155786BB"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2,025</w:t>
            </w:r>
          </w:p>
        </w:tc>
        <w:tc>
          <w:tcPr>
            <w:tcW w:w="0" w:type="auto"/>
            <w:shd w:val="clear" w:color="auto" w:fill="F2F2F2" w:themeFill="background1" w:themeFillShade="F2"/>
            <w:vAlign w:val="center"/>
          </w:tcPr>
          <w:p w14:paraId="3764C0D7" w14:textId="1919201B" w:rsidR="00000411" w:rsidRPr="003D5529" w:rsidRDefault="00000411" w:rsidP="003D5529">
            <w:pPr>
              <w:spacing w:after="100" w:afterAutospacing="1"/>
              <w:jc w:val="right"/>
              <w:rPr>
                <w:rFonts w:cs="Tahoma"/>
                <w:color w:val="000000"/>
                <w:szCs w:val="20"/>
              </w:rPr>
            </w:pPr>
            <w:r>
              <w:rPr>
                <w:rFonts w:eastAsia="Times New Roman"/>
                <w:szCs w:val="20"/>
                <w:lang w:val="en"/>
              </w:rPr>
              <w:t>1,114</w:t>
            </w:r>
          </w:p>
        </w:tc>
        <w:tc>
          <w:tcPr>
            <w:tcW w:w="0" w:type="auto"/>
            <w:shd w:val="clear" w:color="auto" w:fill="F2F2F2" w:themeFill="background1" w:themeFillShade="F2"/>
            <w:vAlign w:val="center"/>
          </w:tcPr>
          <w:p w14:paraId="2F46DA43" w14:textId="118B0DCB"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863</w:t>
            </w:r>
          </w:p>
        </w:tc>
        <w:tc>
          <w:tcPr>
            <w:tcW w:w="0" w:type="auto"/>
            <w:shd w:val="clear" w:color="auto" w:fill="F2F2F2" w:themeFill="background1" w:themeFillShade="F2"/>
            <w:vAlign w:val="center"/>
          </w:tcPr>
          <w:p w14:paraId="079221D4" w14:textId="15CBA429" w:rsidR="00000411" w:rsidRDefault="001910AC" w:rsidP="003D5529">
            <w:pPr>
              <w:spacing w:after="100" w:afterAutospacing="1"/>
              <w:jc w:val="right"/>
              <w:rPr>
                <w:rFonts w:eastAsia="Times New Roman" w:cs="Tahoma"/>
                <w:bCs/>
                <w:szCs w:val="20"/>
              </w:rPr>
            </w:pPr>
            <w:r>
              <w:rPr>
                <w:rFonts w:eastAsia="Times New Roman" w:cs="Tahoma"/>
                <w:szCs w:val="20"/>
                <w:lang w:val="en"/>
              </w:rPr>
              <w:t>863</w:t>
            </w:r>
          </w:p>
        </w:tc>
      </w:tr>
      <w:tr w:rsidR="00000411" w:rsidRPr="003D5529" w14:paraId="0B51E411" w14:textId="0C2866F5" w:rsidTr="001910AC">
        <w:trPr>
          <w:trHeight w:val="20"/>
          <w:jc w:val="center"/>
        </w:trPr>
        <w:tc>
          <w:tcPr>
            <w:tcW w:w="0" w:type="auto"/>
            <w:shd w:val="clear" w:color="auto" w:fill="F2F2F2" w:themeFill="background1" w:themeFillShade="F2"/>
            <w:vAlign w:val="center"/>
            <w:hideMark/>
          </w:tcPr>
          <w:p w14:paraId="6B84F7BE" w14:textId="77777777" w:rsidR="00000411" w:rsidRPr="003D5529" w:rsidRDefault="00000411" w:rsidP="003D5529">
            <w:pPr>
              <w:spacing w:after="100" w:afterAutospacing="1"/>
              <w:jc w:val="left"/>
              <w:rPr>
                <w:rFonts w:cs="Tahoma"/>
                <w:szCs w:val="20"/>
              </w:rPr>
            </w:pPr>
            <w:r>
              <w:rPr>
                <w:rFonts w:eastAsia="Times New Roman" w:cs="Tahoma"/>
                <w:szCs w:val="20"/>
                <w:lang w:val="en"/>
              </w:rPr>
              <w:t>Deferred income</w:t>
            </w:r>
          </w:p>
        </w:tc>
        <w:tc>
          <w:tcPr>
            <w:tcW w:w="0" w:type="auto"/>
            <w:shd w:val="clear" w:color="auto" w:fill="F2F2F2" w:themeFill="background1" w:themeFillShade="F2"/>
            <w:vAlign w:val="center"/>
          </w:tcPr>
          <w:p w14:paraId="67212BD5" w14:textId="0A27B894"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16,255</w:t>
            </w:r>
          </w:p>
        </w:tc>
        <w:tc>
          <w:tcPr>
            <w:tcW w:w="0" w:type="auto"/>
            <w:shd w:val="clear" w:color="auto" w:fill="F2F2F2" w:themeFill="background1" w:themeFillShade="F2"/>
            <w:vAlign w:val="center"/>
          </w:tcPr>
          <w:p w14:paraId="7E9B754C" w14:textId="123C9304" w:rsidR="00000411" w:rsidRPr="003D5529" w:rsidRDefault="00000411" w:rsidP="003D5529">
            <w:pPr>
              <w:spacing w:after="100" w:afterAutospacing="1"/>
              <w:jc w:val="right"/>
              <w:rPr>
                <w:rFonts w:eastAsia="Times New Roman" w:cs="Tahoma"/>
                <w:bCs/>
                <w:szCs w:val="20"/>
              </w:rPr>
            </w:pPr>
            <w:r>
              <w:rPr>
                <w:rFonts w:eastAsia="Times New Roman"/>
                <w:szCs w:val="20"/>
                <w:lang w:val="en"/>
              </w:rPr>
              <w:t>15,056</w:t>
            </w:r>
          </w:p>
        </w:tc>
        <w:tc>
          <w:tcPr>
            <w:tcW w:w="0" w:type="auto"/>
            <w:shd w:val="clear" w:color="auto" w:fill="F2F2F2" w:themeFill="background1" w:themeFillShade="F2"/>
            <w:vAlign w:val="center"/>
          </w:tcPr>
          <w:p w14:paraId="2CEFEC88" w14:textId="0F543604"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18,013</w:t>
            </w:r>
          </w:p>
        </w:tc>
        <w:tc>
          <w:tcPr>
            <w:tcW w:w="0" w:type="auto"/>
            <w:shd w:val="clear" w:color="auto" w:fill="F2F2F2" w:themeFill="background1" w:themeFillShade="F2"/>
            <w:vAlign w:val="center"/>
          </w:tcPr>
          <w:p w14:paraId="05028D8A" w14:textId="099789DA" w:rsidR="00000411" w:rsidRDefault="001910AC" w:rsidP="003D5529">
            <w:pPr>
              <w:spacing w:after="100" w:afterAutospacing="1"/>
              <w:jc w:val="right"/>
              <w:rPr>
                <w:rFonts w:eastAsia="Times New Roman" w:cs="Tahoma"/>
                <w:bCs/>
                <w:szCs w:val="20"/>
              </w:rPr>
            </w:pPr>
            <w:r>
              <w:rPr>
                <w:rFonts w:eastAsia="Times New Roman" w:cs="Tahoma"/>
                <w:szCs w:val="20"/>
                <w:lang w:val="en"/>
              </w:rPr>
              <w:t>55,354</w:t>
            </w:r>
          </w:p>
        </w:tc>
      </w:tr>
      <w:tr w:rsidR="00000411" w:rsidRPr="003D5529" w14:paraId="2F5F3648" w14:textId="4DFC9404" w:rsidTr="001910AC">
        <w:trPr>
          <w:trHeight w:val="20"/>
          <w:jc w:val="center"/>
        </w:trPr>
        <w:tc>
          <w:tcPr>
            <w:tcW w:w="0" w:type="auto"/>
            <w:shd w:val="clear" w:color="auto" w:fill="F2F2F2" w:themeFill="background1" w:themeFillShade="F2"/>
            <w:vAlign w:val="center"/>
            <w:hideMark/>
          </w:tcPr>
          <w:p w14:paraId="5FA71EAA" w14:textId="77777777" w:rsidR="00000411" w:rsidRPr="00DE7B76" w:rsidRDefault="00000411" w:rsidP="003D5529">
            <w:pPr>
              <w:spacing w:after="100" w:afterAutospacing="1"/>
              <w:jc w:val="left"/>
              <w:rPr>
                <w:rFonts w:cs="Tahoma"/>
                <w:szCs w:val="20"/>
                <w:lang w:val="en-US"/>
              </w:rPr>
            </w:pPr>
            <w:r>
              <w:rPr>
                <w:rFonts w:eastAsia="Times New Roman" w:cs="Tahoma"/>
                <w:szCs w:val="20"/>
                <w:lang w:val="en"/>
              </w:rPr>
              <w:t>Provision for pensions and similar benefits</w:t>
            </w:r>
          </w:p>
        </w:tc>
        <w:tc>
          <w:tcPr>
            <w:tcW w:w="0" w:type="auto"/>
            <w:shd w:val="clear" w:color="auto" w:fill="F2F2F2" w:themeFill="background1" w:themeFillShade="F2"/>
            <w:vAlign w:val="center"/>
          </w:tcPr>
          <w:p w14:paraId="29504C55" w14:textId="7E45DAA2"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204</w:t>
            </w:r>
          </w:p>
        </w:tc>
        <w:tc>
          <w:tcPr>
            <w:tcW w:w="0" w:type="auto"/>
            <w:shd w:val="clear" w:color="auto" w:fill="F2F2F2" w:themeFill="background1" w:themeFillShade="F2"/>
            <w:vAlign w:val="center"/>
          </w:tcPr>
          <w:p w14:paraId="088D13ED" w14:textId="212F6E71" w:rsidR="00000411" w:rsidRPr="003D5529" w:rsidRDefault="00000411" w:rsidP="003D5529">
            <w:pPr>
              <w:spacing w:after="100" w:afterAutospacing="1"/>
              <w:jc w:val="right"/>
              <w:rPr>
                <w:rFonts w:eastAsia="Times New Roman" w:cs="Tahoma"/>
                <w:bCs/>
                <w:szCs w:val="20"/>
              </w:rPr>
            </w:pPr>
            <w:r>
              <w:rPr>
                <w:rFonts w:eastAsia="Times New Roman"/>
                <w:szCs w:val="20"/>
                <w:lang w:val="en"/>
              </w:rPr>
              <w:t>204</w:t>
            </w:r>
          </w:p>
        </w:tc>
        <w:tc>
          <w:tcPr>
            <w:tcW w:w="0" w:type="auto"/>
            <w:shd w:val="clear" w:color="auto" w:fill="F2F2F2" w:themeFill="background1" w:themeFillShade="F2"/>
            <w:vAlign w:val="center"/>
          </w:tcPr>
          <w:p w14:paraId="274223AC" w14:textId="22CDDE1C"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204</w:t>
            </w:r>
          </w:p>
        </w:tc>
        <w:tc>
          <w:tcPr>
            <w:tcW w:w="0" w:type="auto"/>
            <w:shd w:val="clear" w:color="auto" w:fill="F2F2F2" w:themeFill="background1" w:themeFillShade="F2"/>
            <w:vAlign w:val="center"/>
          </w:tcPr>
          <w:p w14:paraId="6DC72FB9" w14:textId="5094291E" w:rsidR="00000411" w:rsidRDefault="001910AC" w:rsidP="003D5529">
            <w:pPr>
              <w:spacing w:after="100" w:afterAutospacing="1"/>
              <w:jc w:val="right"/>
              <w:rPr>
                <w:rFonts w:eastAsia="Times New Roman" w:cs="Tahoma"/>
                <w:bCs/>
                <w:szCs w:val="20"/>
              </w:rPr>
            </w:pPr>
            <w:r>
              <w:rPr>
                <w:rFonts w:eastAsia="Times New Roman" w:cs="Tahoma"/>
                <w:szCs w:val="20"/>
                <w:lang w:val="en"/>
              </w:rPr>
              <w:t>204</w:t>
            </w:r>
          </w:p>
        </w:tc>
      </w:tr>
      <w:tr w:rsidR="00000411" w:rsidRPr="003D5529" w14:paraId="72017F40" w14:textId="0D7EB6FC" w:rsidTr="001910AC">
        <w:trPr>
          <w:trHeight w:val="20"/>
          <w:jc w:val="center"/>
        </w:trPr>
        <w:tc>
          <w:tcPr>
            <w:tcW w:w="0" w:type="auto"/>
            <w:shd w:val="clear" w:color="auto" w:fill="F2F2F2" w:themeFill="background1" w:themeFillShade="F2"/>
            <w:vAlign w:val="center"/>
            <w:hideMark/>
          </w:tcPr>
          <w:p w14:paraId="72B235DB" w14:textId="70E78D01" w:rsidR="00000411" w:rsidRPr="003D5529" w:rsidRDefault="00000411" w:rsidP="003D5529">
            <w:pPr>
              <w:spacing w:after="100" w:afterAutospacing="1"/>
              <w:jc w:val="left"/>
              <w:rPr>
                <w:rFonts w:cs="Tahoma"/>
                <w:b/>
                <w:szCs w:val="20"/>
              </w:rPr>
            </w:pPr>
            <w:r>
              <w:rPr>
                <w:rFonts w:eastAsia="Times New Roman"/>
                <w:b/>
                <w:bCs/>
                <w:szCs w:val="20"/>
                <w:lang w:val="en"/>
              </w:rPr>
              <w:t>Short-term liabilities</w:t>
            </w:r>
          </w:p>
        </w:tc>
        <w:tc>
          <w:tcPr>
            <w:tcW w:w="0" w:type="auto"/>
            <w:shd w:val="clear" w:color="auto" w:fill="F2F2F2" w:themeFill="background1" w:themeFillShade="F2"/>
            <w:vAlign w:val="center"/>
          </w:tcPr>
          <w:p w14:paraId="39C8FA43" w14:textId="166843C0" w:rsidR="00000411" w:rsidRPr="003D5529" w:rsidRDefault="00000411" w:rsidP="003D5529">
            <w:pPr>
              <w:spacing w:after="100" w:afterAutospacing="1"/>
              <w:jc w:val="right"/>
              <w:rPr>
                <w:rFonts w:eastAsia="Times New Roman" w:cs="Tahoma"/>
                <w:b/>
                <w:bCs/>
                <w:szCs w:val="20"/>
              </w:rPr>
            </w:pPr>
            <w:r>
              <w:rPr>
                <w:rFonts w:eastAsia="Times New Roman" w:cs="Tahoma"/>
                <w:b/>
                <w:bCs/>
                <w:szCs w:val="20"/>
                <w:lang w:val="en"/>
              </w:rPr>
              <w:t>22,089</w:t>
            </w:r>
          </w:p>
        </w:tc>
        <w:tc>
          <w:tcPr>
            <w:tcW w:w="0" w:type="auto"/>
            <w:shd w:val="clear" w:color="auto" w:fill="F2F2F2" w:themeFill="background1" w:themeFillShade="F2"/>
            <w:vAlign w:val="center"/>
          </w:tcPr>
          <w:p w14:paraId="6E359ECC" w14:textId="414CB995" w:rsidR="00000411" w:rsidRPr="003D5529" w:rsidRDefault="00000411" w:rsidP="003D5529">
            <w:pPr>
              <w:spacing w:after="100" w:afterAutospacing="1"/>
              <w:jc w:val="right"/>
              <w:rPr>
                <w:rFonts w:eastAsia="Times New Roman" w:cs="Tahoma"/>
                <w:b/>
                <w:bCs/>
                <w:szCs w:val="20"/>
              </w:rPr>
            </w:pPr>
            <w:r>
              <w:rPr>
                <w:rFonts w:eastAsia="Times New Roman"/>
                <w:b/>
                <w:bCs/>
                <w:szCs w:val="20"/>
                <w:lang w:val="en"/>
              </w:rPr>
              <w:t>22,288</w:t>
            </w:r>
          </w:p>
        </w:tc>
        <w:tc>
          <w:tcPr>
            <w:tcW w:w="0" w:type="auto"/>
            <w:shd w:val="clear" w:color="auto" w:fill="F2F2F2" w:themeFill="background1" w:themeFillShade="F2"/>
            <w:vAlign w:val="center"/>
          </w:tcPr>
          <w:p w14:paraId="1A19FCBC" w14:textId="2521B132" w:rsidR="00000411" w:rsidRPr="00C77D0A" w:rsidRDefault="00000411" w:rsidP="003D5529">
            <w:pPr>
              <w:spacing w:after="100" w:afterAutospacing="1"/>
              <w:jc w:val="right"/>
              <w:rPr>
                <w:rFonts w:eastAsia="Times New Roman" w:cs="Tahoma"/>
                <w:b/>
                <w:bCs/>
                <w:szCs w:val="20"/>
              </w:rPr>
            </w:pPr>
            <w:r>
              <w:rPr>
                <w:rFonts w:eastAsia="Times New Roman" w:cs="Tahoma"/>
                <w:b/>
                <w:bCs/>
                <w:szCs w:val="20"/>
                <w:lang w:val="en"/>
              </w:rPr>
              <w:t>31,450</w:t>
            </w:r>
          </w:p>
        </w:tc>
        <w:tc>
          <w:tcPr>
            <w:tcW w:w="0" w:type="auto"/>
            <w:shd w:val="clear" w:color="auto" w:fill="F2F2F2" w:themeFill="background1" w:themeFillShade="F2"/>
            <w:vAlign w:val="center"/>
          </w:tcPr>
          <w:p w14:paraId="513E8EE1" w14:textId="4C3A2BE2" w:rsidR="00000411" w:rsidRDefault="001910AC" w:rsidP="003D5529">
            <w:pPr>
              <w:spacing w:after="100" w:afterAutospacing="1"/>
              <w:jc w:val="right"/>
              <w:rPr>
                <w:rFonts w:eastAsia="Times New Roman" w:cs="Tahoma"/>
                <w:b/>
                <w:bCs/>
                <w:szCs w:val="20"/>
              </w:rPr>
            </w:pPr>
            <w:r>
              <w:rPr>
                <w:rFonts w:eastAsia="Times New Roman" w:cs="Tahoma"/>
                <w:b/>
                <w:bCs/>
                <w:szCs w:val="20"/>
                <w:lang w:val="en"/>
              </w:rPr>
              <w:t>34,948</w:t>
            </w:r>
          </w:p>
        </w:tc>
      </w:tr>
      <w:tr w:rsidR="00000411" w:rsidRPr="003D5529" w14:paraId="08DAB765" w14:textId="67FC2374" w:rsidTr="001910AC">
        <w:trPr>
          <w:trHeight w:val="20"/>
          <w:jc w:val="center"/>
        </w:trPr>
        <w:tc>
          <w:tcPr>
            <w:tcW w:w="0" w:type="auto"/>
            <w:shd w:val="clear" w:color="auto" w:fill="F2F2F2" w:themeFill="background1" w:themeFillShade="F2"/>
            <w:vAlign w:val="center"/>
            <w:hideMark/>
          </w:tcPr>
          <w:p w14:paraId="3E7BBAFA" w14:textId="2F00E903" w:rsidR="00000411" w:rsidRPr="003D5529" w:rsidRDefault="00000411" w:rsidP="003D5529">
            <w:pPr>
              <w:spacing w:after="100" w:afterAutospacing="1"/>
              <w:jc w:val="left"/>
              <w:rPr>
                <w:rFonts w:cs="Tahoma"/>
                <w:szCs w:val="20"/>
              </w:rPr>
            </w:pPr>
            <w:r>
              <w:rPr>
                <w:rFonts w:eastAsia="Times New Roman"/>
                <w:szCs w:val="20"/>
                <w:lang w:val="en"/>
              </w:rPr>
              <w:t>Bank and other loans</w:t>
            </w:r>
          </w:p>
        </w:tc>
        <w:tc>
          <w:tcPr>
            <w:tcW w:w="0" w:type="auto"/>
            <w:shd w:val="clear" w:color="auto" w:fill="F2F2F2" w:themeFill="background1" w:themeFillShade="F2"/>
            <w:vAlign w:val="center"/>
          </w:tcPr>
          <w:p w14:paraId="2BC0E50F" w14:textId="2EB99D4E"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8,265</w:t>
            </w:r>
          </w:p>
        </w:tc>
        <w:tc>
          <w:tcPr>
            <w:tcW w:w="0" w:type="auto"/>
            <w:shd w:val="clear" w:color="auto" w:fill="F2F2F2" w:themeFill="background1" w:themeFillShade="F2"/>
            <w:vAlign w:val="center"/>
          </w:tcPr>
          <w:p w14:paraId="22203AEE" w14:textId="210F0F0B" w:rsidR="00000411" w:rsidRPr="003D5529" w:rsidRDefault="00000411" w:rsidP="003D5529">
            <w:pPr>
              <w:spacing w:after="100" w:afterAutospacing="1"/>
              <w:jc w:val="right"/>
              <w:rPr>
                <w:rFonts w:eastAsia="Times New Roman" w:cs="Tahoma"/>
                <w:bCs/>
                <w:szCs w:val="20"/>
              </w:rPr>
            </w:pPr>
            <w:r>
              <w:rPr>
                <w:rFonts w:eastAsia="Times New Roman"/>
                <w:szCs w:val="20"/>
                <w:lang w:val="en"/>
              </w:rPr>
              <w:t>8,556</w:t>
            </w:r>
          </w:p>
        </w:tc>
        <w:tc>
          <w:tcPr>
            <w:tcW w:w="0" w:type="auto"/>
            <w:shd w:val="clear" w:color="auto" w:fill="F2F2F2" w:themeFill="background1" w:themeFillShade="F2"/>
            <w:vAlign w:val="center"/>
          </w:tcPr>
          <w:p w14:paraId="49818511" w14:textId="75F4F34F"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19,952</w:t>
            </w:r>
          </w:p>
        </w:tc>
        <w:tc>
          <w:tcPr>
            <w:tcW w:w="0" w:type="auto"/>
            <w:shd w:val="clear" w:color="auto" w:fill="F2F2F2" w:themeFill="background1" w:themeFillShade="F2"/>
            <w:vAlign w:val="center"/>
          </w:tcPr>
          <w:p w14:paraId="4EE9118D" w14:textId="43F2D830" w:rsidR="00000411" w:rsidRDefault="001910AC" w:rsidP="003D5529">
            <w:pPr>
              <w:spacing w:after="100" w:afterAutospacing="1"/>
              <w:jc w:val="right"/>
              <w:rPr>
                <w:rFonts w:eastAsia="Times New Roman" w:cs="Tahoma"/>
                <w:bCs/>
                <w:szCs w:val="20"/>
              </w:rPr>
            </w:pPr>
            <w:r>
              <w:rPr>
                <w:rFonts w:eastAsia="Times New Roman" w:cs="Tahoma"/>
                <w:szCs w:val="20"/>
                <w:lang w:val="en"/>
              </w:rPr>
              <w:t>19,952</w:t>
            </w:r>
          </w:p>
        </w:tc>
      </w:tr>
      <w:tr w:rsidR="00000411" w:rsidRPr="003D5529" w14:paraId="00F5A23E" w14:textId="5E532417" w:rsidTr="001910AC">
        <w:trPr>
          <w:trHeight w:val="20"/>
          <w:jc w:val="center"/>
        </w:trPr>
        <w:tc>
          <w:tcPr>
            <w:tcW w:w="0" w:type="auto"/>
            <w:shd w:val="clear" w:color="auto" w:fill="F2F2F2" w:themeFill="background1" w:themeFillShade="F2"/>
            <w:vAlign w:val="center"/>
            <w:hideMark/>
          </w:tcPr>
          <w:p w14:paraId="49BA457A" w14:textId="51769B3D" w:rsidR="00000411" w:rsidRPr="003D5529" w:rsidRDefault="00000411" w:rsidP="003D5529">
            <w:pPr>
              <w:spacing w:after="100" w:afterAutospacing="1"/>
              <w:jc w:val="left"/>
              <w:rPr>
                <w:rFonts w:cs="Tahoma"/>
                <w:szCs w:val="20"/>
              </w:rPr>
            </w:pPr>
            <w:r>
              <w:rPr>
                <w:rFonts w:eastAsia="Times New Roman"/>
                <w:szCs w:val="20"/>
                <w:lang w:val="en"/>
              </w:rPr>
              <w:t>Trade and other liabilities</w:t>
            </w:r>
          </w:p>
        </w:tc>
        <w:tc>
          <w:tcPr>
            <w:tcW w:w="0" w:type="auto"/>
            <w:shd w:val="clear" w:color="auto" w:fill="F2F2F2" w:themeFill="background1" w:themeFillShade="F2"/>
            <w:vAlign w:val="center"/>
          </w:tcPr>
          <w:p w14:paraId="0A084479" w14:textId="7ECB44AF"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3,902</w:t>
            </w:r>
          </w:p>
        </w:tc>
        <w:tc>
          <w:tcPr>
            <w:tcW w:w="0" w:type="auto"/>
            <w:shd w:val="clear" w:color="auto" w:fill="F2F2F2" w:themeFill="background1" w:themeFillShade="F2"/>
            <w:vAlign w:val="center"/>
          </w:tcPr>
          <w:p w14:paraId="7A377FB0" w14:textId="56C134FD" w:rsidR="00000411" w:rsidRPr="003D5529" w:rsidRDefault="00000411" w:rsidP="003D5529">
            <w:pPr>
              <w:spacing w:after="100" w:afterAutospacing="1"/>
              <w:jc w:val="right"/>
              <w:rPr>
                <w:rFonts w:eastAsia="Times New Roman" w:cs="Tahoma"/>
                <w:bCs/>
                <w:szCs w:val="20"/>
              </w:rPr>
            </w:pPr>
            <w:r>
              <w:rPr>
                <w:rFonts w:eastAsia="Times New Roman"/>
                <w:szCs w:val="20"/>
                <w:lang w:val="en"/>
              </w:rPr>
              <w:t>4,889</w:t>
            </w:r>
          </w:p>
        </w:tc>
        <w:tc>
          <w:tcPr>
            <w:tcW w:w="0" w:type="auto"/>
            <w:shd w:val="clear" w:color="auto" w:fill="F2F2F2" w:themeFill="background1" w:themeFillShade="F2"/>
            <w:vAlign w:val="center"/>
          </w:tcPr>
          <w:p w14:paraId="3E2A89CF" w14:textId="7EF99845"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3,448</w:t>
            </w:r>
          </w:p>
        </w:tc>
        <w:tc>
          <w:tcPr>
            <w:tcW w:w="0" w:type="auto"/>
            <w:shd w:val="clear" w:color="auto" w:fill="F2F2F2" w:themeFill="background1" w:themeFillShade="F2"/>
            <w:vAlign w:val="center"/>
          </w:tcPr>
          <w:p w14:paraId="369C6657" w14:textId="43A2FC37" w:rsidR="00000411" w:rsidRDefault="001910AC" w:rsidP="003D5529">
            <w:pPr>
              <w:spacing w:after="100" w:afterAutospacing="1"/>
              <w:jc w:val="right"/>
              <w:rPr>
                <w:rFonts w:eastAsia="Times New Roman" w:cs="Tahoma"/>
                <w:bCs/>
                <w:szCs w:val="20"/>
              </w:rPr>
            </w:pPr>
            <w:r>
              <w:rPr>
                <w:rFonts w:eastAsia="Times New Roman" w:cs="Tahoma"/>
                <w:szCs w:val="20"/>
                <w:lang w:val="en"/>
              </w:rPr>
              <w:t>3,448</w:t>
            </w:r>
          </w:p>
        </w:tc>
      </w:tr>
      <w:tr w:rsidR="00000411" w:rsidRPr="003D5529" w14:paraId="4C872DC7" w14:textId="290EE53C" w:rsidTr="001910AC">
        <w:trPr>
          <w:trHeight w:val="20"/>
          <w:jc w:val="center"/>
        </w:trPr>
        <w:tc>
          <w:tcPr>
            <w:tcW w:w="0" w:type="auto"/>
            <w:shd w:val="clear" w:color="auto" w:fill="F2F2F2" w:themeFill="background1" w:themeFillShade="F2"/>
            <w:vAlign w:val="center"/>
            <w:hideMark/>
          </w:tcPr>
          <w:p w14:paraId="6A5DE868" w14:textId="617508DC" w:rsidR="00000411" w:rsidRPr="003D5529" w:rsidRDefault="00000411" w:rsidP="003D5529">
            <w:pPr>
              <w:spacing w:after="100" w:afterAutospacing="1"/>
              <w:jc w:val="left"/>
              <w:rPr>
                <w:rFonts w:cs="Tahoma"/>
                <w:szCs w:val="20"/>
              </w:rPr>
            </w:pPr>
            <w:r>
              <w:rPr>
                <w:rFonts w:eastAsia="Times New Roman"/>
                <w:szCs w:val="20"/>
                <w:lang w:val="en"/>
              </w:rPr>
              <w:t>Lease obligations</w:t>
            </w:r>
          </w:p>
        </w:tc>
        <w:tc>
          <w:tcPr>
            <w:tcW w:w="0" w:type="auto"/>
            <w:shd w:val="clear" w:color="auto" w:fill="F2F2F2" w:themeFill="background1" w:themeFillShade="F2"/>
            <w:vAlign w:val="center"/>
          </w:tcPr>
          <w:p w14:paraId="2FA9CD5A" w14:textId="69285CCC"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123</w:t>
            </w:r>
          </w:p>
        </w:tc>
        <w:tc>
          <w:tcPr>
            <w:tcW w:w="0" w:type="auto"/>
            <w:shd w:val="clear" w:color="auto" w:fill="F2F2F2" w:themeFill="background1" w:themeFillShade="F2"/>
            <w:vAlign w:val="center"/>
          </w:tcPr>
          <w:p w14:paraId="2037C665" w14:textId="11D34BBD" w:rsidR="00000411" w:rsidRPr="003D5529" w:rsidRDefault="00000411" w:rsidP="003D5529">
            <w:pPr>
              <w:spacing w:after="100" w:afterAutospacing="1"/>
              <w:jc w:val="right"/>
              <w:rPr>
                <w:rFonts w:eastAsia="Times New Roman" w:cs="Tahoma"/>
                <w:bCs/>
                <w:szCs w:val="20"/>
              </w:rPr>
            </w:pPr>
            <w:r>
              <w:rPr>
                <w:rFonts w:eastAsia="Times New Roman"/>
                <w:szCs w:val="20"/>
                <w:lang w:val="en"/>
              </w:rPr>
              <w:t>130</w:t>
            </w:r>
          </w:p>
        </w:tc>
        <w:tc>
          <w:tcPr>
            <w:tcW w:w="0" w:type="auto"/>
            <w:shd w:val="clear" w:color="auto" w:fill="F2F2F2" w:themeFill="background1" w:themeFillShade="F2"/>
            <w:vAlign w:val="center"/>
          </w:tcPr>
          <w:p w14:paraId="16C2DC39" w14:textId="04659DB5"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w:t>
            </w:r>
          </w:p>
        </w:tc>
        <w:tc>
          <w:tcPr>
            <w:tcW w:w="0" w:type="auto"/>
            <w:shd w:val="clear" w:color="auto" w:fill="F2F2F2" w:themeFill="background1" w:themeFillShade="F2"/>
            <w:vAlign w:val="center"/>
          </w:tcPr>
          <w:p w14:paraId="3B7CE92B" w14:textId="5EB29069" w:rsidR="00000411" w:rsidRDefault="001910AC" w:rsidP="003D5529">
            <w:pPr>
              <w:spacing w:after="100" w:afterAutospacing="1"/>
              <w:jc w:val="right"/>
              <w:rPr>
                <w:rFonts w:eastAsia="Times New Roman" w:cs="Tahoma"/>
                <w:bCs/>
                <w:szCs w:val="20"/>
              </w:rPr>
            </w:pPr>
            <w:r>
              <w:rPr>
                <w:rFonts w:eastAsia="Times New Roman" w:cs="Tahoma"/>
                <w:szCs w:val="20"/>
                <w:lang w:val="en"/>
              </w:rPr>
              <w:t>–</w:t>
            </w:r>
          </w:p>
        </w:tc>
      </w:tr>
      <w:tr w:rsidR="00000411" w:rsidRPr="003D5529" w14:paraId="15DD7BEB" w14:textId="4209DD34" w:rsidTr="001910AC">
        <w:trPr>
          <w:trHeight w:val="20"/>
          <w:jc w:val="center"/>
        </w:trPr>
        <w:tc>
          <w:tcPr>
            <w:tcW w:w="0" w:type="auto"/>
            <w:shd w:val="clear" w:color="auto" w:fill="F2F2F2" w:themeFill="background1" w:themeFillShade="F2"/>
            <w:vAlign w:val="center"/>
          </w:tcPr>
          <w:p w14:paraId="78F41889" w14:textId="2E691F71" w:rsidR="00000411" w:rsidRPr="003D5529" w:rsidRDefault="00000411" w:rsidP="003D5529">
            <w:pPr>
              <w:spacing w:after="100" w:afterAutospacing="1"/>
              <w:jc w:val="left"/>
              <w:rPr>
                <w:rFonts w:cs="Tahoma"/>
                <w:szCs w:val="20"/>
              </w:rPr>
            </w:pPr>
            <w:r>
              <w:rPr>
                <w:rFonts w:eastAsia="Times New Roman"/>
                <w:szCs w:val="20"/>
                <w:lang w:val="en"/>
              </w:rPr>
              <w:t xml:space="preserve">Financial assets and liabilities </w:t>
            </w:r>
          </w:p>
        </w:tc>
        <w:tc>
          <w:tcPr>
            <w:tcW w:w="0" w:type="auto"/>
            <w:shd w:val="clear" w:color="auto" w:fill="F2F2F2" w:themeFill="background1" w:themeFillShade="F2"/>
            <w:vAlign w:val="center"/>
          </w:tcPr>
          <w:p w14:paraId="475E3987" w14:textId="29E04E47"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2,070</w:t>
            </w:r>
          </w:p>
        </w:tc>
        <w:tc>
          <w:tcPr>
            <w:tcW w:w="0" w:type="auto"/>
            <w:shd w:val="clear" w:color="auto" w:fill="F2F2F2" w:themeFill="background1" w:themeFillShade="F2"/>
            <w:vAlign w:val="center"/>
          </w:tcPr>
          <w:p w14:paraId="04D1D054" w14:textId="720D3A7E" w:rsidR="00000411" w:rsidRPr="003D5529" w:rsidRDefault="00000411" w:rsidP="003D5529">
            <w:pPr>
              <w:spacing w:after="100" w:afterAutospacing="1"/>
              <w:jc w:val="right"/>
              <w:rPr>
                <w:rFonts w:eastAsia="Times New Roman" w:cs="Tahoma"/>
                <w:bCs/>
                <w:szCs w:val="20"/>
              </w:rPr>
            </w:pPr>
            <w:r>
              <w:rPr>
                <w:rFonts w:eastAsia="Times New Roman"/>
                <w:szCs w:val="20"/>
                <w:lang w:val="en"/>
              </w:rPr>
              <w:t>94</w:t>
            </w:r>
          </w:p>
        </w:tc>
        <w:tc>
          <w:tcPr>
            <w:tcW w:w="0" w:type="auto"/>
            <w:shd w:val="clear" w:color="auto" w:fill="F2F2F2" w:themeFill="background1" w:themeFillShade="F2"/>
            <w:vAlign w:val="center"/>
          </w:tcPr>
          <w:p w14:paraId="0031E9A8" w14:textId="495FEAEA"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w:t>
            </w:r>
          </w:p>
        </w:tc>
        <w:tc>
          <w:tcPr>
            <w:tcW w:w="0" w:type="auto"/>
            <w:shd w:val="clear" w:color="auto" w:fill="F2F2F2" w:themeFill="background1" w:themeFillShade="F2"/>
            <w:vAlign w:val="center"/>
          </w:tcPr>
          <w:p w14:paraId="0F77F1C7" w14:textId="035B0276" w:rsidR="00000411" w:rsidRDefault="001910AC" w:rsidP="003D5529">
            <w:pPr>
              <w:spacing w:after="100" w:afterAutospacing="1"/>
              <w:jc w:val="right"/>
              <w:rPr>
                <w:rFonts w:eastAsia="Times New Roman" w:cs="Tahoma"/>
                <w:bCs/>
                <w:szCs w:val="20"/>
              </w:rPr>
            </w:pPr>
            <w:r>
              <w:rPr>
                <w:rFonts w:eastAsia="Times New Roman" w:cs="Tahoma"/>
                <w:szCs w:val="20"/>
                <w:lang w:val="en"/>
              </w:rPr>
              <w:t>–</w:t>
            </w:r>
          </w:p>
        </w:tc>
      </w:tr>
      <w:tr w:rsidR="00000411" w:rsidRPr="003D5529" w14:paraId="6509BF2B" w14:textId="078329A0" w:rsidTr="001910AC">
        <w:trPr>
          <w:trHeight w:val="20"/>
          <w:jc w:val="center"/>
        </w:trPr>
        <w:tc>
          <w:tcPr>
            <w:tcW w:w="0" w:type="auto"/>
            <w:shd w:val="clear" w:color="auto" w:fill="F2F2F2" w:themeFill="background1" w:themeFillShade="F2"/>
            <w:vAlign w:val="center"/>
          </w:tcPr>
          <w:p w14:paraId="7E994093" w14:textId="0A5CE6B3" w:rsidR="00000411" w:rsidRPr="003D5529" w:rsidRDefault="00000411" w:rsidP="003D5529">
            <w:pPr>
              <w:spacing w:after="100" w:afterAutospacing="1"/>
              <w:jc w:val="left"/>
              <w:rPr>
                <w:rFonts w:cs="Tahoma"/>
                <w:szCs w:val="20"/>
              </w:rPr>
            </w:pPr>
            <w:r>
              <w:rPr>
                <w:rFonts w:eastAsia="Times New Roman"/>
                <w:szCs w:val="20"/>
                <w:lang w:val="en"/>
              </w:rPr>
              <w:t>Other liabilities</w:t>
            </w:r>
          </w:p>
        </w:tc>
        <w:tc>
          <w:tcPr>
            <w:tcW w:w="0" w:type="auto"/>
            <w:shd w:val="clear" w:color="auto" w:fill="F2F2F2" w:themeFill="background1" w:themeFillShade="F2"/>
            <w:vAlign w:val="center"/>
          </w:tcPr>
          <w:p w14:paraId="584F3A1E" w14:textId="38E9E98D" w:rsidR="00000411" w:rsidRPr="003D5529" w:rsidRDefault="00482AEF" w:rsidP="003D5529">
            <w:pPr>
              <w:spacing w:after="100" w:afterAutospacing="1"/>
              <w:jc w:val="right"/>
              <w:rPr>
                <w:rFonts w:eastAsia="Times New Roman" w:cs="Tahoma"/>
                <w:bCs/>
                <w:szCs w:val="20"/>
              </w:rPr>
            </w:pPr>
            <w:r>
              <w:rPr>
                <w:rFonts w:eastAsia="Times New Roman" w:cs="Tahoma"/>
                <w:szCs w:val="20"/>
                <w:lang w:val="en"/>
              </w:rPr>
              <w:t>–</w:t>
            </w:r>
          </w:p>
        </w:tc>
        <w:tc>
          <w:tcPr>
            <w:tcW w:w="0" w:type="auto"/>
            <w:shd w:val="clear" w:color="auto" w:fill="F2F2F2" w:themeFill="background1" w:themeFillShade="F2"/>
            <w:vAlign w:val="center"/>
          </w:tcPr>
          <w:p w14:paraId="72756E55" w14:textId="4758EFE1" w:rsidR="00000411" w:rsidRPr="003D5529" w:rsidRDefault="00000411" w:rsidP="003D5529">
            <w:pPr>
              <w:spacing w:after="100" w:afterAutospacing="1"/>
              <w:jc w:val="right"/>
              <w:rPr>
                <w:rFonts w:eastAsia="Times New Roman" w:cs="Tahoma"/>
                <w:bCs/>
                <w:szCs w:val="20"/>
              </w:rPr>
            </w:pPr>
            <w:r>
              <w:rPr>
                <w:rFonts w:eastAsia="Times New Roman"/>
                <w:szCs w:val="20"/>
                <w:lang w:val="en"/>
              </w:rPr>
              <w:t>1,941</w:t>
            </w:r>
          </w:p>
        </w:tc>
        <w:tc>
          <w:tcPr>
            <w:tcW w:w="0" w:type="auto"/>
            <w:shd w:val="clear" w:color="auto" w:fill="F2F2F2" w:themeFill="background1" w:themeFillShade="F2"/>
            <w:vAlign w:val="center"/>
          </w:tcPr>
          <w:p w14:paraId="1E16A020" w14:textId="288553B8" w:rsidR="00000411" w:rsidRPr="00C77D0A" w:rsidRDefault="001910AC" w:rsidP="003D5529">
            <w:pPr>
              <w:spacing w:after="100" w:afterAutospacing="1"/>
              <w:jc w:val="right"/>
              <w:rPr>
                <w:rFonts w:eastAsia="Times New Roman" w:cs="Tahoma"/>
                <w:bCs/>
                <w:szCs w:val="20"/>
              </w:rPr>
            </w:pPr>
            <w:r>
              <w:rPr>
                <w:rFonts w:eastAsia="Times New Roman" w:cs="Tahoma"/>
                <w:szCs w:val="20"/>
                <w:lang w:val="en"/>
              </w:rPr>
              <w:t>1,645</w:t>
            </w:r>
          </w:p>
        </w:tc>
        <w:tc>
          <w:tcPr>
            <w:tcW w:w="0" w:type="auto"/>
            <w:shd w:val="clear" w:color="auto" w:fill="F2F2F2" w:themeFill="background1" w:themeFillShade="F2"/>
            <w:vAlign w:val="center"/>
          </w:tcPr>
          <w:p w14:paraId="4DE099CB" w14:textId="6D47EB0F" w:rsidR="00000411" w:rsidRDefault="001910AC" w:rsidP="003D5529">
            <w:pPr>
              <w:spacing w:after="100" w:afterAutospacing="1"/>
              <w:jc w:val="right"/>
              <w:rPr>
                <w:rFonts w:eastAsia="Times New Roman" w:cs="Tahoma"/>
                <w:bCs/>
                <w:szCs w:val="20"/>
              </w:rPr>
            </w:pPr>
            <w:r>
              <w:rPr>
                <w:rFonts w:eastAsia="Times New Roman" w:cs="Tahoma"/>
                <w:szCs w:val="20"/>
                <w:lang w:val="en"/>
              </w:rPr>
              <w:t>1,645</w:t>
            </w:r>
          </w:p>
        </w:tc>
      </w:tr>
      <w:tr w:rsidR="00000411" w:rsidRPr="003D5529" w14:paraId="2615FD56" w14:textId="3C78E334" w:rsidTr="001910AC">
        <w:trPr>
          <w:trHeight w:val="20"/>
          <w:jc w:val="center"/>
        </w:trPr>
        <w:tc>
          <w:tcPr>
            <w:tcW w:w="0" w:type="auto"/>
            <w:shd w:val="clear" w:color="auto" w:fill="F2F2F2" w:themeFill="background1" w:themeFillShade="F2"/>
            <w:vAlign w:val="center"/>
            <w:hideMark/>
          </w:tcPr>
          <w:p w14:paraId="0CE5033B" w14:textId="285AF355" w:rsidR="00000411" w:rsidRPr="003D5529" w:rsidRDefault="00000411" w:rsidP="003D5529">
            <w:pPr>
              <w:spacing w:after="100" w:afterAutospacing="1"/>
              <w:jc w:val="left"/>
              <w:rPr>
                <w:rFonts w:cs="Tahoma"/>
                <w:szCs w:val="20"/>
              </w:rPr>
            </w:pPr>
            <w:r>
              <w:rPr>
                <w:rFonts w:eastAsia="Times New Roman"/>
                <w:szCs w:val="20"/>
                <w:lang w:val="en"/>
              </w:rPr>
              <w:t>Deferred income</w:t>
            </w:r>
          </w:p>
        </w:tc>
        <w:tc>
          <w:tcPr>
            <w:tcW w:w="0" w:type="auto"/>
            <w:shd w:val="clear" w:color="auto" w:fill="F2F2F2" w:themeFill="background1" w:themeFillShade="F2"/>
            <w:vAlign w:val="center"/>
          </w:tcPr>
          <w:p w14:paraId="48B99C11" w14:textId="4409592F"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2,520</w:t>
            </w:r>
          </w:p>
        </w:tc>
        <w:tc>
          <w:tcPr>
            <w:tcW w:w="0" w:type="auto"/>
            <w:shd w:val="clear" w:color="auto" w:fill="F2F2F2" w:themeFill="background1" w:themeFillShade="F2"/>
            <w:vAlign w:val="center"/>
          </w:tcPr>
          <w:p w14:paraId="13A50368" w14:textId="64A36A56" w:rsidR="00000411" w:rsidRPr="003D5529" w:rsidRDefault="00000411" w:rsidP="003D5529">
            <w:pPr>
              <w:spacing w:after="100" w:afterAutospacing="1"/>
              <w:jc w:val="right"/>
              <w:rPr>
                <w:rFonts w:eastAsia="Times New Roman" w:cs="Tahoma"/>
                <w:bCs/>
                <w:szCs w:val="20"/>
              </w:rPr>
            </w:pPr>
            <w:r>
              <w:rPr>
                <w:rFonts w:eastAsia="Times New Roman"/>
                <w:szCs w:val="20"/>
                <w:lang w:val="en"/>
              </w:rPr>
              <w:t>2,345</w:t>
            </w:r>
          </w:p>
        </w:tc>
        <w:tc>
          <w:tcPr>
            <w:tcW w:w="0" w:type="auto"/>
            <w:shd w:val="clear" w:color="auto" w:fill="F2F2F2" w:themeFill="background1" w:themeFillShade="F2"/>
            <w:vAlign w:val="center"/>
          </w:tcPr>
          <w:p w14:paraId="3C806E58" w14:textId="4B7DA948"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2,585</w:t>
            </w:r>
          </w:p>
        </w:tc>
        <w:tc>
          <w:tcPr>
            <w:tcW w:w="0" w:type="auto"/>
            <w:shd w:val="clear" w:color="auto" w:fill="F2F2F2" w:themeFill="background1" w:themeFillShade="F2"/>
            <w:vAlign w:val="center"/>
          </w:tcPr>
          <w:p w14:paraId="04B10F4C" w14:textId="7E7B3FBF" w:rsidR="00000411" w:rsidRDefault="001910AC" w:rsidP="003D5529">
            <w:pPr>
              <w:spacing w:after="100" w:afterAutospacing="1"/>
              <w:jc w:val="right"/>
              <w:rPr>
                <w:rFonts w:eastAsia="Times New Roman" w:cs="Tahoma"/>
                <w:bCs/>
                <w:szCs w:val="20"/>
              </w:rPr>
            </w:pPr>
            <w:r>
              <w:rPr>
                <w:rFonts w:eastAsia="Times New Roman" w:cs="Tahoma"/>
                <w:szCs w:val="20"/>
                <w:lang w:val="en"/>
              </w:rPr>
              <w:t>6,084</w:t>
            </w:r>
          </w:p>
        </w:tc>
      </w:tr>
      <w:tr w:rsidR="00000411" w:rsidRPr="003D5529" w14:paraId="60192BBA" w14:textId="17A47C14" w:rsidTr="001910AC">
        <w:trPr>
          <w:trHeight w:val="20"/>
          <w:jc w:val="center"/>
        </w:trPr>
        <w:tc>
          <w:tcPr>
            <w:tcW w:w="0" w:type="auto"/>
            <w:shd w:val="clear" w:color="auto" w:fill="F2F2F2" w:themeFill="background1" w:themeFillShade="F2"/>
            <w:vAlign w:val="center"/>
            <w:hideMark/>
          </w:tcPr>
          <w:p w14:paraId="34A49E24" w14:textId="5D771C55" w:rsidR="00000411" w:rsidRPr="00DE7B76" w:rsidRDefault="00000411" w:rsidP="003D5529">
            <w:pPr>
              <w:spacing w:after="100" w:afterAutospacing="1"/>
              <w:jc w:val="left"/>
              <w:rPr>
                <w:rFonts w:cs="Tahoma"/>
                <w:szCs w:val="20"/>
                <w:lang w:val="en-US"/>
              </w:rPr>
            </w:pPr>
            <w:r>
              <w:rPr>
                <w:rFonts w:eastAsia="Times New Roman"/>
                <w:szCs w:val="20"/>
                <w:lang w:val="en"/>
              </w:rPr>
              <w:t>Provision for pensions and similar benefits</w:t>
            </w:r>
          </w:p>
        </w:tc>
        <w:tc>
          <w:tcPr>
            <w:tcW w:w="0" w:type="auto"/>
            <w:shd w:val="clear" w:color="auto" w:fill="F2F2F2" w:themeFill="background1" w:themeFillShade="F2"/>
            <w:vAlign w:val="center"/>
          </w:tcPr>
          <w:p w14:paraId="2A539303" w14:textId="5DC8F9CE"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2,051</w:t>
            </w:r>
          </w:p>
        </w:tc>
        <w:tc>
          <w:tcPr>
            <w:tcW w:w="0" w:type="auto"/>
            <w:shd w:val="clear" w:color="auto" w:fill="F2F2F2" w:themeFill="background1" w:themeFillShade="F2"/>
            <w:vAlign w:val="center"/>
          </w:tcPr>
          <w:p w14:paraId="633B9BF3" w14:textId="090CEC01" w:rsidR="00000411" w:rsidRPr="003D5529" w:rsidRDefault="00000411" w:rsidP="003D5529">
            <w:pPr>
              <w:spacing w:after="100" w:afterAutospacing="1"/>
              <w:jc w:val="right"/>
              <w:rPr>
                <w:rFonts w:eastAsia="Times New Roman" w:cs="Tahoma"/>
                <w:bCs/>
                <w:szCs w:val="20"/>
              </w:rPr>
            </w:pPr>
            <w:r>
              <w:rPr>
                <w:rFonts w:eastAsia="Times New Roman"/>
                <w:szCs w:val="20"/>
                <w:lang w:val="en"/>
              </w:rPr>
              <w:t>2,051</w:t>
            </w:r>
          </w:p>
        </w:tc>
        <w:tc>
          <w:tcPr>
            <w:tcW w:w="0" w:type="auto"/>
            <w:shd w:val="clear" w:color="auto" w:fill="F2F2F2" w:themeFill="background1" w:themeFillShade="F2"/>
            <w:vAlign w:val="center"/>
          </w:tcPr>
          <w:p w14:paraId="00DAAC85" w14:textId="58E0E9E4"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2,021</w:t>
            </w:r>
          </w:p>
        </w:tc>
        <w:tc>
          <w:tcPr>
            <w:tcW w:w="0" w:type="auto"/>
            <w:shd w:val="clear" w:color="auto" w:fill="F2F2F2" w:themeFill="background1" w:themeFillShade="F2"/>
            <w:vAlign w:val="center"/>
          </w:tcPr>
          <w:p w14:paraId="1C38B7DA" w14:textId="6A5E41BB" w:rsidR="00000411" w:rsidRDefault="001910AC" w:rsidP="003D5529">
            <w:pPr>
              <w:spacing w:after="100" w:afterAutospacing="1"/>
              <w:jc w:val="right"/>
              <w:rPr>
                <w:rFonts w:eastAsia="Times New Roman" w:cs="Tahoma"/>
                <w:bCs/>
                <w:szCs w:val="20"/>
              </w:rPr>
            </w:pPr>
            <w:r>
              <w:rPr>
                <w:rFonts w:eastAsia="Times New Roman" w:cs="Tahoma"/>
                <w:szCs w:val="20"/>
                <w:lang w:val="en"/>
              </w:rPr>
              <w:t>2,021</w:t>
            </w:r>
          </w:p>
        </w:tc>
      </w:tr>
      <w:tr w:rsidR="00000411" w:rsidRPr="003D5529" w14:paraId="15590BFA" w14:textId="46F1DC98" w:rsidTr="001910AC">
        <w:trPr>
          <w:trHeight w:val="20"/>
          <w:jc w:val="center"/>
        </w:trPr>
        <w:tc>
          <w:tcPr>
            <w:tcW w:w="0" w:type="auto"/>
            <w:shd w:val="clear" w:color="auto" w:fill="F2F2F2" w:themeFill="background1" w:themeFillShade="F2"/>
            <w:vAlign w:val="center"/>
          </w:tcPr>
          <w:p w14:paraId="1C945F7F" w14:textId="3D86BDEC" w:rsidR="00000411" w:rsidRPr="003D5529" w:rsidRDefault="00000411" w:rsidP="003D5529">
            <w:pPr>
              <w:spacing w:after="100" w:afterAutospacing="1"/>
              <w:jc w:val="left"/>
              <w:rPr>
                <w:rFonts w:cs="Tahoma"/>
                <w:szCs w:val="20"/>
              </w:rPr>
            </w:pPr>
            <w:r>
              <w:rPr>
                <w:rFonts w:eastAsia="Times New Roman"/>
                <w:szCs w:val="20"/>
                <w:lang w:val="en"/>
              </w:rPr>
              <w:t>Other provisions</w:t>
            </w:r>
          </w:p>
        </w:tc>
        <w:tc>
          <w:tcPr>
            <w:tcW w:w="0" w:type="auto"/>
            <w:shd w:val="clear" w:color="auto" w:fill="F2F2F2" w:themeFill="background1" w:themeFillShade="F2"/>
            <w:vAlign w:val="center"/>
          </w:tcPr>
          <w:p w14:paraId="032041B0" w14:textId="1616DAFF" w:rsidR="00000411" w:rsidRPr="003D5529" w:rsidRDefault="00000411" w:rsidP="003D5529">
            <w:pPr>
              <w:spacing w:after="100" w:afterAutospacing="1"/>
              <w:jc w:val="right"/>
              <w:rPr>
                <w:rFonts w:eastAsia="Times New Roman" w:cs="Tahoma"/>
                <w:bCs/>
                <w:szCs w:val="20"/>
              </w:rPr>
            </w:pPr>
            <w:r>
              <w:rPr>
                <w:rFonts w:eastAsia="Times New Roman" w:cs="Tahoma"/>
                <w:szCs w:val="20"/>
                <w:lang w:val="en"/>
              </w:rPr>
              <w:t>3,159</w:t>
            </w:r>
          </w:p>
        </w:tc>
        <w:tc>
          <w:tcPr>
            <w:tcW w:w="0" w:type="auto"/>
            <w:shd w:val="clear" w:color="auto" w:fill="F2F2F2" w:themeFill="background1" w:themeFillShade="F2"/>
            <w:vAlign w:val="center"/>
          </w:tcPr>
          <w:p w14:paraId="0784B969" w14:textId="4FC6AA38" w:rsidR="00000411" w:rsidRPr="003D5529" w:rsidRDefault="00000411" w:rsidP="003D5529">
            <w:pPr>
              <w:spacing w:after="100" w:afterAutospacing="1"/>
              <w:jc w:val="right"/>
              <w:rPr>
                <w:rFonts w:eastAsia="Times New Roman"/>
                <w:szCs w:val="20"/>
              </w:rPr>
            </w:pPr>
            <w:r>
              <w:rPr>
                <w:rFonts w:eastAsia="Times New Roman"/>
                <w:szCs w:val="20"/>
                <w:lang w:val="en"/>
              </w:rPr>
              <w:t>2,281</w:t>
            </w:r>
          </w:p>
        </w:tc>
        <w:tc>
          <w:tcPr>
            <w:tcW w:w="0" w:type="auto"/>
            <w:shd w:val="clear" w:color="auto" w:fill="F2F2F2" w:themeFill="background1" w:themeFillShade="F2"/>
            <w:vAlign w:val="center"/>
          </w:tcPr>
          <w:p w14:paraId="09C994AB" w14:textId="51F4F151" w:rsidR="00000411" w:rsidRPr="00C77D0A" w:rsidRDefault="00000411" w:rsidP="003D5529">
            <w:pPr>
              <w:spacing w:after="100" w:afterAutospacing="1"/>
              <w:jc w:val="right"/>
              <w:rPr>
                <w:rFonts w:eastAsia="Times New Roman" w:cs="Tahoma"/>
                <w:bCs/>
                <w:szCs w:val="20"/>
              </w:rPr>
            </w:pPr>
            <w:r>
              <w:rPr>
                <w:rFonts w:eastAsia="Times New Roman" w:cs="Tahoma"/>
                <w:szCs w:val="20"/>
                <w:lang w:val="en"/>
              </w:rPr>
              <w:t>1,798</w:t>
            </w:r>
          </w:p>
        </w:tc>
        <w:tc>
          <w:tcPr>
            <w:tcW w:w="0" w:type="auto"/>
            <w:shd w:val="clear" w:color="auto" w:fill="F2F2F2" w:themeFill="background1" w:themeFillShade="F2"/>
            <w:vAlign w:val="center"/>
          </w:tcPr>
          <w:p w14:paraId="47A8881D" w14:textId="79DB4D3C" w:rsidR="00000411" w:rsidRDefault="001910AC" w:rsidP="003D5529">
            <w:pPr>
              <w:spacing w:after="100" w:afterAutospacing="1"/>
              <w:jc w:val="right"/>
              <w:rPr>
                <w:rFonts w:eastAsia="Times New Roman" w:cs="Tahoma"/>
                <w:bCs/>
                <w:szCs w:val="20"/>
              </w:rPr>
            </w:pPr>
            <w:r>
              <w:rPr>
                <w:rFonts w:eastAsia="Times New Roman" w:cs="Tahoma"/>
                <w:szCs w:val="20"/>
                <w:lang w:val="en"/>
              </w:rPr>
              <w:t>1,798</w:t>
            </w:r>
          </w:p>
        </w:tc>
      </w:tr>
      <w:tr w:rsidR="00000411" w:rsidRPr="003D5529" w14:paraId="7694364E" w14:textId="277A92A9" w:rsidTr="001910AC">
        <w:trPr>
          <w:trHeight w:val="20"/>
          <w:jc w:val="center"/>
        </w:trPr>
        <w:tc>
          <w:tcPr>
            <w:tcW w:w="0" w:type="auto"/>
            <w:shd w:val="clear" w:color="auto" w:fill="F2F2F2" w:themeFill="background1" w:themeFillShade="F2"/>
            <w:vAlign w:val="center"/>
            <w:hideMark/>
          </w:tcPr>
          <w:p w14:paraId="18273542" w14:textId="77777777" w:rsidR="00000411" w:rsidRPr="003D5529" w:rsidRDefault="00000411" w:rsidP="003D5529">
            <w:pPr>
              <w:spacing w:after="100" w:afterAutospacing="1"/>
              <w:jc w:val="left"/>
              <w:rPr>
                <w:rFonts w:cs="Tahoma"/>
                <w:b/>
                <w:szCs w:val="20"/>
              </w:rPr>
            </w:pPr>
            <w:r>
              <w:rPr>
                <w:rFonts w:cs="Tahoma"/>
                <w:b/>
                <w:bCs/>
                <w:szCs w:val="20"/>
                <w:lang w:val="en"/>
              </w:rPr>
              <w:t>TOTAL EQUITY AND LIABILITIES</w:t>
            </w:r>
          </w:p>
        </w:tc>
        <w:tc>
          <w:tcPr>
            <w:tcW w:w="0" w:type="auto"/>
            <w:shd w:val="clear" w:color="auto" w:fill="F2F2F2" w:themeFill="background1" w:themeFillShade="F2"/>
            <w:vAlign w:val="center"/>
          </w:tcPr>
          <w:p w14:paraId="3332E471" w14:textId="37C1BAA2" w:rsidR="00000411" w:rsidRPr="003D5529" w:rsidRDefault="00000411" w:rsidP="003D5529">
            <w:pPr>
              <w:spacing w:after="100" w:afterAutospacing="1"/>
              <w:jc w:val="right"/>
              <w:rPr>
                <w:rFonts w:eastAsia="Times New Roman" w:cs="Tahoma"/>
                <w:b/>
                <w:bCs/>
                <w:szCs w:val="20"/>
              </w:rPr>
            </w:pPr>
            <w:r>
              <w:rPr>
                <w:rFonts w:eastAsia="Times New Roman" w:cs="Tahoma"/>
                <w:b/>
                <w:bCs/>
                <w:szCs w:val="20"/>
                <w:lang w:val="en"/>
              </w:rPr>
              <w:t>230,335</w:t>
            </w:r>
          </w:p>
        </w:tc>
        <w:tc>
          <w:tcPr>
            <w:tcW w:w="0" w:type="auto"/>
            <w:shd w:val="clear" w:color="auto" w:fill="F2F2F2" w:themeFill="background1" w:themeFillShade="F2"/>
            <w:vAlign w:val="center"/>
          </w:tcPr>
          <w:p w14:paraId="4272971F" w14:textId="73E6E1E3" w:rsidR="00000411" w:rsidRPr="003D5529" w:rsidRDefault="00000411" w:rsidP="003D5529">
            <w:pPr>
              <w:spacing w:after="100" w:afterAutospacing="1"/>
              <w:jc w:val="right"/>
              <w:rPr>
                <w:rFonts w:eastAsia="Times New Roman" w:cs="Tahoma"/>
                <w:b/>
                <w:bCs/>
                <w:szCs w:val="20"/>
              </w:rPr>
            </w:pPr>
            <w:r>
              <w:rPr>
                <w:rFonts w:eastAsia="Times New Roman" w:cs="Tahoma"/>
                <w:b/>
                <w:bCs/>
                <w:szCs w:val="20"/>
                <w:lang w:val="en"/>
              </w:rPr>
              <w:t>231,126</w:t>
            </w:r>
          </w:p>
        </w:tc>
        <w:tc>
          <w:tcPr>
            <w:tcW w:w="0" w:type="auto"/>
            <w:shd w:val="clear" w:color="auto" w:fill="F2F2F2" w:themeFill="background1" w:themeFillShade="F2"/>
            <w:vAlign w:val="center"/>
          </w:tcPr>
          <w:p w14:paraId="411C5275" w14:textId="243E483A" w:rsidR="00000411" w:rsidRPr="00C77D0A" w:rsidRDefault="00000411" w:rsidP="003D5529">
            <w:pPr>
              <w:spacing w:after="100" w:afterAutospacing="1"/>
              <w:jc w:val="right"/>
              <w:rPr>
                <w:rFonts w:eastAsia="Times New Roman" w:cs="Tahoma"/>
                <w:b/>
                <w:bCs/>
                <w:szCs w:val="20"/>
              </w:rPr>
            </w:pPr>
            <w:r>
              <w:rPr>
                <w:rFonts w:eastAsia="Times New Roman" w:cs="Tahoma"/>
                <w:b/>
                <w:bCs/>
                <w:szCs w:val="20"/>
                <w:lang w:val="en"/>
              </w:rPr>
              <w:t>248,391</w:t>
            </w:r>
          </w:p>
        </w:tc>
        <w:tc>
          <w:tcPr>
            <w:tcW w:w="0" w:type="auto"/>
            <w:shd w:val="clear" w:color="auto" w:fill="F2F2F2" w:themeFill="background1" w:themeFillShade="F2"/>
            <w:vAlign w:val="center"/>
          </w:tcPr>
          <w:p w14:paraId="245913DF" w14:textId="56986BEA" w:rsidR="00000411" w:rsidRDefault="00807835" w:rsidP="003D5529">
            <w:pPr>
              <w:spacing w:after="100" w:afterAutospacing="1"/>
              <w:jc w:val="right"/>
              <w:rPr>
                <w:rFonts w:eastAsia="Times New Roman" w:cs="Tahoma"/>
                <w:b/>
                <w:bCs/>
                <w:szCs w:val="20"/>
              </w:rPr>
            </w:pPr>
            <w:r>
              <w:rPr>
                <w:rFonts w:eastAsia="Times New Roman" w:cs="Tahoma"/>
                <w:b/>
                <w:bCs/>
                <w:szCs w:val="20"/>
                <w:lang w:val="en"/>
              </w:rPr>
              <w:t>312,179</w:t>
            </w:r>
          </w:p>
        </w:tc>
      </w:tr>
    </w:tbl>
    <w:p w14:paraId="2EF44C71" w14:textId="77777777" w:rsidR="0040313E" w:rsidRPr="003D5529" w:rsidRDefault="0040313E" w:rsidP="0040313E">
      <w:pPr>
        <w:rPr>
          <w:rFonts w:cs="Tahoma"/>
          <w:szCs w:val="20"/>
        </w:rPr>
      </w:pPr>
    </w:p>
    <w:p w14:paraId="6D255980" w14:textId="77777777" w:rsidR="0040313E" w:rsidRPr="00ED55F0" w:rsidRDefault="0040313E" w:rsidP="0040313E">
      <w:pPr>
        <w:spacing w:after="0"/>
        <w:jc w:val="left"/>
        <w:rPr>
          <w:rFonts w:eastAsia="Times New Roman" w:cs="Tahoma"/>
          <w:b/>
          <w:iCs/>
          <w:kern w:val="3"/>
          <w:szCs w:val="20"/>
        </w:rPr>
      </w:pPr>
      <w:r>
        <w:rPr>
          <w:rFonts w:cs="Tahoma"/>
          <w:szCs w:val="20"/>
          <w:lang w:val="en"/>
        </w:rPr>
        <w:br w:type="page"/>
      </w:r>
    </w:p>
    <w:p w14:paraId="4CE76428" w14:textId="77777777" w:rsidR="0040313E" w:rsidRPr="00ED55F0" w:rsidRDefault="0040313E" w:rsidP="0040313E">
      <w:pPr>
        <w:pStyle w:val="Nagwek4"/>
        <w:rPr>
          <w:rFonts w:cs="Tahoma"/>
        </w:rPr>
      </w:pPr>
      <w:r>
        <w:rPr>
          <w:rFonts w:cs="Tahoma"/>
          <w:bCs/>
          <w:iCs w:val="0"/>
          <w:lang w:val="en"/>
        </w:rPr>
        <w:lastRenderedPageBreak/>
        <w:t>INTERIM CONDENSED STANDALONE STATEMENT OF COMPREHENSIVE INCOME</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1360"/>
        <w:gridCol w:w="1360"/>
        <w:gridCol w:w="1860"/>
        <w:gridCol w:w="1974"/>
      </w:tblGrid>
      <w:tr w:rsidR="00000411" w:rsidRPr="00ED55F0" w14:paraId="49D6B9C5" w14:textId="1C69474F" w:rsidTr="00482AEF">
        <w:trPr>
          <w:trHeight w:val="861"/>
          <w:tblHeader/>
        </w:trPr>
        <w:tc>
          <w:tcPr>
            <w:tcW w:w="1646" w:type="pct"/>
            <w:shd w:val="clear" w:color="auto" w:fill="002060"/>
            <w:vAlign w:val="center"/>
          </w:tcPr>
          <w:p w14:paraId="63FA38A8" w14:textId="77777777" w:rsidR="00000411" w:rsidRPr="00DE7B76" w:rsidRDefault="00000411" w:rsidP="00000411">
            <w:pPr>
              <w:spacing w:after="100" w:afterAutospacing="1"/>
              <w:jc w:val="center"/>
              <w:rPr>
                <w:rFonts w:cs="Tahoma"/>
                <w:color w:val="FFFFFF"/>
                <w:szCs w:val="20"/>
                <w:lang w:val="en-US"/>
              </w:rPr>
            </w:pPr>
          </w:p>
        </w:tc>
        <w:tc>
          <w:tcPr>
            <w:tcW w:w="696" w:type="pct"/>
            <w:shd w:val="clear" w:color="auto" w:fill="002060"/>
            <w:vAlign w:val="center"/>
          </w:tcPr>
          <w:p w14:paraId="115C74FA" w14:textId="777F435F" w:rsidR="00000411" w:rsidRPr="000D3F75" w:rsidRDefault="00000411" w:rsidP="00000411">
            <w:pPr>
              <w:spacing w:after="100" w:afterAutospacing="1"/>
              <w:jc w:val="right"/>
              <w:rPr>
                <w:rFonts w:cs="Tahoma"/>
                <w:bCs/>
                <w:color w:val="FFFFFF"/>
                <w:szCs w:val="20"/>
              </w:rPr>
            </w:pPr>
            <w:r>
              <w:rPr>
                <w:rFonts w:cs="Tahoma"/>
                <w:color w:val="FFFFFF"/>
                <w:szCs w:val="20"/>
                <w:lang w:val="en"/>
              </w:rPr>
              <w:t>01.01.2025 -31.03.2025</w:t>
            </w:r>
          </w:p>
        </w:tc>
        <w:tc>
          <w:tcPr>
            <w:tcW w:w="696" w:type="pct"/>
            <w:shd w:val="clear" w:color="auto" w:fill="002060"/>
            <w:vAlign w:val="center"/>
          </w:tcPr>
          <w:p w14:paraId="23005C89" w14:textId="2FD2BF1C" w:rsidR="00000411" w:rsidRPr="000D3F75" w:rsidRDefault="00000411" w:rsidP="00000411">
            <w:pPr>
              <w:spacing w:after="100" w:afterAutospacing="1"/>
              <w:jc w:val="right"/>
              <w:rPr>
                <w:rFonts w:cs="Tahoma"/>
                <w:bCs/>
                <w:color w:val="FFFFFF"/>
                <w:szCs w:val="20"/>
              </w:rPr>
            </w:pPr>
            <w:r>
              <w:rPr>
                <w:rFonts w:cs="Tahoma"/>
                <w:color w:val="FFFFFF"/>
                <w:szCs w:val="20"/>
                <w:lang w:val="en"/>
              </w:rPr>
              <w:t>01.01.2024 – 31.12.2024</w:t>
            </w:r>
          </w:p>
        </w:tc>
        <w:tc>
          <w:tcPr>
            <w:tcW w:w="952" w:type="pct"/>
            <w:shd w:val="clear" w:color="auto" w:fill="002060"/>
            <w:vAlign w:val="center"/>
          </w:tcPr>
          <w:p w14:paraId="5FEAB2B5" w14:textId="49E0C157" w:rsidR="00000411" w:rsidRPr="000D3F75" w:rsidRDefault="00000411" w:rsidP="00000411">
            <w:pPr>
              <w:spacing w:after="100" w:afterAutospacing="1"/>
              <w:jc w:val="right"/>
              <w:rPr>
                <w:rFonts w:cs="Tahoma"/>
                <w:bCs/>
                <w:color w:val="FFFFFF"/>
                <w:szCs w:val="20"/>
              </w:rPr>
            </w:pPr>
            <w:r>
              <w:rPr>
                <w:rFonts w:cs="Tahoma"/>
                <w:color w:val="FFFFFF"/>
                <w:szCs w:val="20"/>
                <w:lang w:val="en"/>
              </w:rPr>
              <w:t>01.03.2024 - 31.03.2024, restated</w:t>
            </w:r>
          </w:p>
        </w:tc>
        <w:tc>
          <w:tcPr>
            <w:tcW w:w="1010" w:type="pct"/>
            <w:shd w:val="clear" w:color="auto" w:fill="002060"/>
          </w:tcPr>
          <w:p w14:paraId="0DE16091" w14:textId="4E65FE7F" w:rsidR="00000411" w:rsidRPr="000D3F75" w:rsidRDefault="00000411" w:rsidP="00000411">
            <w:pPr>
              <w:spacing w:after="100" w:afterAutospacing="1"/>
              <w:jc w:val="right"/>
              <w:rPr>
                <w:rFonts w:cs="Tahoma"/>
                <w:bCs/>
                <w:color w:val="FFFFFF"/>
                <w:szCs w:val="20"/>
              </w:rPr>
            </w:pPr>
            <w:r>
              <w:rPr>
                <w:rFonts w:cs="Tahoma"/>
                <w:color w:val="FFFFFF"/>
                <w:szCs w:val="20"/>
                <w:lang w:val="en"/>
              </w:rPr>
              <w:t>01.03.2024 - 31.03.2024, restated</w:t>
            </w:r>
          </w:p>
        </w:tc>
      </w:tr>
      <w:tr w:rsidR="00482AEF" w:rsidRPr="00ED55F0" w14:paraId="58C26507" w14:textId="1A425D5D" w:rsidTr="00482AEF">
        <w:trPr>
          <w:trHeight w:val="283"/>
        </w:trPr>
        <w:tc>
          <w:tcPr>
            <w:tcW w:w="1646" w:type="pct"/>
            <w:shd w:val="clear" w:color="auto" w:fill="F2F2F2" w:themeFill="background1" w:themeFillShade="F2"/>
            <w:vAlign w:val="center"/>
            <w:hideMark/>
          </w:tcPr>
          <w:p w14:paraId="4DA1A99C" w14:textId="77777777" w:rsidR="00482AEF" w:rsidRPr="003D5529" w:rsidRDefault="00482AEF" w:rsidP="00482AEF">
            <w:pPr>
              <w:spacing w:after="100" w:afterAutospacing="1"/>
              <w:rPr>
                <w:rFonts w:cs="Tahoma"/>
                <w:b/>
                <w:szCs w:val="20"/>
              </w:rPr>
            </w:pPr>
            <w:r>
              <w:rPr>
                <w:rFonts w:cs="Tahoma"/>
                <w:b/>
                <w:bCs/>
                <w:szCs w:val="20"/>
                <w:lang w:val="en"/>
              </w:rPr>
              <w:t>Revenue from sales</w:t>
            </w:r>
          </w:p>
        </w:tc>
        <w:tc>
          <w:tcPr>
            <w:tcW w:w="696" w:type="pct"/>
            <w:shd w:val="clear" w:color="auto" w:fill="F2F2F2" w:themeFill="background1" w:themeFillShade="F2"/>
            <w:vAlign w:val="center"/>
          </w:tcPr>
          <w:p w14:paraId="4DF4A6DA" w14:textId="7A42EA73" w:rsidR="00482AEF" w:rsidRPr="003D5529" w:rsidRDefault="00482AEF" w:rsidP="00482AEF">
            <w:pPr>
              <w:spacing w:after="100" w:afterAutospacing="1"/>
              <w:jc w:val="right"/>
              <w:rPr>
                <w:rFonts w:eastAsia="Times New Roman" w:cs="Tahoma"/>
                <w:b/>
                <w:bCs/>
                <w:szCs w:val="20"/>
              </w:rPr>
            </w:pPr>
            <w:r>
              <w:rPr>
                <w:rFonts w:eastAsia="Times New Roman" w:cs="Tahoma"/>
                <w:b/>
                <w:bCs/>
                <w:szCs w:val="20"/>
                <w:lang w:val="en"/>
              </w:rPr>
              <w:t>21,994</w:t>
            </w:r>
          </w:p>
        </w:tc>
        <w:tc>
          <w:tcPr>
            <w:tcW w:w="696" w:type="pct"/>
            <w:shd w:val="clear" w:color="auto" w:fill="F2F2F2" w:themeFill="background1" w:themeFillShade="F2"/>
            <w:vAlign w:val="center"/>
          </w:tcPr>
          <w:p w14:paraId="3DB1E997" w14:textId="463818E4" w:rsidR="00482AEF" w:rsidRPr="003D5529" w:rsidRDefault="00482AEF" w:rsidP="00482AEF">
            <w:pPr>
              <w:spacing w:after="100" w:afterAutospacing="1"/>
              <w:jc w:val="right"/>
              <w:rPr>
                <w:rFonts w:eastAsia="Times New Roman" w:cs="Tahoma"/>
                <w:b/>
                <w:bCs/>
                <w:szCs w:val="20"/>
              </w:rPr>
            </w:pPr>
            <w:r>
              <w:rPr>
                <w:rFonts w:eastAsia="Times New Roman"/>
                <w:b/>
                <w:bCs/>
                <w:color w:val="000000"/>
                <w:szCs w:val="20"/>
                <w:lang w:val="en"/>
              </w:rPr>
              <w:t>78,117</w:t>
            </w:r>
          </w:p>
        </w:tc>
        <w:tc>
          <w:tcPr>
            <w:tcW w:w="952" w:type="pct"/>
            <w:shd w:val="clear" w:color="auto" w:fill="F2F2F2" w:themeFill="background1" w:themeFillShade="F2"/>
            <w:vAlign w:val="center"/>
          </w:tcPr>
          <w:p w14:paraId="6D5B0B03" w14:textId="5CE7C5AE"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15,709</w:t>
            </w:r>
          </w:p>
        </w:tc>
        <w:tc>
          <w:tcPr>
            <w:tcW w:w="1010" w:type="pct"/>
            <w:shd w:val="clear" w:color="auto" w:fill="F2F2F2" w:themeFill="background1" w:themeFillShade="F2"/>
            <w:vAlign w:val="center"/>
          </w:tcPr>
          <w:p w14:paraId="7F048595" w14:textId="7A18F01E"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15,709</w:t>
            </w:r>
          </w:p>
        </w:tc>
      </w:tr>
      <w:tr w:rsidR="00482AEF" w:rsidRPr="00ED55F0" w14:paraId="0DD644BD" w14:textId="6B85AC4C" w:rsidTr="00482AEF">
        <w:trPr>
          <w:trHeight w:val="283"/>
        </w:trPr>
        <w:tc>
          <w:tcPr>
            <w:tcW w:w="1646" w:type="pct"/>
            <w:shd w:val="clear" w:color="auto" w:fill="F2F2F2" w:themeFill="background1" w:themeFillShade="F2"/>
            <w:vAlign w:val="center"/>
            <w:hideMark/>
          </w:tcPr>
          <w:p w14:paraId="34AAAFF6" w14:textId="77777777" w:rsidR="00482AEF" w:rsidRPr="00DE7B76" w:rsidRDefault="00482AEF" w:rsidP="00482AEF">
            <w:pPr>
              <w:spacing w:after="100" w:afterAutospacing="1"/>
              <w:rPr>
                <w:rFonts w:cs="Tahoma"/>
                <w:szCs w:val="20"/>
                <w:lang w:val="en-US"/>
              </w:rPr>
            </w:pPr>
            <w:r>
              <w:rPr>
                <w:rFonts w:cs="Tahoma"/>
                <w:szCs w:val="20"/>
                <w:lang w:val="en"/>
              </w:rPr>
              <w:t>Revenue from the sale of products</w:t>
            </w:r>
          </w:p>
        </w:tc>
        <w:tc>
          <w:tcPr>
            <w:tcW w:w="696" w:type="pct"/>
            <w:shd w:val="clear" w:color="auto" w:fill="F2F2F2" w:themeFill="background1" w:themeFillShade="F2"/>
            <w:vAlign w:val="center"/>
          </w:tcPr>
          <w:p w14:paraId="132D31DC" w14:textId="67FB0204"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21,399</w:t>
            </w:r>
          </w:p>
        </w:tc>
        <w:tc>
          <w:tcPr>
            <w:tcW w:w="696" w:type="pct"/>
            <w:shd w:val="clear" w:color="auto" w:fill="F2F2F2" w:themeFill="background1" w:themeFillShade="F2"/>
            <w:vAlign w:val="center"/>
          </w:tcPr>
          <w:p w14:paraId="47DE6EF5" w14:textId="711FCA27" w:rsidR="00482AEF" w:rsidRPr="003D5529" w:rsidRDefault="00482AEF" w:rsidP="00482AEF">
            <w:pPr>
              <w:spacing w:after="100" w:afterAutospacing="1"/>
              <w:jc w:val="right"/>
              <w:rPr>
                <w:rFonts w:eastAsia="Times New Roman" w:cs="Tahoma"/>
                <w:bCs/>
                <w:szCs w:val="20"/>
              </w:rPr>
            </w:pPr>
            <w:r>
              <w:rPr>
                <w:rFonts w:eastAsia="Times New Roman"/>
                <w:color w:val="000000"/>
                <w:szCs w:val="20"/>
                <w:lang w:val="en"/>
              </w:rPr>
              <w:t>75,868</w:t>
            </w:r>
          </w:p>
        </w:tc>
        <w:tc>
          <w:tcPr>
            <w:tcW w:w="952" w:type="pct"/>
            <w:shd w:val="clear" w:color="auto" w:fill="F2F2F2" w:themeFill="background1" w:themeFillShade="F2"/>
            <w:vAlign w:val="center"/>
          </w:tcPr>
          <w:p w14:paraId="3B538306" w14:textId="4A4F98EF"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15,194</w:t>
            </w:r>
          </w:p>
        </w:tc>
        <w:tc>
          <w:tcPr>
            <w:tcW w:w="1010" w:type="pct"/>
            <w:shd w:val="clear" w:color="auto" w:fill="F2F2F2" w:themeFill="background1" w:themeFillShade="F2"/>
            <w:vAlign w:val="center"/>
          </w:tcPr>
          <w:p w14:paraId="022FD387" w14:textId="29C0A643"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15,194</w:t>
            </w:r>
          </w:p>
        </w:tc>
      </w:tr>
      <w:tr w:rsidR="00482AEF" w:rsidRPr="00ED55F0" w14:paraId="6BE6D55A" w14:textId="7FD29584" w:rsidTr="00482AEF">
        <w:trPr>
          <w:trHeight w:val="283"/>
        </w:trPr>
        <w:tc>
          <w:tcPr>
            <w:tcW w:w="1646" w:type="pct"/>
            <w:shd w:val="clear" w:color="auto" w:fill="F2F2F2" w:themeFill="background1" w:themeFillShade="F2"/>
            <w:vAlign w:val="center"/>
            <w:hideMark/>
          </w:tcPr>
          <w:p w14:paraId="7017CC0B" w14:textId="77777777" w:rsidR="00482AEF" w:rsidRPr="00DE7B76" w:rsidRDefault="00482AEF" w:rsidP="00482AEF">
            <w:pPr>
              <w:spacing w:after="100" w:afterAutospacing="1"/>
              <w:rPr>
                <w:rFonts w:cs="Tahoma"/>
                <w:szCs w:val="20"/>
                <w:lang w:val="en-US"/>
              </w:rPr>
            </w:pPr>
            <w:r>
              <w:rPr>
                <w:rFonts w:cs="Tahoma"/>
                <w:szCs w:val="20"/>
                <w:lang w:val="en"/>
              </w:rPr>
              <w:t>Revenue from the sale of services</w:t>
            </w:r>
          </w:p>
        </w:tc>
        <w:tc>
          <w:tcPr>
            <w:tcW w:w="696" w:type="pct"/>
            <w:shd w:val="clear" w:color="auto" w:fill="F2F2F2" w:themeFill="background1" w:themeFillShade="F2"/>
            <w:vAlign w:val="center"/>
          </w:tcPr>
          <w:p w14:paraId="5BFBA37A" w14:textId="483FCF76"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595</w:t>
            </w:r>
          </w:p>
        </w:tc>
        <w:tc>
          <w:tcPr>
            <w:tcW w:w="696" w:type="pct"/>
            <w:shd w:val="clear" w:color="auto" w:fill="F2F2F2" w:themeFill="background1" w:themeFillShade="F2"/>
            <w:vAlign w:val="center"/>
          </w:tcPr>
          <w:p w14:paraId="5FBB654C" w14:textId="6B9B2683" w:rsidR="00482AEF" w:rsidRPr="003D5529" w:rsidRDefault="00482AEF" w:rsidP="00482AEF">
            <w:pPr>
              <w:spacing w:after="100" w:afterAutospacing="1"/>
              <w:jc w:val="right"/>
              <w:rPr>
                <w:rFonts w:eastAsia="Times New Roman" w:cs="Tahoma"/>
                <w:bCs/>
                <w:szCs w:val="20"/>
              </w:rPr>
            </w:pPr>
            <w:r>
              <w:rPr>
                <w:rFonts w:eastAsia="Times New Roman"/>
                <w:color w:val="000000"/>
                <w:szCs w:val="20"/>
                <w:lang w:val="en"/>
              </w:rPr>
              <w:t>2,191</w:t>
            </w:r>
          </w:p>
        </w:tc>
        <w:tc>
          <w:tcPr>
            <w:tcW w:w="952" w:type="pct"/>
            <w:shd w:val="clear" w:color="auto" w:fill="F2F2F2" w:themeFill="background1" w:themeFillShade="F2"/>
            <w:vAlign w:val="center"/>
          </w:tcPr>
          <w:p w14:paraId="3329F69E" w14:textId="3B92253A"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460</w:t>
            </w:r>
          </w:p>
        </w:tc>
        <w:tc>
          <w:tcPr>
            <w:tcW w:w="1010" w:type="pct"/>
            <w:shd w:val="clear" w:color="auto" w:fill="F2F2F2" w:themeFill="background1" w:themeFillShade="F2"/>
            <w:vAlign w:val="center"/>
          </w:tcPr>
          <w:p w14:paraId="4CBEE0FD" w14:textId="5EB71973"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460</w:t>
            </w:r>
          </w:p>
        </w:tc>
      </w:tr>
      <w:tr w:rsidR="00482AEF" w:rsidRPr="00ED55F0" w14:paraId="30DBF276" w14:textId="51CA3A60" w:rsidTr="00482AEF">
        <w:trPr>
          <w:trHeight w:val="283"/>
        </w:trPr>
        <w:tc>
          <w:tcPr>
            <w:tcW w:w="1646" w:type="pct"/>
            <w:shd w:val="clear" w:color="auto" w:fill="F2F2F2" w:themeFill="background1" w:themeFillShade="F2"/>
            <w:vAlign w:val="center"/>
            <w:hideMark/>
          </w:tcPr>
          <w:p w14:paraId="1193C241" w14:textId="77777777" w:rsidR="00482AEF" w:rsidRPr="00DE7B76" w:rsidRDefault="00482AEF" w:rsidP="00482AEF">
            <w:pPr>
              <w:spacing w:after="100" w:afterAutospacing="1"/>
              <w:rPr>
                <w:rFonts w:cs="Tahoma"/>
                <w:szCs w:val="20"/>
                <w:lang w:val="en-US"/>
              </w:rPr>
            </w:pPr>
            <w:r>
              <w:rPr>
                <w:rFonts w:cs="Tahoma"/>
                <w:szCs w:val="20"/>
                <w:lang w:val="en"/>
              </w:rPr>
              <w:t>Revenue from the sale of goods and materials</w:t>
            </w:r>
          </w:p>
        </w:tc>
        <w:tc>
          <w:tcPr>
            <w:tcW w:w="696" w:type="pct"/>
            <w:shd w:val="clear" w:color="auto" w:fill="F2F2F2" w:themeFill="background1" w:themeFillShade="F2"/>
            <w:vAlign w:val="center"/>
          </w:tcPr>
          <w:p w14:paraId="6C8FE218" w14:textId="40637EB3"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w:t>
            </w:r>
          </w:p>
        </w:tc>
        <w:tc>
          <w:tcPr>
            <w:tcW w:w="696" w:type="pct"/>
            <w:shd w:val="clear" w:color="auto" w:fill="F2F2F2" w:themeFill="background1" w:themeFillShade="F2"/>
            <w:vAlign w:val="center"/>
          </w:tcPr>
          <w:p w14:paraId="66E1B28B" w14:textId="3A21629B" w:rsidR="00482AEF" w:rsidRPr="003D5529" w:rsidRDefault="00482AEF" w:rsidP="00482AEF">
            <w:pPr>
              <w:spacing w:after="100" w:afterAutospacing="1"/>
              <w:jc w:val="right"/>
              <w:rPr>
                <w:rFonts w:eastAsia="Times New Roman" w:cs="Tahoma"/>
                <w:bCs/>
                <w:szCs w:val="20"/>
              </w:rPr>
            </w:pPr>
            <w:r>
              <w:rPr>
                <w:rFonts w:eastAsia="Times New Roman"/>
                <w:color w:val="000000"/>
                <w:szCs w:val="20"/>
                <w:lang w:val="en"/>
              </w:rPr>
              <w:t>58</w:t>
            </w:r>
          </w:p>
        </w:tc>
        <w:tc>
          <w:tcPr>
            <w:tcW w:w="952" w:type="pct"/>
            <w:shd w:val="clear" w:color="auto" w:fill="F2F2F2" w:themeFill="background1" w:themeFillShade="F2"/>
            <w:vAlign w:val="center"/>
          </w:tcPr>
          <w:p w14:paraId="7B8B7A33" w14:textId="6BF07B68"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55</w:t>
            </w:r>
          </w:p>
        </w:tc>
        <w:tc>
          <w:tcPr>
            <w:tcW w:w="1010" w:type="pct"/>
            <w:shd w:val="clear" w:color="auto" w:fill="F2F2F2" w:themeFill="background1" w:themeFillShade="F2"/>
            <w:vAlign w:val="center"/>
          </w:tcPr>
          <w:p w14:paraId="562E675D" w14:textId="31584B10"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55</w:t>
            </w:r>
          </w:p>
        </w:tc>
      </w:tr>
      <w:tr w:rsidR="00482AEF" w:rsidRPr="00ED55F0" w14:paraId="407F4969" w14:textId="4D40499B" w:rsidTr="00482AEF">
        <w:trPr>
          <w:trHeight w:val="283"/>
        </w:trPr>
        <w:tc>
          <w:tcPr>
            <w:tcW w:w="1646" w:type="pct"/>
            <w:shd w:val="clear" w:color="auto" w:fill="F2F2F2" w:themeFill="background1" w:themeFillShade="F2"/>
            <w:vAlign w:val="center"/>
            <w:hideMark/>
          </w:tcPr>
          <w:p w14:paraId="00F15D22" w14:textId="77777777" w:rsidR="00482AEF" w:rsidRPr="00DE7B76" w:rsidRDefault="00482AEF" w:rsidP="00482AEF">
            <w:pPr>
              <w:spacing w:after="100" w:afterAutospacing="1"/>
              <w:rPr>
                <w:rFonts w:cs="Tahoma"/>
                <w:b/>
                <w:szCs w:val="20"/>
                <w:lang w:val="en-US"/>
              </w:rPr>
            </w:pPr>
            <w:r>
              <w:rPr>
                <w:rFonts w:cs="Tahoma"/>
                <w:b/>
                <w:bCs/>
                <w:szCs w:val="20"/>
                <w:lang w:val="en"/>
              </w:rPr>
              <w:t>Cost of products, goods and materials sold</w:t>
            </w:r>
          </w:p>
        </w:tc>
        <w:tc>
          <w:tcPr>
            <w:tcW w:w="696" w:type="pct"/>
            <w:shd w:val="clear" w:color="auto" w:fill="F2F2F2" w:themeFill="background1" w:themeFillShade="F2"/>
            <w:vAlign w:val="center"/>
          </w:tcPr>
          <w:p w14:paraId="468E80AC" w14:textId="72148D78" w:rsidR="00482AEF" w:rsidRPr="003D5529" w:rsidRDefault="00482AEF" w:rsidP="00482AEF">
            <w:pPr>
              <w:spacing w:after="100" w:afterAutospacing="1"/>
              <w:jc w:val="right"/>
              <w:rPr>
                <w:rFonts w:eastAsia="Times New Roman" w:cs="Tahoma"/>
                <w:b/>
                <w:bCs/>
                <w:szCs w:val="20"/>
              </w:rPr>
            </w:pPr>
            <w:r>
              <w:rPr>
                <w:rFonts w:eastAsia="Times New Roman" w:cs="Tahoma"/>
                <w:b/>
                <w:bCs/>
                <w:szCs w:val="20"/>
                <w:lang w:val="en"/>
              </w:rPr>
              <w:t>11,731</w:t>
            </w:r>
          </w:p>
        </w:tc>
        <w:tc>
          <w:tcPr>
            <w:tcW w:w="696" w:type="pct"/>
            <w:shd w:val="clear" w:color="auto" w:fill="F2F2F2" w:themeFill="background1" w:themeFillShade="F2"/>
            <w:vAlign w:val="center"/>
          </w:tcPr>
          <w:p w14:paraId="63EB1D7A" w14:textId="2DD0A741" w:rsidR="00482AEF" w:rsidRPr="003D5529" w:rsidRDefault="00482AEF" w:rsidP="00482AEF">
            <w:pPr>
              <w:spacing w:after="100" w:afterAutospacing="1"/>
              <w:jc w:val="right"/>
              <w:rPr>
                <w:rFonts w:eastAsia="Times New Roman" w:cs="Tahoma"/>
                <w:b/>
                <w:bCs/>
                <w:szCs w:val="20"/>
              </w:rPr>
            </w:pPr>
            <w:r>
              <w:rPr>
                <w:rFonts w:eastAsia="Times New Roman"/>
                <w:b/>
                <w:bCs/>
                <w:color w:val="000000"/>
                <w:szCs w:val="20"/>
                <w:lang w:val="en"/>
              </w:rPr>
              <w:t>38,597</w:t>
            </w:r>
          </w:p>
        </w:tc>
        <w:tc>
          <w:tcPr>
            <w:tcW w:w="952" w:type="pct"/>
            <w:shd w:val="clear" w:color="auto" w:fill="F2F2F2" w:themeFill="background1" w:themeFillShade="F2"/>
            <w:vAlign w:val="center"/>
          </w:tcPr>
          <w:p w14:paraId="4DD6B234" w14:textId="7F71F9A2"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7,635</w:t>
            </w:r>
          </w:p>
        </w:tc>
        <w:tc>
          <w:tcPr>
            <w:tcW w:w="1010" w:type="pct"/>
            <w:shd w:val="clear" w:color="auto" w:fill="F2F2F2" w:themeFill="background1" w:themeFillShade="F2"/>
            <w:vAlign w:val="center"/>
          </w:tcPr>
          <w:p w14:paraId="36548B96" w14:textId="55A29BC4" w:rsidR="00482AEF" w:rsidRDefault="00482AEF" w:rsidP="00482AEF">
            <w:pPr>
              <w:spacing w:after="100" w:afterAutospacing="1"/>
              <w:jc w:val="right"/>
              <w:rPr>
                <w:rFonts w:eastAsia="Times New Roman" w:cs="Tahoma"/>
                <w:b/>
                <w:bCs/>
                <w:szCs w:val="20"/>
              </w:rPr>
            </w:pPr>
            <w:r>
              <w:rPr>
                <w:rFonts w:eastAsia="Times New Roman" w:cs="Tahoma"/>
                <w:b/>
                <w:bCs/>
                <w:szCs w:val="20"/>
                <w:lang w:val="en"/>
              </w:rPr>
              <w:t>8,124</w:t>
            </w:r>
          </w:p>
        </w:tc>
      </w:tr>
      <w:tr w:rsidR="00482AEF" w:rsidRPr="00ED55F0" w14:paraId="5753718C" w14:textId="647BCFE2" w:rsidTr="00482AEF">
        <w:trPr>
          <w:trHeight w:val="283"/>
        </w:trPr>
        <w:tc>
          <w:tcPr>
            <w:tcW w:w="1646" w:type="pct"/>
            <w:shd w:val="clear" w:color="auto" w:fill="F2F2F2" w:themeFill="background1" w:themeFillShade="F2"/>
            <w:vAlign w:val="center"/>
            <w:hideMark/>
          </w:tcPr>
          <w:p w14:paraId="6E3016C9" w14:textId="77777777" w:rsidR="00482AEF" w:rsidRPr="00DE7B76" w:rsidRDefault="00482AEF" w:rsidP="00482AEF">
            <w:pPr>
              <w:spacing w:after="100" w:afterAutospacing="1"/>
              <w:rPr>
                <w:rFonts w:cs="Tahoma"/>
                <w:szCs w:val="20"/>
                <w:lang w:val="en-US"/>
              </w:rPr>
            </w:pPr>
            <w:r>
              <w:rPr>
                <w:rFonts w:cs="Tahoma"/>
                <w:szCs w:val="20"/>
                <w:lang w:val="en"/>
              </w:rPr>
              <w:t>Cost of production of products and services sold</w:t>
            </w:r>
          </w:p>
        </w:tc>
        <w:tc>
          <w:tcPr>
            <w:tcW w:w="696" w:type="pct"/>
            <w:shd w:val="clear" w:color="auto" w:fill="F2F2F2" w:themeFill="background1" w:themeFillShade="F2"/>
            <w:vAlign w:val="center"/>
          </w:tcPr>
          <w:p w14:paraId="45E70E76" w14:textId="607AFD31"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11,731</w:t>
            </w:r>
          </w:p>
        </w:tc>
        <w:tc>
          <w:tcPr>
            <w:tcW w:w="696" w:type="pct"/>
            <w:shd w:val="clear" w:color="auto" w:fill="F2F2F2" w:themeFill="background1" w:themeFillShade="F2"/>
            <w:vAlign w:val="center"/>
          </w:tcPr>
          <w:p w14:paraId="4C229F01" w14:textId="38AD4560" w:rsidR="00482AEF" w:rsidRPr="003D5529" w:rsidRDefault="00482AEF" w:rsidP="00482AEF">
            <w:pPr>
              <w:spacing w:after="100" w:afterAutospacing="1"/>
              <w:jc w:val="right"/>
              <w:rPr>
                <w:rFonts w:eastAsia="Times New Roman" w:cs="Tahoma"/>
                <w:bCs/>
                <w:szCs w:val="20"/>
              </w:rPr>
            </w:pPr>
            <w:r>
              <w:rPr>
                <w:rFonts w:eastAsia="Times New Roman"/>
                <w:color w:val="000000"/>
                <w:szCs w:val="20"/>
                <w:lang w:val="en"/>
              </w:rPr>
              <w:t>38,541</w:t>
            </w:r>
          </w:p>
        </w:tc>
        <w:tc>
          <w:tcPr>
            <w:tcW w:w="952" w:type="pct"/>
            <w:shd w:val="clear" w:color="auto" w:fill="F2F2F2" w:themeFill="background1" w:themeFillShade="F2"/>
            <w:vAlign w:val="center"/>
          </w:tcPr>
          <w:p w14:paraId="673AD6E8" w14:textId="718F3BDB"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7,579</w:t>
            </w:r>
          </w:p>
        </w:tc>
        <w:tc>
          <w:tcPr>
            <w:tcW w:w="1010" w:type="pct"/>
            <w:shd w:val="clear" w:color="auto" w:fill="F2F2F2" w:themeFill="background1" w:themeFillShade="F2"/>
            <w:vAlign w:val="center"/>
          </w:tcPr>
          <w:p w14:paraId="7CE2FB7F" w14:textId="57EA4B4D" w:rsidR="00482AEF" w:rsidRDefault="00482AEF" w:rsidP="00482AEF">
            <w:pPr>
              <w:spacing w:after="100" w:afterAutospacing="1"/>
              <w:jc w:val="right"/>
              <w:rPr>
                <w:rFonts w:eastAsia="Times New Roman" w:cs="Tahoma"/>
                <w:bCs/>
                <w:szCs w:val="20"/>
              </w:rPr>
            </w:pPr>
            <w:r>
              <w:rPr>
                <w:rFonts w:eastAsia="Times New Roman" w:cs="Tahoma"/>
                <w:szCs w:val="20"/>
                <w:lang w:val="en"/>
              </w:rPr>
              <w:t>8,068</w:t>
            </w:r>
          </w:p>
        </w:tc>
      </w:tr>
      <w:tr w:rsidR="00482AEF" w:rsidRPr="00ED55F0" w14:paraId="4B3C0E43" w14:textId="2AD734A5" w:rsidTr="00482AEF">
        <w:trPr>
          <w:trHeight w:val="283"/>
        </w:trPr>
        <w:tc>
          <w:tcPr>
            <w:tcW w:w="1646" w:type="pct"/>
            <w:shd w:val="clear" w:color="auto" w:fill="F2F2F2" w:themeFill="background1" w:themeFillShade="F2"/>
            <w:vAlign w:val="center"/>
          </w:tcPr>
          <w:p w14:paraId="7F72690F" w14:textId="119D8376" w:rsidR="00482AEF" w:rsidRPr="00DE7B76" w:rsidRDefault="00482AEF" w:rsidP="00482AEF">
            <w:pPr>
              <w:spacing w:after="100" w:afterAutospacing="1"/>
              <w:rPr>
                <w:rFonts w:cs="Tahoma"/>
                <w:szCs w:val="20"/>
                <w:lang w:val="en-US"/>
              </w:rPr>
            </w:pPr>
            <w:r>
              <w:rPr>
                <w:szCs w:val="20"/>
                <w:lang w:val="en"/>
              </w:rPr>
              <w:t>Value of goods and materials sold</w:t>
            </w:r>
          </w:p>
        </w:tc>
        <w:tc>
          <w:tcPr>
            <w:tcW w:w="696" w:type="pct"/>
            <w:shd w:val="clear" w:color="auto" w:fill="F2F2F2" w:themeFill="background1" w:themeFillShade="F2"/>
            <w:vAlign w:val="center"/>
          </w:tcPr>
          <w:p w14:paraId="63356241" w14:textId="44006CA6"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w:t>
            </w:r>
          </w:p>
        </w:tc>
        <w:tc>
          <w:tcPr>
            <w:tcW w:w="696" w:type="pct"/>
            <w:shd w:val="clear" w:color="auto" w:fill="F2F2F2" w:themeFill="background1" w:themeFillShade="F2"/>
            <w:vAlign w:val="center"/>
          </w:tcPr>
          <w:p w14:paraId="1207308E" w14:textId="6A4B48C4" w:rsidR="00482AEF" w:rsidRPr="003D5529" w:rsidRDefault="00482AEF" w:rsidP="00482AEF">
            <w:pPr>
              <w:spacing w:after="100" w:afterAutospacing="1"/>
              <w:jc w:val="right"/>
              <w:rPr>
                <w:szCs w:val="20"/>
              </w:rPr>
            </w:pPr>
            <w:r>
              <w:rPr>
                <w:rFonts w:eastAsia="Times New Roman"/>
                <w:color w:val="000000"/>
                <w:szCs w:val="20"/>
                <w:lang w:val="en"/>
              </w:rPr>
              <w:t>56</w:t>
            </w:r>
          </w:p>
        </w:tc>
        <w:tc>
          <w:tcPr>
            <w:tcW w:w="952" w:type="pct"/>
            <w:shd w:val="clear" w:color="auto" w:fill="F2F2F2" w:themeFill="background1" w:themeFillShade="F2"/>
            <w:vAlign w:val="center"/>
          </w:tcPr>
          <w:p w14:paraId="38DE825D" w14:textId="32BCE2E7"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56</w:t>
            </w:r>
          </w:p>
        </w:tc>
        <w:tc>
          <w:tcPr>
            <w:tcW w:w="1010" w:type="pct"/>
            <w:shd w:val="clear" w:color="auto" w:fill="F2F2F2" w:themeFill="background1" w:themeFillShade="F2"/>
            <w:vAlign w:val="center"/>
          </w:tcPr>
          <w:p w14:paraId="1D0B5B03" w14:textId="0A2A136A" w:rsidR="00482AEF" w:rsidRDefault="00482AEF" w:rsidP="00482AEF">
            <w:pPr>
              <w:spacing w:after="100" w:afterAutospacing="1"/>
              <w:jc w:val="right"/>
              <w:rPr>
                <w:rFonts w:eastAsia="Times New Roman" w:cs="Tahoma"/>
                <w:bCs/>
                <w:szCs w:val="20"/>
              </w:rPr>
            </w:pPr>
            <w:r>
              <w:rPr>
                <w:rFonts w:eastAsia="Times New Roman" w:cs="Tahoma"/>
                <w:szCs w:val="20"/>
                <w:lang w:val="en"/>
              </w:rPr>
              <w:t>56</w:t>
            </w:r>
          </w:p>
        </w:tc>
      </w:tr>
      <w:tr w:rsidR="00482AEF" w:rsidRPr="00ED55F0" w14:paraId="4B8580B0" w14:textId="57AF36FD" w:rsidTr="00482AEF">
        <w:trPr>
          <w:trHeight w:val="283"/>
        </w:trPr>
        <w:tc>
          <w:tcPr>
            <w:tcW w:w="1646" w:type="pct"/>
            <w:shd w:val="clear" w:color="auto" w:fill="F2F2F2" w:themeFill="background1" w:themeFillShade="F2"/>
            <w:vAlign w:val="center"/>
            <w:hideMark/>
          </w:tcPr>
          <w:p w14:paraId="3737FDF2" w14:textId="77777777" w:rsidR="00482AEF" w:rsidRPr="00DE7B76" w:rsidRDefault="00482AEF" w:rsidP="00482AEF">
            <w:pPr>
              <w:spacing w:after="100" w:afterAutospacing="1"/>
              <w:rPr>
                <w:rFonts w:cs="Tahoma"/>
                <w:b/>
                <w:szCs w:val="20"/>
                <w:lang w:val="en-US"/>
              </w:rPr>
            </w:pPr>
            <w:r>
              <w:rPr>
                <w:rFonts w:cs="Tahoma"/>
                <w:b/>
                <w:bCs/>
                <w:szCs w:val="20"/>
                <w:lang w:val="en"/>
              </w:rPr>
              <w:t>Gross profit (loss) on sale</w:t>
            </w:r>
          </w:p>
        </w:tc>
        <w:tc>
          <w:tcPr>
            <w:tcW w:w="696" w:type="pct"/>
            <w:shd w:val="clear" w:color="auto" w:fill="F2F2F2" w:themeFill="background1" w:themeFillShade="F2"/>
            <w:vAlign w:val="center"/>
          </w:tcPr>
          <w:p w14:paraId="7A1610F1" w14:textId="334EAACF" w:rsidR="00482AEF" w:rsidRPr="003D5529" w:rsidRDefault="00482AEF" w:rsidP="00482AEF">
            <w:pPr>
              <w:spacing w:after="100" w:afterAutospacing="1"/>
              <w:jc w:val="right"/>
              <w:rPr>
                <w:rFonts w:eastAsia="Times New Roman" w:cs="Tahoma"/>
                <w:b/>
                <w:bCs/>
                <w:szCs w:val="20"/>
              </w:rPr>
            </w:pPr>
            <w:r>
              <w:rPr>
                <w:rFonts w:eastAsia="Times New Roman" w:cs="Tahoma"/>
                <w:b/>
                <w:bCs/>
                <w:szCs w:val="20"/>
                <w:lang w:val="en"/>
              </w:rPr>
              <w:t>10,263</w:t>
            </w:r>
          </w:p>
        </w:tc>
        <w:tc>
          <w:tcPr>
            <w:tcW w:w="696" w:type="pct"/>
            <w:shd w:val="clear" w:color="auto" w:fill="F2F2F2" w:themeFill="background1" w:themeFillShade="F2"/>
            <w:vAlign w:val="center"/>
          </w:tcPr>
          <w:p w14:paraId="3B94DA33" w14:textId="65337FB0" w:rsidR="00482AEF" w:rsidRPr="003D5529" w:rsidRDefault="00482AEF" w:rsidP="00482AEF">
            <w:pPr>
              <w:spacing w:after="100" w:afterAutospacing="1"/>
              <w:jc w:val="right"/>
              <w:rPr>
                <w:rFonts w:eastAsia="Times New Roman" w:cs="Tahoma"/>
                <w:b/>
                <w:bCs/>
                <w:szCs w:val="20"/>
              </w:rPr>
            </w:pPr>
            <w:r>
              <w:rPr>
                <w:rFonts w:eastAsia="Times New Roman"/>
                <w:b/>
                <w:bCs/>
                <w:color w:val="000000"/>
                <w:szCs w:val="20"/>
                <w:lang w:val="en"/>
              </w:rPr>
              <w:t>39,520</w:t>
            </w:r>
          </w:p>
        </w:tc>
        <w:tc>
          <w:tcPr>
            <w:tcW w:w="952" w:type="pct"/>
            <w:shd w:val="clear" w:color="auto" w:fill="F2F2F2" w:themeFill="background1" w:themeFillShade="F2"/>
            <w:vAlign w:val="center"/>
          </w:tcPr>
          <w:p w14:paraId="588398B0" w14:textId="5527F128"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8,074</w:t>
            </w:r>
          </w:p>
        </w:tc>
        <w:tc>
          <w:tcPr>
            <w:tcW w:w="1010" w:type="pct"/>
            <w:shd w:val="clear" w:color="auto" w:fill="F2F2F2" w:themeFill="background1" w:themeFillShade="F2"/>
            <w:vAlign w:val="center"/>
          </w:tcPr>
          <w:p w14:paraId="77DD6AE3" w14:textId="6E2ED957" w:rsidR="00482AEF" w:rsidRDefault="00482AEF" w:rsidP="00482AEF">
            <w:pPr>
              <w:spacing w:after="100" w:afterAutospacing="1"/>
              <w:jc w:val="right"/>
              <w:rPr>
                <w:rFonts w:eastAsia="Times New Roman" w:cs="Tahoma"/>
                <w:b/>
                <w:bCs/>
                <w:szCs w:val="20"/>
              </w:rPr>
            </w:pPr>
            <w:r>
              <w:rPr>
                <w:rFonts w:eastAsia="Times New Roman" w:cs="Tahoma"/>
                <w:b/>
                <w:bCs/>
                <w:szCs w:val="20"/>
                <w:lang w:val="en"/>
              </w:rPr>
              <w:t>7,585</w:t>
            </w:r>
          </w:p>
        </w:tc>
      </w:tr>
      <w:tr w:rsidR="00482AEF" w:rsidRPr="00ED55F0" w14:paraId="6B34709D" w14:textId="045A84A6" w:rsidTr="00482AEF">
        <w:trPr>
          <w:trHeight w:val="283"/>
        </w:trPr>
        <w:tc>
          <w:tcPr>
            <w:tcW w:w="1646" w:type="pct"/>
            <w:shd w:val="clear" w:color="auto" w:fill="F2F2F2" w:themeFill="background1" w:themeFillShade="F2"/>
            <w:vAlign w:val="center"/>
            <w:hideMark/>
          </w:tcPr>
          <w:p w14:paraId="5BA6B73A" w14:textId="77777777" w:rsidR="00482AEF" w:rsidRPr="003D5529" w:rsidRDefault="00482AEF" w:rsidP="00482AEF">
            <w:pPr>
              <w:spacing w:after="100" w:afterAutospacing="1"/>
              <w:rPr>
                <w:rFonts w:cs="Tahoma"/>
                <w:szCs w:val="20"/>
              </w:rPr>
            </w:pPr>
            <w:r>
              <w:rPr>
                <w:rFonts w:cs="Tahoma"/>
                <w:szCs w:val="20"/>
                <w:lang w:val="en"/>
              </w:rPr>
              <w:t>Selling costs</w:t>
            </w:r>
          </w:p>
        </w:tc>
        <w:tc>
          <w:tcPr>
            <w:tcW w:w="696" w:type="pct"/>
            <w:shd w:val="clear" w:color="auto" w:fill="F2F2F2" w:themeFill="background1" w:themeFillShade="F2"/>
            <w:vAlign w:val="center"/>
          </w:tcPr>
          <w:p w14:paraId="25D01D5D" w14:textId="26E19DCE"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2,936</w:t>
            </w:r>
          </w:p>
        </w:tc>
        <w:tc>
          <w:tcPr>
            <w:tcW w:w="696" w:type="pct"/>
            <w:shd w:val="clear" w:color="auto" w:fill="F2F2F2" w:themeFill="background1" w:themeFillShade="F2"/>
            <w:vAlign w:val="center"/>
          </w:tcPr>
          <w:p w14:paraId="3C0344D7" w14:textId="03B65FC7" w:rsidR="00482AEF" w:rsidRPr="003D5529" w:rsidRDefault="00482AEF" w:rsidP="00482AEF">
            <w:pPr>
              <w:spacing w:after="100" w:afterAutospacing="1"/>
              <w:jc w:val="right"/>
              <w:rPr>
                <w:rFonts w:eastAsia="Times New Roman" w:cs="Tahoma"/>
                <w:bCs/>
                <w:szCs w:val="20"/>
              </w:rPr>
            </w:pPr>
            <w:r>
              <w:rPr>
                <w:rFonts w:eastAsia="Times New Roman"/>
                <w:color w:val="000000"/>
                <w:szCs w:val="20"/>
                <w:lang w:val="en"/>
              </w:rPr>
              <w:t>8,612</w:t>
            </w:r>
          </w:p>
        </w:tc>
        <w:tc>
          <w:tcPr>
            <w:tcW w:w="952" w:type="pct"/>
            <w:shd w:val="clear" w:color="auto" w:fill="F2F2F2" w:themeFill="background1" w:themeFillShade="F2"/>
            <w:vAlign w:val="center"/>
          </w:tcPr>
          <w:p w14:paraId="6474AD97" w14:textId="103119E6"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1,880</w:t>
            </w:r>
          </w:p>
        </w:tc>
        <w:tc>
          <w:tcPr>
            <w:tcW w:w="1010" w:type="pct"/>
            <w:shd w:val="clear" w:color="auto" w:fill="F2F2F2" w:themeFill="background1" w:themeFillShade="F2"/>
            <w:vAlign w:val="center"/>
          </w:tcPr>
          <w:p w14:paraId="1F9F8349" w14:textId="00B85881" w:rsidR="00482AEF" w:rsidRDefault="00482AEF" w:rsidP="00482AEF">
            <w:pPr>
              <w:spacing w:after="100" w:afterAutospacing="1"/>
              <w:jc w:val="right"/>
              <w:rPr>
                <w:rFonts w:eastAsia="Times New Roman" w:cs="Tahoma"/>
                <w:bCs/>
                <w:szCs w:val="20"/>
              </w:rPr>
            </w:pPr>
            <w:r>
              <w:rPr>
                <w:rFonts w:eastAsia="Times New Roman" w:cs="Tahoma"/>
                <w:szCs w:val="20"/>
                <w:lang w:val="en"/>
              </w:rPr>
              <w:t>1,880</w:t>
            </w:r>
          </w:p>
        </w:tc>
      </w:tr>
      <w:tr w:rsidR="00482AEF" w:rsidRPr="00ED55F0" w14:paraId="49710AAE" w14:textId="457C5D16" w:rsidTr="00482AEF">
        <w:trPr>
          <w:trHeight w:val="283"/>
        </w:trPr>
        <w:tc>
          <w:tcPr>
            <w:tcW w:w="1646" w:type="pct"/>
            <w:shd w:val="clear" w:color="auto" w:fill="F2F2F2" w:themeFill="background1" w:themeFillShade="F2"/>
            <w:vAlign w:val="center"/>
            <w:hideMark/>
          </w:tcPr>
          <w:p w14:paraId="55D1336A" w14:textId="68712B7C" w:rsidR="00482AEF" w:rsidRPr="00DE7B76" w:rsidRDefault="00482AEF" w:rsidP="00482AEF">
            <w:pPr>
              <w:spacing w:after="100" w:afterAutospacing="1"/>
              <w:rPr>
                <w:rFonts w:cs="Tahoma"/>
                <w:szCs w:val="20"/>
                <w:lang w:val="en-US"/>
              </w:rPr>
            </w:pPr>
            <w:r>
              <w:rPr>
                <w:rFonts w:cs="Tahoma"/>
                <w:szCs w:val="20"/>
                <w:lang w:val="en"/>
              </w:rPr>
              <w:t>General and administrative expenses, including:</w:t>
            </w:r>
          </w:p>
        </w:tc>
        <w:tc>
          <w:tcPr>
            <w:tcW w:w="696" w:type="pct"/>
            <w:shd w:val="clear" w:color="auto" w:fill="F2F2F2" w:themeFill="background1" w:themeFillShade="F2"/>
            <w:vAlign w:val="center"/>
          </w:tcPr>
          <w:p w14:paraId="55AE576D" w14:textId="0484FEFB"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8,691</w:t>
            </w:r>
          </w:p>
        </w:tc>
        <w:tc>
          <w:tcPr>
            <w:tcW w:w="696" w:type="pct"/>
            <w:shd w:val="clear" w:color="auto" w:fill="F2F2F2" w:themeFill="background1" w:themeFillShade="F2"/>
            <w:vAlign w:val="center"/>
          </w:tcPr>
          <w:p w14:paraId="1C5CDC59" w14:textId="06850ACC" w:rsidR="00482AEF" w:rsidRPr="003D5529" w:rsidRDefault="00482AEF" w:rsidP="00482AEF">
            <w:pPr>
              <w:spacing w:after="100" w:afterAutospacing="1"/>
              <w:jc w:val="right"/>
              <w:rPr>
                <w:rFonts w:eastAsia="Times New Roman" w:cs="Tahoma"/>
                <w:bCs/>
                <w:szCs w:val="20"/>
              </w:rPr>
            </w:pPr>
            <w:r>
              <w:rPr>
                <w:rFonts w:eastAsia="Times New Roman"/>
                <w:color w:val="000000"/>
                <w:szCs w:val="20"/>
                <w:lang w:val="en"/>
              </w:rPr>
              <w:t>35,888</w:t>
            </w:r>
          </w:p>
        </w:tc>
        <w:tc>
          <w:tcPr>
            <w:tcW w:w="952" w:type="pct"/>
            <w:shd w:val="clear" w:color="auto" w:fill="F2F2F2" w:themeFill="background1" w:themeFillShade="F2"/>
            <w:vAlign w:val="center"/>
          </w:tcPr>
          <w:p w14:paraId="317DFD74" w14:textId="09D7B48F"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8,360</w:t>
            </w:r>
          </w:p>
        </w:tc>
        <w:tc>
          <w:tcPr>
            <w:tcW w:w="1010" w:type="pct"/>
            <w:shd w:val="clear" w:color="auto" w:fill="F2F2F2" w:themeFill="background1" w:themeFillShade="F2"/>
            <w:vAlign w:val="center"/>
          </w:tcPr>
          <w:p w14:paraId="4F0BFF77" w14:textId="5B85CB4F" w:rsidR="00482AEF" w:rsidRDefault="00482AEF" w:rsidP="00482AEF">
            <w:pPr>
              <w:spacing w:after="100" w:afterAutospacing="1"/>
              <w:jc w:val="right"/>
              <w:rPr>
                <w:rFonts w:eastAsia="Times New Roman" w:cs="Tahoma"/>
                <w:bCs/>
                <w:szCs w:val="20"/>
              </w:rPr>
            </w:pPr>
            <w:r>
              <w:rPr>
                <w:rFonts w:eastAsia="Times New Roman" w:cs="Tahoma"/>
                <w:szCs w:val="20"/>
                <w:lang w:val="en"/>
              </w:rPr>
              <w:t>5,313</w:t>
            </w:r>
          </w:p>
        </w:tc>
      </w:tr>
      <w:tr w:rsidR="00482AEF" w:rsidRPr="00ED55F0" w14:paraId="73B10592" w14:textId="1A545658" w:rsidTr="00482AEF">
        <w:trPr>
          <w:trHeight w:val="283"/>
        </w:trPr>
        <w:tc>
          <w:tcPr>
            <w:tcW w:w="1646" w:type="pct"/>
            <w:shd w:val="clear" w:color="auto" w:fill="F2F2F2" w:themeFill="background1" w:themeFillShade="F2"/>
            <w:vAlign w:val="center"/>
          </w:tcPr>
          <w:p w14:paraId="36A4CDDC" w14:textId="65740AAA" w:rsidR="00482AEF" w:rsidRPr="003D5529" w:rsidRDefault="00482AEF" w:rsidP="00482AEF">
            <w:pPr>
              <w:spacing w:after="100" w:afterAutospacing="1"/>
              <w:rPr>
                <w:rFonts w:cs="Tahoma"/>
                <w:szCs w:val="20"/>
              </w:rPr>
            </w:pPr>
            <w:r>
              <w:rPr>
                <w:rFonts w:eastAsia="Times New Roman"/>
                <w:color w:val="000000"/>
                <w:szCs w:val="20"/>
                <w:lang w:val="en"/>
              </w:rPr>
              <w:t>– research costs</w:t>
            </w:r>
          </w:p>
        </w:tc>
        <w:tc>
          <w:tcPr>
            <w:tcW w:w="696" w:type="pct"/>
            <w:shd w:val="clear" w:color="auto" w:fill="F2F2F2" w:themeFill="background1" w:themeFillShade="F2"/>
            <w:vAlign w:val="center"/>
          </w:tcPr>
          <w:p w14:paraId="6B7A37A7" w14:textId="71A84A13"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2,791</w:t>
            </w:r>
          </w:p>
        </w:tc>
        <w:tc>
          <w:tcPr>
            <w:tcW w:w="696" w:type="pct"/>
            <w:shd w:val="clear" w:color="auto" w:fill="F2F2F2" w:themeFill="background1" w:themeFillShade="F2"/>
            <w:vAlign w:val="center"/>
          </w:tcPr>
          <w:p w14:paraId="4AB5ED7D" w14:textId="0BBD56CF" w:rsidR="00482AEF" w:rsidRPr="003D5529" w:rsidRDefault="00482AEF" w:rsidP="00482AEF">
            <w:pPr>
              <w:spacing w:after="100" w:afterAutospacing="1"/>
              <w:jc w:val="right"/>
              <w:rPr>
                <w:rFonts w:eastAsia="Times New Roman"/>
                <w:color w:val="000000"/>
                <w:szCs w:val="20"/>
              </w:rPr>
            </w:pPr>
            <w:r>
              <w:rPr>
                <w:rFonts w:eastAsia="Times New Roman"/>
                <w:color w:val="000000"/>
                <w:szCs w:val="20"/>
                <w:lang w:val="en"/>
              </w:rPr>
              <w:t>11,653</w:t>
            </w:r>
          </w:p>
        </w:tc>
        <w:tc>
          <w:tcPr>
            <w:tcW w:w="952" w:type="pct"/>
            <w:shd w:val="clear" w:color="auto" w:fill="F2F2F2" w:themeFill="background1" w:themeFillShade="F2"/>
            <w:vAlign w:val="center"/>
          </w:tcPr>
          <w:p w14:paraId="4064BCEF" w14:textId="728470EC"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3,047</w:t>
            </w:r>
          </w:p>
        </w:tc>
        <w:tc>
          <w:tcPr>
            <w:tcW w:w="1010" w:type="pct"/>
            <w:shd w:val="clear" w:color="auto" w:fill="F2F2F2" w:themeFill="background1" w:themeFillShade="F2"/>
            <w:vAlign w:val="center"/>
          </w:tcPr>
          <w:p w14:paraId="308126D7" w14:textId="50BE1806" w:rsidR="00482AEF" w:rsidRDefault="00482AEF" w:rsidP="00482AEF">
            <w:pPr>
              <w:spacing w:after="100" w:afterAutospacing="1"/>
              <w:jc w:val="right"/>
              <w:rPr>
                <w:rFonts w:eastAsia="Times New Roman" w:cs="Tahoma"/>
                <w:bCs/>
                <w:szCs w:val="20"/>
              </w:rPr>
            </w:pPr>
            <w:r>
              <w:rPr>
                <w:rFonts w:eastAsia="Times New Roman" w:cs="Tahoma"/>
                <w:szCs w:val="20"/>
                <w:lang w:val="en"/>
              </w:rPr>
              <w:t>3,047</w:t>
            </w:r>
          </w:p>
        </w:tc>
      </w:tr>
      <w:tr w:rsidR="00482AEF" w:rsidRPr="00ED55F0" w14:paraId="0BA7C938" w14:textId="65BBDAC6" w:rsidTr="00482AEF">
        <w:trPr>
          <w:trHeight w:val="283"/>
        </w:trPr>
        <w:tc>
          <w:tcPr>
            <w:tcW w:w="1646" w:type="pct"/>
            <w:shd w:val="clear" w:color="auto" w:fill="F2F2F2" w:themeFill="background1" w:themeFillShade="F2"/>
            <w:vAlign w:val="center"/>
            <w:hideMark/>
          </w:tcPr>
          <w:p w14:paraId="10B39041" w14:textId="77777777" w:rsidR="00482AEF" w:rsidRPr="003D5529" w:rsidRDefault="00482AEF" w:rsidP="00482AEF">
            <w:pPr>
              <w:spacing w:after="100" w:afterAutospacing="1"/>
              <w:rPr>
                <w:rFonts w:cs="Tahoma"/>
                <w:szCs w:val="20"/>
              </w:rPr>
            </w:pPr>
            <w:r>
              <w:rPr>
                <w:rFonts w:cs="Tahoma"/>
                <w:szCs w:val="20"/>
                <w:lang w:val="en"/>
              </w:rPr>
              <w:t>Other operating income</w:t>
            </w:r>
          </w:p>
        </w:tc>
        <w:tc>
          <w:tcPr>
            <w:tcW w:w="696" w:type="pct"/>
            <w:shd w:val="clear" w:color="auto" w:fill="F2F2F2" w:themeFill="background1" w:themeFillShade="F2"/>
            <w:vAlign w:val="center"/>
          </w:tcPr>
          <w:p w14:paraId="53B1B553" w14:textId="64F74E3A"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3,586</w:t>
            </w:r>
          </w:p>
        </w:tc>
        <w:tc>
          <w:tcPr>
            <w:tcW w:w="696" w:type="pct"/>
            <w:shd w:val="clear" w:color="auto" w:fill="F2F2F2" w:themeFill="background1" w:themeFillShade="F2"/>
            <w:vAlign w:val="center"/>
          </w:tcPr>
          <w:p w14:paraId="63861554" w14:textId="79B7FFAA" w:rsidR="00482AEF" w:rsidRPr="003D5529" w:rsidRDefault="00482AEF" w:rsidP="00482AEF">
            <w:pPr>
              <w:spacing w:after="100" w:afterAutospacing="1"/>
              <w:jc w:val="right"/>
              <w:rPr>
                <w:rFonts w:eastAsia="Times New Roman" w:cs="Tahoma"/>
                <w:bCs/>
                <w:szCs w:val="20"/>
              </w:rPr>
            </w:pPr>
            <w:r>
              <w:rPr>
                <w:rFonts w:eastAsia="Times New Roman"/>
                <w:color w:val="000000"/>
                <w:szCs w:val="20"/>
                <w:lang w:val="en"/>
              </w:rPr>
              <w:t>14,741</w:t>
            </w:r>
          </w:p>
        </w:tc>
        <w:tc>
          <w:tcPr>
            <w:tcW w:w="952" w:type="pct"/>
            <w:shd w:val="clear" w:color="auto" w:fill="F2F2F2" w:themeFill="background1" w:themeFillShade="F2"/>
            <w:vAlign w:val="center"/>
          </w:tcPr>
          <w:p w14:paraId="29ED321A" w14:textId="11002733"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3,991</w:t>
            </w:r>
          </w:p>
        </w:tc>
        <w:tc>
          <w:tcPr>
            <w:tcW w:w="1010" w:type="pct"/>
            <w:shd w:val="clear" w:color="auto" w:fill="F2F2F2" w:themeFill="background1" w:themeFillShade="F2"/>
            <w:vAlign w:val="center"/>
          </w:tcPr>
          <w:p w14:paraId="72C4C182" w14:textId="48BC19EC" w:rsidR="00482AEF" w:rsidRDefault="00482AEF" w:rsidP="00482AEF">
            <w:pPr>
              <w:spacing w:after="100" w:afterAutospacing="1"/>
              <w:jc w:val="right"/>
              <w:rPr>
                <w:rFonts w:eastAsia="Times New Roman" w:cs="Tahoma"/>
                <w:bCs/>
                <w:szCs w:val="20"/>
              </w:rPr>
            </w:pPr>
            <w:r>
              <w:rPr>
                <w:rFonts w:eastAsia="Times New Roman" w:cs="Tahoma"/>
                <w:szCs w:val="20"/>
                <w:lang w:val="en"/>
              </w:rPr>
              <w:t>2,400</w:t>
            </w:r>
          </w:p>
        </w:tc>
      </w:tr>
      <w:tr w:rsidR="00482AEF" w:rsidRPr="00ED55F0" w14:paraId="04C6ADB5" w14:textId="0140816E" w:rsidTr="00482AEF">
        <w:trPr>
          <w:trHeight w:val="283"/>
        </w:trPr>
        <w:tc>
          <w:tcPr>
            <w:tcW w:w="1646" w:type="pct"/>
            <w:shd w:val="clear" w:color="auto" w:fill="F2F2F2" w:themeFill="background1" w:themeFillShade="F2"/>
            <w:vAlign w:val="center"/>
            <w:hideMark/>
          </w:tcPr>
          <w:p w14:paraId="3EDF1E8B" w14:textId="77777777" w:rsidR="00482AEF" w:rsidRPr="003D5529" w:rsidRDefault="00482AEF" w:rsidP="00482AEF">
            <w:pPr>
              <w:spacing w:after="100" w:afterAutospacing="1"/>
              <w:rPr>
                <w:rFonts w:cs="Tahoma"/>
                <w:szCs w:val="20"/>
              </w:rPr>
            </w:pPr>
            <w:r>
              <w:rPr>
                <w:rFonts w:cs="Tahoma"/>
                <w:szCs w:val="20"/>
                <w:lang w:val="en"/>
              </w:rPr>
              <w:t>Other operating costs</w:t>
            </w:r>
          </w:p>
        </w:tc>
        <w:tc>
          <w:tcPr>
            <w:tcW w:w="696" w:type="pct"/>
            <w:shd w:val="clear" w:color="auto" w:fill="F2F2F2" w:themeFill="background1" w:themeFillShade="F2"/>
            <w:vAlign w:val="center"/>
          </w:tcPr>
          <w:p w14:paraId="10A392FD" w14:textId="35E9CA83"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1,341</w:t>
            </w:r>
          </w:p>
        </w:tc>
        <w:tc>
          <w:tcPr>
            <w:tcW w:w="696" w:type="pct"/>
            <w:shd w:val="clear" w:color="auto" w:fill="F2F2F2" w:themeFill="background1" w:themeFillShade="F2"/>
            <w:vAlign w:val="center"/>
          </w:tcPr>
          <w:p w14:paraId="6E4ABB3D" w14:textId="22D80D01" w:rsidR="00482AEF" w:rsidRPr="003D5529" w:rsidRDefault="00482AEF" w:rsidP="00482AEF">
            <w:pPr>
              <w:spacing w:after="100" w:afterAutospacing="1"/>
              <w:jc w:val="right"/>
              <w:rPr>
                <w:rFonts w:eastAsia="Times New Roman" w:cs="Tahoma"/>
                <w:bCs/>
                <w:szCs w:val="20"/>
              </w:rPr>
            </w:pPr>
            <w:r>
              <w:rPr>
                <w:rFonts w:eastAsia="Times New Roman"/>
                <w:color w:val="000000"/>
                <w:szCs w:val="20"/>
                <w:lang w:val="en"/>
              </w:rPr>
              <w:t>9,482</w:t>
            </w:r>
          </w:p>
        </w:tc>
        <w:tc>
          <w:tcPr>
            <w:tcW w:w="952" w:type="pct"/>
            <w:shd w:val="clear" w:color="auto" w:fill="F2F2F2" w:themeFill="background1" w:themeFillShade="F2"/>
            <w:vAlign w:val="center"/>
          </w:tcPr>
          <w:p w14:paraId="43FE105E" w14:textId="4DEE2765"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2,197</w:t>
            </w:r>
          </w:p>
        </w:tc>
        <w:tc>
          <w:tcPr>
            <w:tcW w:w="1010" w:type="pct"/>
            <w:shd w:val="clear" w:color="auto" w:fill="F2F2F2" w:themeFill="background1" w:themeFillShade="F2"/>
            <w:vAlign w:val="center"/>
          </w:tcPr>
          <w:p w14:paraId="22B20D57" w14:textId="56A1308B" w:rsidR="00482AEF" w:rsidRDefault="00482AEF" w:rsidP="00482AEF">
            <w:pPr>
              <w:spacing w:after="100" w:afterAutospacing="1"/>
              <w:jc w:val="right"/>
              <w:rPr>
                <w:rFonts w:eastAsia="Times New Roman" w:cs="Tahoma"/>
                <w:bCs/>
                <w:szCs w:val="20"/>
              </w:rPr>
            </w:pPr>
            <w:r>
              <w:rPr>
                <w:rFonts w:eastAsia="Times New Roman" w:cs="Tahoma"/>
                <w:szCs w:val="20"/>
                <w:lang w:val="en"/>
              </w:rPr>
              <w:t>2,197</w:t>
            </w:r>
          </w:p>
        </w:tc>
      </w:tr>
      <w:tr w:rsidR="00482AEF" w:rsidRPr="00ED55F0" w14:paraId="77D7B90D" w14:textId="23B674D0" w:rsidTr="00482AEF">
        <w:trPr>
          <w:trHeight w:val="283"/>
        </w:trPr>
        <w:tc>
          <w:tcPr>
            <w:tcW w:w="1646" w:type="pct"/>
            <w:shd w:val="clear" w:color="auto" w:fill="F2F2F2" w:themeFill="background1" w:themeFillShade="F2"/>
            <w:vAlign w:val="center"/>
            <w:hideMark/>
          </w:tcPr>
          <w:p w14:paraId="5502BE23" w14:textId="77777777" w:rsidR="00482AEF" w:rsidRPr="00DE7B76" w:rsidRDefault="00482AEF" w:rsidP="00482AEF">
            <w:pPr>
              <w:spacing w:after="100" w:afterAutospacing="1"/>
              <w:rPr>
                <w:rFonts w:cs="Tahoma"/>
                <w:b/>
                <w:szCs w:val="20"/>
                <w:lang w:val="en-US"/>
              </w:rPr>
            </w:pPr>
            <w:r>
              <w:rPr>
                <w:rFonts w:cs="Tahoma"/>
                <w:b/>
                <w:bCs/>
                <w:szCs w:val="20"/>
                <w:lang w:val="en"/>
              </w:rPr>
              <w:t>Profit (loss) on operating activities</w:t>
            </w:r>
          </w:p>
        </w:tc>
        <w:tc>
          <w:tcPr>
            <w:tcW w:w="696" w:type="pct"/>
            <w:shd w:val="clear" w:color="auto" w:fill="F2F2F2" w:themeFill="background1" w:themeFillShade="F2"/>
            <w:vAlign w:val="center"/>
          </w:tcPr>
          <w:p w14:paraId="65452632" w14:textId="58A2BFFA" w:rsidR="00482AEF" w:rsidRPr="003D5529" w:rsidRDefault="00482AEF" w:rsidP="00482AEF">
            <w:pPr>
              <w:spacing w:after="100" w:afterAutospacing="1"/>
              <w:jc w:val="right"/>
              <w:rPr>
                <w:rFonts w:eastAsia="Times New Roman" w:cs="Tahoma"/>
                <w:b/>
                <w:bCs/>
                <w:szCs w:val="20"/>
              </w:rPr>
            </w:pPr>
            <w:r>
              <w:rPr>
                <w:rFonts w:eastAsia="Times New Roman" w:cs="Tahoma"/>
                <w:b/>
                <w:bCs/>
                <w:szCs w:val="20"/>
                <w:lang w:val="en"/>
              </w:rPr>
              <w:t>881</w:t>
            </w:r>
          </w:p>
        </w:tc>
        <w:tc>
          <w:tcPr>
            <w:tcW w:w="696" w:type="pct"/>
            <w:shd w:val="clear" w:color="auto" w:fill="F2F2F2" w:themeFill="background1" w:themeFillShade="F2"/>
            <w:vAlign w:val="center"/>
          </w:tcPr>
          <w:p w14:paraId="28D73211" w14:textId="557796BC" w:rsidR="00482AEF" w:rsidRPr="003D5529" w:rsidRDefault="00482AEF" w:rsidP="00482AEF">
            <w:pPr>
              <w:spacing w:after="100" w:afterAutospacing="1"/>
              <w:jc w:val="right"/>
              <w:rPr>
                <w:rFonts w:eastAsia="Times New Roman" w:cs="Tahoma"/>
                <w:b/>
                <w:bCs/>
                <w:szCs w:val="20"/>
              </w:rPr>
            </w:pPr>
            <w:r>
              <w:rPr>
                <w:rFonts w:eastAsia="Times New Roman"/>
                <w:b/>
                <w:bCs/>
                <w:color w:val="000000"/>
                <w:szCs w:val="20"/>
                <w:lang w:val="en"/>
              </w:rPr>
              <w:t>279</w:t>
            </w:r>
          </w:p>
        </w:tc>
        <w:tc>
          <w:tcPr>
            <w:tcW w:w="952" w:type="pct"/>
            <w:shd w:val="clear" w:color="auto" w:fill="F2F2F2" w:themeFill="background1" w:themeFillShade="F2"/>
            <w:vAlign w:val="center"/>
          </w:tcPr>
          <w:p w14:paraId="62A89136" w14:textId="10AF4081"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-371</w:t>
            </w:r>
          </w:p>
        </w:tc>
        <w:tc>
          <w:tcPr>
            <w:tcW w:w="1010" w:type="pct"/>
            <w:shd w:val="clear" w:color="auto" w:fill="F2F2F2" w:themeFill="background1" w:themeFillShade="F2"/>
            <w:vAlign w:val="center"/>
          </w:tcPr>
          <w:p w14:paraId="29AC0301" w14:textId="54135D8B" w:rsidR="00482AEF" w:rsidRDefault="00482AEF" w:rsidP="00482AEF">
            <w:pPr>
              <w:spacing w:after="100" w:afterAutospacing="1"/>
              <w:jc w:val="right"/>
              <w:rPr>
                <w:rFonts w:eastAsia="Times New Roman" w:cs="Tahoma"/>
                <w:b/>
                <w:bCs/>
                <w:szCs w:val="20"/>
              </w:rPr>
            </w:pPr>
            <w:r>
              <w:rPr>
                <w:rFonts w:eastAsia="Times New Roman" w:cs="Tahoma"/>
                <w:b/>
                <w:bCs/>
                <w:szCs w:val="20"/>
                <w:lang w:val="en"/>
              </w:rPr>
              <w:t>596</w:t>
            </w:r>
          </w:p>
        </w:tc>
      </w:tr>
      <w:tr w:rsidR="00482AEF" w:rsidRPr="00ED55F0" w14:paraId="79F8AB4F" w14:textId="46FBF85F" w:rsidTr="00482AEF">
        <w:trPr>
          <w:trHeight w:val="283"/>
        </w:trPr>
        <w:tc>
          <w:tcPr>
            <w:tcW w:w="1646" w:type="pct"/>
            <w:shd w:val="clear" w:color="auto" w:fill="F2F2F2" w:themeFill="background1" w:themeFillShade="F2"/>
            <w:vAlign w:val="center"/>
            <w:hideMark/>
          </w:tcPr>
          <w:p w14:paraId="29E33244" w14:textId="77777777" w:rsidR="00482AEF" w:rsidRPr="003D5529" w:rsidRDefault="00482AEF" w:rsidP="00482AEF">
            <w:pPr>
              <w:spacing w:after="100" w:afterAutospacing="1"/>
              <w:rPr>
                <w:rFonts w:cs="Tahoma"/>
                <w:color w:val="FFFFFF"/>
                <w:szCs w:val="20"/>
              </w:rPr>
            </w:pPr>
            <w:r>
              <w:rPr>
                <w:rFonts w:cs="Tahoma"/>
                <w:szCs w:val="20"/>
                <w:lang w:val="en"/>
              </w:rPr>
              <w:t>Financial income</w:t>
            </w:r>
          </w:p>
        </w:tc>
        <w:tc>
          <w:tcPr>
            <w:tcW w:w="696" w:type="pct"/>
            <w:shd w:val="clear" w:color="auto" w:fill="F2F2F2" w:themeFill="background1" w:themeFillShade="F2"/>
            <w:vAlign w:val="center"/>
          </w:tcPr>
          <w:p w14:paraId="0C0C2F00" w14:textId="348B26E5"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64</w:t>
            </w:r>
          </w:p>
        </w:tc>
        <w:tc>
          <w:tcPr>
            <w:tcW w:w="696" w:type="pct"/>
            <w:shd w:val="clear" w:color="auto" w:fill="F2F2F2" w:themeFill="background1" w:themeFillShade="F2"/>
            <w:vAlign w:val="center"/>
          </w:tcPr>
          <w:p w14:paraId="4A73D3BD" w14:textId="67DE8D0D" w:rsidR="00482AEF" w:rsidRPr="003D5529" w:rsidRDefault="00482AEF" w:rsidP="00482AEF">
            <w:pPr>
              <w:spacing w:after="100" w:afterAutospacing="1"/>
              <w:jc w:val="right"/>
              <w:rPr>
                <w:rFonts w:eastAsia="Times New Roman" w:cs="Tahoma"/>
                <w:bCs/>
                <w:szCs w:val="20"/>
              </w:rPr>
            </w:pPr>
            <w:r>
              <w:rPr>
                <w:rFonts w:eastAsia="Times New Roman"/>
                <w:color w:val="000000"/>
                <w:szCs w:val="20"/>
                <w:lang w:val="en"/>
              </w:rPr>
              <w:t>1,389</w:t>
            </w:r>
          </w:p>
        </w:tc>
        <w:tc>
          <w:tcPr>
            <w:tcW w:w="952" w:type="pct"/>
            <w:shd w:val="clear" w:color="auto" w:fill="F2F2F2" w:themeFill="background1" w:themeFillShade="F2"/>
            <w:vAlign w:val="center"/>
          </w:tcPr>
          <w:p w14:paraId="588ED11A" w14:textId="7820B267"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720</w:t>
            </w:r>
          </w:p>
        </w:tc>
        <w:tc>
          <w:tcPr>
            <w:tcW w:w="1010" w:type="pct"/>
            <w:shd w:val="clear" w:color="auto" w:fill="F2F2F2" w:themeFill="background1" w:themeFillShade="F2"/>
            <w:vAlign w:val="center"/>
          </w:tcPr>
          <w:p w14:paraId="4B741CC8" w14:textId="3933A751" w:rsidR="00482AEF" w:rsidRDefault="00482AEF" w:rsidP="00482AEF">
            <w:pPr>
              <w:spacing w:after="100" w:afterAutospacing="1"/>
              <w:jc w:val="right"/>
              <w:rPr>
                <w:rFonts w:eastAsia="Times New Roman" w:cs="Tahoma"/>
                <w:bCs/>
                <w:szCs w:val="20"/>
              </w:rPr>
            </w:pPr>
            <w:r>
              <w:rPr>
                <w:rFonts w:eastAsia="Times New Roman" w:cs="Tahoma"/>
                <w:szCs w:val="20"/>
                <w:lang w:val="en"/>
              </w:rPr>
              <w:t>720</w:t>
            </w:r>
          </w:p>
        </w:tc>
      </w:tr>
      <w:tr w:rsidR="00482AEF" w:rsidRPr="00ED55F0" w14:paraId="5FD1FB01" w14:textId="4080F2BB" w:rsidTr="00482AEF">
        <w:trPr>
          <w:trHeight w:val="283"/>
        </w:trPr>
        <w:tc>
          <w:tcPr>
            <w:tcW w:w="1646" w:type="pct"/>
            <w:shd w:val="clear" w:color="auto" w:fill="F2F2F2" w:themeFill="background1" w:themeFillShade="F2"/>
            <w:vAlign w:val="center"/>
            <w:hideMark/>
          </w:tcPr>
          <w:p w14:paraId="53D0DFDF" w14:textId="77777777" w:rsidR="00482AEF" w:rsidRPr="003D5529" w:rsidRDefault="00482AEF" w:rsidP="00482AEF">
            <w:pPr>
              <w:spacing w:after="100" w:afterAutospacing="1"/>
              <w:rPr>
                <w:rFonts w:cs="Tahoma"/>
                <w:szCs w:val="20"/>
              </w:rPr>
            </w:pPr>
            <w:r>
              <w:rPr>
                <w:rFonts w:cs="Tahoma"/>
                <w:szCs w:val="20"/>
                <w:lang w:val="en"/>
              </w:rPr>
              <w:t>Financial costs</w:t>
            </w:r>
          </w:p>
        </w:tc>
        <w:tc>
          <w:tcPr>
            <w:tcW w:w="696" w:type="pct"/>
            <w:shd w:val="clear" w:color="auto" w:fill="F2F2F2" w:themeFill="background1" w:themeFillShade="F2"/>
            <w:vAlign w:val="center"/>
          </w:tcPr>
          <w:p w14:paraId="0F2956B1" w14:textId="0FDD98AB"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1,244</w:t>
            </w:r>
          </w:p>
        </w:tc>
        <w:tc>
          <w:tcPr>
            <w:tcW w:w="696" w:type="pct"/>
            <w:shd w:val="clear" w:color="auto" w:fill="F2F2F2" w:themeFill="background1" w:themeFillShade="F2"/>
            <w:vAlign w:val="center"/>
          </w:tcPr>
          <w:p w14:paraId="3FEF6E43" w14:textId="5FD614FF" w:rsidR="00482AEF" w:rsidRPr="003D5529" w:rsidRDefault="00482AEF" w:rsidP="00482AEF">
            <w:pPr>
              <w:spacing w:after="100" w:afterAutospacing="1"/>
              <w:jc w:val="right"/>
              <w:rPr>
                <w:rFonts w:eastAsia="Times New Roman" w:cs="Tahoma"/>
                <w:bCs/>
                <w:szCs w:val="20"/>
              </w:rPr>
            </w:pPr>
            <w:r>
              <w:rPr>
                <w:rFonts w:eastAsia="Times New Roman"/>
                <w:color w:val="000000"/>
                <w:szCs w:val="20"/>
                <w:lang w:val="en"/>
              </w:rPr>
              <w:t>2,092</w:t>
            </w:r>
          </w:p>
        </w:tc>
        <w:tc>
          <w:tcPr>
            <w:tcW w:w="952" w:type="pct"/>
            <w:shd w:val="clear" w:color="auto" w:fill="F2F2F2" w:themeFill="background1" w:themeFillShade="F2"/>
            <w:vAlign w:val="center"/>
          </w:tcPr>
          <w:p w14:paraId="5F65CF63" w14:textId="18010986"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849</w:t>
            </w:r>
          </w:p>
        </w:tc>
        <w:tc>
          <w:tcPr>
            <w:tcW w:w="1010" w:type="pct"/>
            <w:shd w:val="clear" w:color="auto" w:fill="F2F2F2" w:themeFill="background1" w:themeFillShade="F2"/>
            <w:vAlign w:val="center"/>
          </w:tcPr>
          <w:p w14:paraId="2DECD41D" w14:textId="7AEF1AD1" w:rsidR="00482AEF" w:rsidRDefault="00482AEF" w:rsidP="00482AEF">
            <w:pPr>
              <w:spacing w:after="100" w:afterAutospacing="1"/>
              <w:jc w:val="right"/>
              <w:rPr>
                <w:rFonts w:eastAsia="Times New Roman" w:cs="Tahoma"/>
                <w:bCs/>
                <w:szCs w:val="20"/>
              </w:rPr>
            </w:pPr>
            <w:r>
              <w:rPr>
                <w:rFonts w:eastAsia="Times New Roman" w:cs="Tahoma"/>
                <w:szCs w:val="20"/>
                <w:lang w:val="en"/>
              </w:rPr>
              <w:t>849</w:t>
            </w:r>
          </w:p>
        </w:tc>
      </w:tr>
      <w:tr w:rsidR="00482AEF" w:rsidRPr="00ED55F0" w14:paraId="0444A0A6" w14:textId="719230C0" w:rsidTr="00482AEF">
        <w:trPr>
          <w:trHeight w:val="283"/>
        </w:trPr>
        <w:tc>
          <w:tcPr>
            <w:tcW w:w="1646" w:type="pct"/>
            <w:shd w:val="clear" w:color="auto" w:fill="F2F2F2" w:themeFill="background1" w:themeFillShade="F2"/>
            <w:vAlign w:val="center"/>
            <w:hideMark/>
          </w:tcPr>
          <w:p w14:paraId="159740BD" w14:textId="77777777" w:rsidR="00482AEF" w:rsidRPr="003D5529" w:rsidRDefault="00482AEF" w:rsidP="00482AEF">
            <w:pPr>
              <w:spacing w:after="100" w:afterAutospacing="1"/>
              <w:rPr>
                <w:rFonts w:cs="Tahoma"/>
                <w:b/>
                <w:szCs w:val="20"/>
              </w:rPr>
            </w:pPr>
            <w:r>
              <w:rPr>
                <w:rFonts w:cs="Tahoma"/>
                <w:b/>
                <w:bCs/>
                <w:szCs w:val="20"/>
                <w:lang w:val="en"/>
              </w:rPr>
              <w:t>Profit/ loss before tax</w:t>
            </w:r>
          </w:p>
        </w:tc>
        <w:tc>
          <w:tcPr>
            <w:tcW w:w="696" w:type="pct"/>
            <w:shd w:val="clear" w:color="auto" w:fill="F2F2F2" w:themeFill="background1" w:themeFillShade="F2"/>
            <w:vAlign w:val="center"/>
          </w:tcPr>
          <w:p w14:paraId="669B514C" w14:textId="50B119FE" w:rsidR="00482AEF" w:rsidRPr="003D5529" w:rsidRDefault="00482AEF" w:rsidP="00482AEF">
            <w:pPr>
              <w:spacing w:after="100" w:afterAutospacing="1"/>
              <w:jc w:val="right"/>
              <w:rPr>
                <w:rFonts w:eastAsia="Times New Roman" w:cs="Tahoma"/>
                <w:b/>
                <w:bCs/>
                <w:szCs w:val="20"/>
              </w:rPr>
            </w:pPr>
            <w:r>
              <w:rPr>
                <w:rFonts w:eastAsia="Times New Roman" w:cs="Tahoma"/>
                <w:b/>
                <w:bCs/>
                <w:szCs w:val="20"/>
                <w:lang w:val="en"/>
              </w:rPr>
              <w:t>-299</w:t>
            </w:r>
          </w:p>
        </w:tc>
        <w:tc>
          <w:tcPr>
            <w:tcW w:w="696" w:type="pct"/>
            <w:shd w:val="clear" w:color="auto" w:fill="F2F2F2" w:themeFill="background1" w:themeFillShade="F2"/>
            <w:vAlign w:val="center"/>
          </w:tcPr>
          <w:p w14:paraId="6F8ACB1D" w14:textId="32F05C58" w:rsidR="00482AEF" w:rsidRPr="003D5529" w:rsidRDefault="00482AEF" w:rsidP="00482AEF">
            <w:pPr>
              <w:spacing w:after="100" w:afterAutospacing="1"/>
              <w:jc w:val="right"/>
              <w:rPr>
                <w:rFonts w:eastAsia="Times New Roman" w:cs="Tahoma"/>
                <w:b/>
                <w:bCs/>
                <w:szCs w:val="20"/>
              </w:rPr>
            </w:pPr>
            <w:r>
              <w:rPr>
                <w:rFonts w:eastAsia="Times New Roman"/>
                <w:b/>
                <w:bCs/>
                <w:color w:val="000000"/>
                <w:szCs w:val="20"/>
                <w:lang w:val="en"/>
              </w:rPr>
              <w:t>-424</w:t>
            </w:r>
          </w:p>
        </w:tc>
        <w:tc>
          <w:tcPr>
            <w:tcW w:w="952" w:type="pct"/>
            <w:shd w:val="clear" w:color="auto" w:fill="F2F2F2" w:themeFill="background1" w:themeFillShade="F2"/>
            <w:vAlign w:val="center"/>
          </w:tcPr>
          <w:p w14:paraId="3A9F1710" w14:textId="0F9C5645"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-499</w:t>
            </w:r>
          </w:p>
        </w:tc>
        <w:tc>
          <w:tcPr>
            <w:tcW w:w="1010" w:type="pct"/>
            <w:shd w:val="clear" w:color="auto" w:fill="F2F2F2" w:themeFill="background1" w:themeFillShade="F2"/>
            <w:vAlign w:val="center"/>
          </w:tcPr>
          <w:p w14:paraId="10653C40" w14:textId="5B56898C" w:rsidR="00482AEF" w:rsidRDefault="00482AEF" w:rsidP="00482AEF">
            <w:pPr>
              <w:spacing w:after="100" w:afterAutospacing="1"/>
              <w:jc w:val="right"/>
              <w:rPr>
                <w:rFonts w:eastAsia="Times New Roman" w:cs="Tahoma"/>
                <w:b/>
                <w:bCs/>
                <w:szCs w:val="20"/>
              </w:rPr>
            </w:pPr>
            <w:r>
              <w:rPr>
                <w:rFonts w:eastAsia="Times New Roman" w:cs="Tahoma"/>
                <w:b/>
                <w:bCs/>
                <w:szCs w:val="20"/>
                <w:lang w:val="en"/>
              </w:rPr>
              <w:t>467</w:t>
            </w:r>
          </w:p>
        </w:tc>
      </w:tr>
      <w:tr w:rsidR="00482AEF" w:rsidRPr="00C77D0A" w14:paraId="56E8AE20" w14:textId="16C51887" w:rsidTr="00482AEF">
        <w:trPr>
          <w:trHeight w:val="283"/>
        </w:trPr>
        <w:tc>
          <w:tcPr>
            <w:tcW w:w="1646" w:type="pct"/>
            <w:shd w:val="clear" w:color="auto" w:fill="F2F2F2" w:themeFill="background1" w:themeFillShade="F2"/>
            <w:vAlign w:val="center"/>
            <w:hideMark/>
          </w:tcPr>
          <w:p w14:paraId="57D3BFFE" w14:textId="77777777" w:rsidR="00482AEF" w:rsidRPr="00C77D0A" w:rsidRDefault="00482AEF" w:rsidP="00482AEF">
            <w:pPr>
              <w:spacing w:after="100" w:afterAutospacing="1"/>
              <w:rPr>
                <w:rFonts w:cs="Tahoma"/>
                <w:b/>
                <w:szCs w:val="20"/>
              </w:rPr>
            </w:pPr>
            <w:r>
              <w:rPr>
                <w:rFonts w:cs="Tahoma"/>
                <w:b/>
                <w:bCs/>
                <w:szCs w:val="20"/>
                <w:lang w:val="en"/>
              </w:rPr>
              <w:t>Income tax</w:t>
            </w:r>
          </w:p>
        </w:tc>
        <w:tc>
          <w:tcPr>
            <w:tcW w:w="696" w:type="pct"/>
            <w:shd w:val="clear" w:color="auto" w:fill="F2F2F2" w:themeFill="background1" w:themeFillShade="F2"/>
            <w:vAlign w:val="center"/>
          </w:tcPr>
          <w:p w14:paraId="71795C3F" w14:textId="4FD8CA29"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-4</w:t>
            </w:r>
          </w:p>
        </w:tc>
        <w:tc>
          <w:tcPr>
            <w:tcW w:w="696" w:type="pct"/>
            <w:shd w:val="clear" w:color="auto" w:fill="F2F2F2" w:themeFill="background1" w:themeFillShade="F2"/>
            <w:vAlign w:val="center"/>
          </w:tcPr>
          <w:p w14:paraId="57D4C915" w14:textId="4A13706A" w:rsidR="00482AEF" w:rsidRPr="00C77D0A" w:rsidRDefault="00482AEF" w:rsidP="00482AEF">
            <w:pPr>
              <w:spacing w:after="100" w:afterAutospacing="1"/>
              <w:jc w:val="right"/>
              <w:rPr>
                <w:rFonts w:eastAsia="Times New Roman" w:cs="Tahoma"/>
                <w:b/>
                <w:bCs/>
                <w:szCs w:val="20"/>
              </w:rPr>
            </w:pPr>
            <w:r>
              <w:rPr>
                <w:rFonts w:eastAsia="Times New Roman"/>
                <w:b/>
                <w:bCs/>
                <w:color w:val="000000"/>
                <w:szCs w:val="20"/>
                <w:lang w:val="en"/>
              </w:rPr>
              <w:t>443</w:t>
            </w:r>
          </w:p>
        </w:tc>
        <w:tc>
          <w:tcPr>
            <w:tcW w:w="952" w:type="pct"/>
            <w:shd w:val="clear" w:color="auto" w:fill="F2F2F2" w:themeFill="background1" w:themeFillShade="F2"/>
            <w:vAlign w:val="center"/>
          </w:tcPr>
          <w:p w14:paraId="19330F8F" w14:textId="356D8BD7"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38</w:t>
            </w:r>
          </w:p>
        </w:tc>
        <w:tc>
          <w:tcPr>
            <w:tcW w:w="1010" w:type="pct"/>
            <w:shd w:val="clear" w:color="auto" w:fill="F2F2F2" w:themeFill="background1" w:themeFillShade="F2"/>
            <w:vAlign w:val="center"/>
          </w:tcPr>
          <w:p w14:paraId="224AAC24" w14:textId="4D0BB92E"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38</w:t>
            </w:r>
          </w:p>
        </w:tc>
      </w:tr>
      <w:tr w:rsidR="00482AEF" w:rsidRPr="00ED55F0" w14:paraId="2FC70ED3" w14:textId="25BAA44A" w:rsidTr="00482AEF">
        <w:trPr>
          <w:trHeight w:val="283"/>
        </w:trPr>
        <w:tc>
          <w:tcPr>
            <w:tcW w:w="1646" w:type="pct"/>
            <w:shd w:val="clear" w:color="auto" w:fill="F2F2F2" w:themeFill="background1" w:themeFillShade="F2"/>
            <w:vAlign w:val="center"/>
          </w:tcPr>
          <w:p w14:paraId="376CDEE9" w14:textId="77777777" w:rsidR="00482AEF" w:rsidRPr="003D5529" w:rsidRDefault="00482AEF" w:rsidP="00482AEF">
            <w:pPr>
              <w:spacing w:after="100" w:afterAutospacing="1"/>
              <w:rPr>
                <w:rFonts w:cs="Tahoma"/>
                <w:szCs w:val="20"/>
              </w:rPr>
            </w:pPr>
            <w:r>
              <w:rPr>
                <w:rFonts w:eastAsia="Times New Roman" w:cs="Tahoma"/>
                <w:color w:val="000000"/>
                <w:szCs w:val="20"/>
                <w:lang w:val="en"/>
              </w:rPr>
              <w:t>Current income tax</w:t>
            </w:r>
          </w:p>
        </w:tc>
        <w:tc>
          <w:tcPr>
            <w:tcW w:w="696" w:type="pct"/>
            <w:shd w:val="clear" w:color="auto" w:fill="F2F2F2" w:themeFill="background1" w:themeFillShade="F2"/>
            <w:vAlign w:val="center"/>
          </w:tcPr>
          <w:p w14:paraId="66B06FF4" w14:textId="4AD05C03"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w:t>
            </w:r>
          </w:p>
        </w:tc>
        <w:tc>
          <w:tcPr>
            <w:tcW w:w="696" w:type="pct"/>
            <w:shd w:val="clear" w:color="auto" w:fill="F2F2F2" w:themeFill="background1" w:themeFillShade="F2"/>
            <w:vAlign w:val="center"/>
          </w:tcPr>
          <w:p w14:paraId="19C3BF48" w14:textId="66CC612E" w:rsidR="00482AEF" w:rsidRPr="003D5529" w:rsidRDefault="00482AEF" w:rsidP="00482AEF">
            <w:pPr>
              <w:spacing w:after="100" w:afterAutospacing="1"/>
              <w:jc w:val="right"/>
              <w:rPr>
                <w:rFonts w:eastAsia="Times New Roman" w:cs="Tahoma"/>
                <w:b/>
                <w:color w:val="000000"/>
                <w:szCs w:val="20"/>
              </w:rPr>
            </w:pPr>
            <w:r>
              <w:rPr>
                <w:rFonts w:eastAsia="Times New Roman"/>
                <w:color w:val="000000"/>
                <w:szCs w:val="20"/>
                <w:lang w:val="en"/>
              </w:rPr>
              <w:t>57</w:t>
            </w:r>
          </w:p>
        </w:tc>
        <w:tc>
          <w:tcPr>
            <w:tcW w:w="952" w:type="pct"/>
            <w:shd w:val="clear" w:color="auto" w:fill="F2F2F2" w:themeFill="background1" w:themeFillShade="F2"/>
            <w:vAlign w:val="center"/>
          </w:tcPr>
          <w:p w14:paraId="058DE641" w14:textId="3307E1F7"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22</w:t>
            </w:r>
          </w:p>
        </w:tc>
        <w:tc>
          <w:tcPr>
            <w:tcW w:w="1010" w:type="pct"/>
            <w:shd w:val="clear" w:color="auto" w:fill="F2F2F2" w:themeFill="background1" w:themeFillShade="F2"/>
            <w:vAlign w:val="center"/>
          </w:tcPr>
          <w:p w14:paraId="043D821A" w14:textId="0F8154E9" w:rsidR="00482AEF" w:rsidRDefault="00482AEF" w:rsidP="00482AEF">
            <w:pPr>
              <w:spacing w:after="100" w:afterAutospacing="1"/>
              <w:jc w:val="right"/>
              <w:rPr>
                <w:rFonts w:eastAsia="Times New Roman" w:cs="Tahoma"/>
                <w:bCs/>
                <w:szCs w:val="20"/>
              </w:rPr>
            </w:pPr>
            <w:r>
              <w:rPr>
                <w:rFonts w:eastAsia="Times New Roman" w:cs="Tahoma"/>
                <w:szCs w:val="20"/>
                <w:lang w:val="en"/>
              </w:rPr>
              <w:t>22</w:t>
            </w:r>
          </w:p>
        </w:tc>
      </w:tr>
      <w:tr w:rsidR="00482AEF" w:rsidRPr="00ED55F0" w14:paraId="5BE53BD1" w14:textId="46B4E368" w:rsidTr="00482AEF">
        <w:trPr>
          <w:trHeight w:val="283"/>
        </w:trPr>
        <w:tc>
          <w:tcPr>
            <w:tcW w:w="1646" w:type="pct"/>
            <w:shd w:val="clear" w:color="auto" w:fill="F2F2F2" w:themeFill="background1" w:themeFillShade="F2"/>
            <w:vAlign w:val="center"/>
          </w:tcPr>
          <w:p w14:paraId="02908BDF" w14:textId="77777777" w:rsidR="00482AEF" w:rsidRPr="003D5529" w:rsidRDefault="00482AEF" w:rsidP="00482AEF">
            <w:pPr>
              <w:spacing w:after="100" w:afterAutospacing="1"/>
              <w:rPr>
                <w:rFonts w:cs="Tahoma"/>
                <w:szCs w:val="20"/>
              </w:rPr>
            </w:pPr>
            <w:r>
              <w:rPr>
                <w:rFonts w:eastAsia="Times New Roman" w:cs="Tahoma"/>
                <w:color w:val="000000"/>
                <w:szCs w:val="20"/>
                <w:lang w:val="en"/>
              </w:rPr>
              <w:t>Deferred income tax</w:t>
            </w:r>
          </w:p>
        </w:tc>
        <w:tc>
          <w:tcPr>
            <w:tcW w:w="696" w:type="pct"/>
            <w:shd w:val="clear" w:color="auto" w:fill="F2F2F2" w:themeFill="background1" w:themeFillShade="F2"/>
            <w:vAlign w:val="center"/>
          </w:tcPr>
          <w:p w14:paraId="7E52ADF8" w14:textId="1FCB3D60"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-4</w:t>
            </w:r>
          </w:p>
        </w:tc>
        <w:tc>
          <w:tcPr>
            <w:tcW w:w="696" w:type="pct"/>
            <w:shd w:val="clear" w:color="auto" w:fill="F2F2F2" w:themeFill="background1" w:themeFillShade="F2"/>
            <w:vAlign w:val="center"/>
          </w:tcPr>
          <w:p w14:paraId="44E8F9A2" w14:textId="49B91746" w:rsidR="00482AEF" w:rsidRPr="003D5529" w:rsidRDefault="00482AEF" w:rsidP="00482AEF">
            <w:pPr>
              <w:spacing w:after="100" w:afterAutospacing="1"/>
              <w:jc w:val="right"/>
              <w:rPr>
                <w:rFonts w:eastAsia="Times New Roman" w:cs="Tahoma"/>
                <w:b/>
                <w:color w:val="000000"/>
                <w:szCs w:val="20"/>
              </w:rPr>
            </w:pPr>
            <w:r>
              <w:rPr>
                <w:rFonts w:eastAsia="Times New Roman"/>
                <w:color w:val="000000"/>
                <w:szCs w:val="20"/>
                <w:lang w:val="en"/>
              </w:rPr>
              <w:t>385</w:t>
            </w:r>
          </w:p>
        </w:tc>
        <w:tc>
          <w:tcPr>
            <w:tcW w:w="952" w:type="pct"/>
            <w:shd w:val="clear" w:color="auto" w:fill="F2F2F2" w:themeFill="background1" w:themeFillShade="F2"/>
            <w:vAlign w:val="center"/>
          </w:tcPr>
          <w:p w14:paraId="38BD940B" w14:textId="4B227986"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16</w:t>
            </w:r>
          </w:p>
        </w:tc>
        <w:tc>
          <w:tcPr>
            <w:tcW w:w="1010" w:type="pct"/>
            <w:shd w:val="clear" w:color="auto" w:fill="F2F2F2" w:themeFill="background1" w:themeFillShade="F2"/>
            <w:vAlign w:val="center"/>
          </w:tcPr>
          <w:p w14:paraId="2484DCF5" w14:textId="61E7BF58" w:rsidR="00482AEF" w:rsidRDefault="00482AEF" w:rsidP="00482AEF">
            <w:pPr>
              <w:spacing w:after="100" w:afterAutospacing="1"/>
              <w:jc w:val="right"/>
              <w:rPr>
                <w:rFonts w:eastAsia="Times New Roman" w:cs="Tahoma"/>
                <w:bCs/>
                <w:szCs w:val="20"/>
              </w:rPr>
            </w:pPr>
            <w:r>
              <w:rPr>
                <w:rFonts w:eastAsia="Times New Roman" w:cs="Tahoma"/>
                <w:szCs w:val="20"/>
                <w:lang w:val="en"/>
              </w:rPr>
              <w:t>16</w:t>
            </w:r>
          </w:p>
        </w:tc>
      </w:tr>
      <w:tr w:rsidR="00482AEF" w:rsidRPr="00ED55F0" w14:paraId="7D25D300" w14:textId="181D641F" w:rsidTr="00482AEF">
        <w:trPr>
          <w:trHeight w:val="283"/>
        </w:trPr>
        <w:tc>
          <w:tcPr>
            <w:tcW w:w="1646" w:type="pct"/>
            <w:shd w:val="clear" w:color="auto" w:fill="F2F2F2" w:themeFill="background1" w:themeFillShade="F2"/>
            <w:vAlign w:val="center"/>
            <w:hideMark/>
          </w:tcPr>
          <w:p w14:paraId="0434A842" w14:textId="77777777" w:rsidR="00482AEF" w:rsidRPr="00DE7B76" w:rsidRDefault="00482AEF" w:rsidP="00482AEF">
            <w:pPr>
              <w:spacing w:after="100" w:afterAutospacing="1"/>
              <w:rPr>
                <w:rFonts w:cs="Tahoma"/>
                <w:b/>
                <w:szCs w:val="20"/>
                <w:lang w:val="en-US"/>
              </w:rPr>
            </w:pPr>
            <w:r>
              <w:rPr>
                <w:rFonts w:cs="Tahoma"/>
                <w:b/>
                <w:bCs/>
                <w:szCs w:val="20"/>
                <w:lang w:val="en"/>
              </w:rPr>
              <w:t>Net profit (loss) on continued operations</w:t>
            </w:r>
          </w:p>
        </w:tc>
        <w:tc>
          <w:tcPr>
            <w:tcW w:w="696" w:type="pct"/>
            <w:shd w:val="clear" w:color="auto" w:fill="F2F2F2" w:themeFill="background1" w:themeFillShade="F2"/>
            <w:vAlign w:val="center"/>
          </w:tcPr>
          <w:p w14:paraId="73278B98" w14:textId="1055F0F4" w:rsidR="00482AEF" w:rsidRPr="003D5529" w:rsidRDefault="00482AEF" w:rsidP="00482AEF">
            <w:pPr>
              <w:spacing w:after="100" w:afterAutospacing="1"/>
              <w:jc w:val="right"/>
              <w:rPr>
                <w:rFonts w:eastAsia="Times New Roman" w:cs="Tahoma"/>
                <w:b/>
                <w:bCs/>
                <w:szCs w:val="20"/>
              </w:rPr>
            </w:pPr>
            <w:r>
              <w:rPr>
                <w:rFonts w:eastAsia="Times New Roman" w:cs="Tahoma"/>
                <w:b/>
                <w:bCs/>
                <w:szCs w:val="20"/>
                <w:lang w:val="en"/>
              </w:rPr>
              <w:t>-295</w:t>
            </w:r>
          </w:p>
        </w:tc>
        <w:tc>
          <w:tcPr>
            <w:tcW w:w="696" w:type="pct"/>
            <w:shd w:val="clear" w:color="auto" w:fill="F2F2F2" w:themeFill="background1" w:themeFillShade="F2"/>
            <w:vAlign w:val="center"/>
          </w:tcPr>
          <w:p w14:paraId="4F233915" w14:textId="5CBEB20B" w:rsidR="00482AEF" w:rsidRPr="003D5529" w:rsidRDefault="00482AEF" w:rsidP="00482AEF">
            <w:pPr>
              <w:spacing w:after="100" w:afterAutospacing="1"/>
              <w:jc w:val="right"/>
              <w:rPr>
                <w:rFonts w:eastAsia="Times New Roman" w:cs="Tahoma"/>
                <w:b/>
                <w:bCs/>
                <w:szCs w:val="20"/>
              </w:rPr>
            </w:pPr>
            <w:r>
              <w:rPr>
                <w:rFonts w:eastAsia="Times New Roman"/>
                <w:b/>
                <w:bCs/>
                <w:color w:val="000000"/>
                <w:szCs w:val="20"/>
                <w:lang w:val="en"/>
              </w:rPr>
              <w:t>-867</w:t>
            </w:r>
          </w:p>
        </w:tc>
        <w:tc>
          <w:tcPr>
            <w:tcW w:w="952" w:type="pct"/>
            <w:shd w:val="clear" w:color="auto" w:fill="F2F2F2" w:themeFill="background1" w:themeFillShade="F2"/>
            <w:vAlign w:val="center"/>
          </w:tcPr>
          <w:p w14:paraId="1551C601" w14:textId="481568D8"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-537</w:t>
            </w:r>
          </w:p>
        </w:tc>
        <w:tc>
          <w:tcPr>
            <w:tcW w:w="1010" w:type="pct"/>
            <w:shd w:val="clear" w:color="auto" w:fill="F2F2F2" w:themeFill="background1" w:themeFillShade="F2"/>
            <w:vAlign w:val="center"/>
          </w:tcPr>
          <w:p w14:paraId="3A96A6D2" w14:textId="7CDD5104" w:rsidR="00482AEF" w:rsidRDefault="00482AEF" w:rsidP="00482AEF">
            <w:pPr>
              <w:spacing w:after="100" w:afterAutospacing="1"/>
              <w:jc w:val="right"/>
              <w:rPr>
                <w:rFonts w:eastAsia="Times New Roman" w:cs="Tahoma"/>
                <w:b/>
                <w:bCs/>
                <w:szCs w:val="20"/>
              </w:rPr>
            </w:pPr>
            <w:r>
              <w:rPr>
                <w:rFonts w:eastAsia="Times New Roman" w:cs="Tahoma"/>
                <w:b/>
                <w:bCs/>
                <w:szCs w:val="20"/>
                <w:lang w:val="en"/>
              </w:rPr>
              <w:t>429</w:t>
            </w:r>
          </w:p>
        </w:tc>
      </w:tr>
      <w:tr w:rsidR="00482AEF" w:rsidRPr="00ED55F0" w14:paraId="0A10DC0F" w14:textId="408A8A8D" w:rsidTr="00482AEF">
        <w:trPr>
          <w:trHeight w:val="283"/>
        </w:trPr>
        <w:tc>
          <w:tcPr>
            <w:tcW w:w="1646" w:type="pct"/>
            <w:shd w:val="clear" w:color="auto" w:fill="F2F2F2" w:themeFill="background1" w:themeFillShade="F2"/>
            <w:vAlign w:val="center"/>
            <w:hideMark/>
          </w:tcPr>
          <w:p w14:paraId="2F1CA182" w14:textId="4C30F3E2" w:rsidR="00482AEF" w:rsidRPr="003D5529" w:rsidRDefault="00482AEF" w:rsidP="00482AEF">
            <w:pPr>
              <w:spacing w:after="100" w:afterAutospacing="1"/>
              <w:rPr>
                <w:rFonts w:cs="Tahoma"/>
                <w:b/>
                <w:szCs w:val="20"/>
              </w:rPr>
            </w:pPr>
            <w:r>
              <w:rPr>
                <w:rFonts w:cs="Tahoma"/>
                <w:b/>
                <w:bCs/>
                <w:szCs w:val="20"/>
                <w:lang w:val="en"/>
              </w:rPr>
              <w:t>Profit (loss) after tax</w:t>
            </w:r>
          </w:p>
        </w:tc>
        <w:tc>
          <w:tcPr>
            <w:tcW w:w="696" w:type="pct"/>
            <w:shd w:val="clear" w:color="auto" w:fill="F2F2F2" w:themeFill="background1" w:themeFillShade="F2"/>
            <w:vAlign w:val="center"/>
          </w:tcPr>
          <w:p w14:paraId="786CD177" w14:textId="0C8B5BEE" w:rsidR="00482AEF" w:rsidRPr="003D5529" w:rsidRDefault="00482AEF" w:rsidP="00482AEF">
            <w:pPr>
              <w:spacing w:after="100" w:afterAutospacing="1"/>
              <w:jc w:val="right"/>
              <w:rPr>
                <w:rFonts w:eastAsia="Times New Roman" w:cs="Tahoma"/>
                <w:b/>
                <w:bCs/>
                <w:szCs w:val="20"/>
              </w:rPr>
            </w:pPr>
            <w:r>
              <w:rPr>
                <w:rFonts w:eastAsia="Times New Roman" w:cs="Tahoma"/>
                <w:b/>
                <w:bCs/>
                <w:szCs w:val="20"/>
                <w:lang w:val="en"/>
              </w:rPr>
              <w:t>-295</w:t>
            </w:r>
          </w:p>
        </w:tc>
        <w:tc>
          <w:tcPr>
            <w:tcW w:w="696" w:type="pct"/>
            <w:shd w:val="clear" w:color="auto" w:fill="F2F2F2" w:themeFill="background1" w:themeFillShade="F2"/>
            <w:vAlign w:val="center"/>
          </w:tcPr>
          <w:p w14:paraId="01ACA8E3" w14:textId="1AC13321" w:rsidR="00482AEF" w:rsidRPr="003D5529" w:rsidRDefault="00482AEF" w:rsidP="00482AEF">
            <w:pPr>
              <w:spacing w:after="100" w:afterAutospacing="1"/>
              <w:jc w:val="right"/>
              <w:rPr>
                <w:rFonts w:eastAsia="Times New Roman" w:cs="Tahoma"/>
                <w:b/>
                <w:bCs/>
                <w:szCs w:val="20"/>
              </w:rPr>
            </w:pPr>
            <w:r>
              <w:rPr>
                <w:rFonts w:eastAsia="Times New Roman"/>
                <w:b/>
                <w:bCs/>
                <w:color w:val="000000"/>
                <w:szCs w:val="20"/>
                <w:lang w:val="en"/>
              </w:rPr>
              <w:t>-867</w:t>
            </w:r>
          </w:p>
        </w:tc>
        <w:tc>
          <w:tcPr>
            <w:tcW w:w="952" w:type="pct"/>
            <w:shd w:val="clear" w:color="auto" w:fill="F2F2F2" w:themeFill="background1" w:themeFillShade="F2"/>
            <w:vAlign w:val="center"/>
          </w:tcPr>
          <w:p w14:paraId="57D7BA3F" w14:textId="70D10705"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-537</w:t>
            </w:r>
          </w:p>
        </w:tc>
        <w:tc>
          <w:tcPr>
            <w:tcW w:w="1010" w:type="pct"/>
            <w:shd w:val="clear" w:color="auto" w:fill="F2F2F2" w:themeFill="background1" w:themeFillShade="F2"/>
            <w:vAlign w:val="center"/>
          </w:tcPr>
          <w:p w14:paraId="1DF208E9" w14:textId="198F8197" w:rsidR="00482AEF" w:rsidRDefault="00482AEF" w:rsidP="00482AEF">
            <w:pPr>
              <w:spacing w:after="100" w:afterAutospacing="1"/>
              <w:jc w:val="right"/>
              <w:rPr>
                <w:rFonts w:eastAsia="Times New Roman" w:cs="Tahoma"/>
                <w:b/>
                <w:bCs/>
                <w:szCs w:val="20"/>
              </w:rPr>
            </w:pPr>
            <w:r>
              <w:rPr>
                <w:rFonts w:eastAsia="Times New Roman" w:cs="Tahoma"/>
                <w:b/>
                <w:bCs/>
                <w:szCs w:val="20"/>
                <w:lang w:val="en"/>
              </w:rPr>
              <w:t>438</w:t>
            </w:r>
          </w:p>
        </w:tc>
      </w:tr>
      <w:tr w:rsidR="00482AEF" w:rsidRPr="00ED55F0" w14:paraId="38C6D166" w14:textId="694C8345" w:rsidTr="00482AEF">
        <w:trPr>
          <w:trHeight w:val="283"/>
        </w:trPr>
        <w:tc>
          <w:tcPr>
            <w:tcW w:w="1646" w:type="pct"/>
            <w:shd w:val="clear" w:color="auto" w:fill="F2F2F2" w:themeFill="background1" w:themeFillShade="F2"/>
            <w:vAlign w:val="center"/>
            <w:hideMark/>
          </w:tcPr>
          <w:p w14:paraId="43D6D569" w14:textId="55A8C333" w:rsidR="00482AEF" w:rsidRPr="00DE7B76" w:rsidRDefault="00482AEF" w:rsidP="00482AEF">
            <w:pPr>
              <w:spacing w:after="100" w:afterAutospacing="1"/>
              <w:rPr>
                <w:rFonts w:cs="Tahoma"/>
                <w:b/>
                <w:szCs w:val="20"/>
                <w:lang w:val="en-US"/>
              </w:rPr>
            </w:pPr>
            <w:r>
              <w:rPr>
                <w:rFonts w:eastAsia="Times New Roman"/>
                <w:b/>
                <w:bCs/>
                <w:color w:val="000000"/>
                <w:szCs w:val="20"/>
                <w:lang w:val="en"/>
              </w:rPr>
              <w:t xml:space="preserve">Components of other comprehensive income: </w:t>
            </w:r>
          </w:p>
        </w:tc>
        <w:tc>
          <w:tcPr>
            <w:tcW w:w="696" w:type="pct"/>
            <w:shd w:val="clear" w:color="auto" w:fill="F2F2F2" w:themeFill="background1" w:themeFillShade="F2"/>
            <w:vAlign w:val="center"/>
          </w:tcPr>
          <w:p w14:paraId="23C5EC32" w14:textId="69F9FBEE" w:rsidR="00482AEF" w:rsidRPr="003D5529" w:rsidRDefault="00482AEF" w:rsidP="00482AEF">
            <w:pPr>
              <w:spacing w:after="100" w:afterAutospacing="1"/>
              <w:jc w:val="right"/>
              <w:rPr>
                <w:rFonts w:eastAsia="Times New Roman" w:cs="Tahoma"/>
                <w:b/>
                <w:bCs/>
                <w:szCs w:val="20"/>
              </w:rPr>
            </w:pPr>
            <w:r>
              <w:rPr>
                <w:rFonts w:eastAsia="Times New Roman" w:cs="Tahoma"/>
                <w:b/>
                <w:bCs/>
                <w:szCs w:val="20"/>
                <w:lang w:val="en"/>
              </w:rPr>
              <w:t>–</w:t>
            </w:r>
          </w:p>
        </w:tc>
        <w:tc>
          <w:tcPr>
            <w:tcW w:w="696" w:type="pct"/>
            <w:shd w:val="clear" w:color="auto" w:fill="F2F2F2" w:themeFill="background1" w:themeFillShade="F2"/>
            <w:vAlign w:val="center"/>
          </w:tcPr>
          <w:p w14:paraId="7B0305D7" w14:textId="341D54AD" w:rsidR="00482AEF" w:rsidRPr="003D5529" w:rsidRDefault="00482AEF" w:rsidP="00482AEF">
            <w:pPr>
              <w:spacing w:after="100" w:afterAutospacing="1"/>
              <w:jc w:val="right"/>
              <w:rPr>
                <w:rFonts w:eastAsia="Times New Roman" w:cs="Tahoma"/>
                <w:b/>
                <w:bCs/>
                <w:szCs w:val="20"/>
              </w:rPr>
            </w:pPr>
            <w:r>
              <w:rPr>
                <w:szCs w:val="20"/>
                <w:lang w:val="en"/>
              </w:rPr>
              <w:t>24</w:t>
            </w:r>
          </w:p>
        </w:tc>
        <w:tc>
          <w:tcPr>
            <w:tcW w:w="952" w:type="pct"/>
            <w:shd w:val="clear" w:color="auto" w:fill="F2F2F2" w:themeFill="background1" w:themeFillShade="F2"/>
            <w:vAlign w:val="center"/>
          </w:tcPr>
          <w:p w14:paraId="3E03F47A" w14:textId="1E074D1E"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w:t>
            </w:r>
          </w:p>
        </w:tc>
        <w:tc>
          <w:tcPr>
            <w:tcW w:w="1010" w:type="pct"/>
            <w:shd w:val="clear" w:color="auto" w:fill="F2F2F2" w:themeFill="background1" w:themeFillShade="F2"/>
            <w:vAlign w:val="center"/>
          </w:tcPr>
          <w:p w14:paraId="3754E9D9" w14:textId="4BE59EC3" w:rsidR="00482AEF" w:rsidRDefault="00482AEF" w:rsidP="00482AEF">
            <w:pPr>
              <w:spacing w:after="100" w:afterAutospacing="1"/>
              <w:jc w:val="right"/>
              <w:rPr>
                <w:rFonts w:eastAsia="Times New Roman" w:cs="Tahoma"/>
                <w:b/>
                <w:bCs/>
                <w:szCs w:val="20"/>
              </w:rPr>
            </w:pPr>
            <w:r>
              <w:rPr>
                <w:rFonts w:eastAsia="Times New Roman" w:cs="Tahoma"/>
                <w:b/>
                <w:bCs/>
                <w:szCs w:val="20"/>
                <w:lang w:val="en"/>
              </w:rPr>
              <w:t>–</w:t>
            </w:r>
          </w:p>
        </w:tc>
      </w:tr>
      <w:tr w:rsidR="00482AEF" w:rsidRPr="00ED55F0" w14:paraId="6BB678BE" w14:textId="4F9C065E" w:rsidTr="00482AEF">
        <w:trPr>
          <w:trHeight w:val="283"/>
        </w:trPr>
        <w:tc>
          <w:tcPr>
            <w:tcW w:w="1646" w:type="pct"/>
            <w:shd w:val="clear" w:color="auto" w:fill="F2F2F2" w:themeFill="background1" w:themeFillShade="F2"/>
            <w:vAlign w:val="center"/>
            <w:hideMark/>
          </w:tcPr>
          <w:p w14:paraId="3E5C112B" w14:textId="5365410F" w:rsidR="00482AEF" w:rsidRPr="00DE7B76" w:rsidRDefault="00482AEF" w:rsidP="00482AEF">
            <w:pPr>
              <w:spacing w:after="100" w:afterAutospacing="1"/>
              <w:rPr>
                <w:rFonts w:cs="Tahoma"/>
                <w:szCs w:val="20"/>
                <w:lang w:val="en-US"/>
              </w:rPr>
            </w:pPr>
            <w:r>
              <w:rPr>
                <w:b/>
                <w:bCs/>
                <w:szCs w:val="20"/>
                <w:lang w:val="en"/>
              </w:rPr>
              <w:t>Items that will not be reclassified to the income statement in subsequent periods</w:t>
            </w:r>
          </w:p>
        </w:tc>
        <w:tc>
          <w:tcPr>
            <w:tcW w:w="696" w:type="pct"/>
            <w:shd w:val="clear" w:color="auto" w:fill="F2F2F2" w:themeFill="background1" w:themeFillShade="F2"/>
            <w:vAlign w:val="center"/>
          </w:tcPr>
          <w:p w14:paraId="6D0B73AA" w14:textId="3642C67C"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w:t>
            </w:r>
          </w:p>
        </w:tc>
        <w:tc>
          <w:tcPr>
            <w:tcW w:w="696" w:type="pct"/>
            <w:shd w:val="clear" w:color="auto" w:fill="F2F2F2" w:themeFill="background1" w:themeFillShade="F2"/>
            <w:vAlign w:val="center"/>
          </w:tcPr>
          <w:p w14:paraId="6B6120D0" w14:textId="644633AF" w:rsidR="00482AEF" w:rsidRPr="003D5529" w:rsidRDefault="00482AEF" w:rsidP="00482AEF">
            <w:pPr>
              <w:spacing w:after="100" w:afterAutospacing="1"/>
              <w:jc w:val="right"/>
              <w:rPr>
                <w:rFonts w:eastAsia="Times New Roman" w:cs="Tahoma"/>
                <w:bCs/>
                <w:szCs w:val="20"/>
              </w:rPr>
            </w:pPr>
            <w:r>
              <w:rPr>
                <w:b/>
                <w:bCs/>
                <w:szCs w:val="20"/>
                <w:lang w:val="en"/>
              </w:rPr>
              <w:t>24</w:t>
            </w:r>
          </w:p>
        </w:tc>
        <w:tc>
          <w:tcPr>
            <w:tcW w:w="952" w:type="pct"/>
            <w:shd w:val="clear" w:color="auto" w:fill="F2F2F2" w:themeFill="background1" w:themeFillShade="F2"/>
            <w:vAlign w:val="center"/>
          </w:tcPr>
          <w:p w14:paraId="0834C6AC" w14:textId="19264CF2"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w:t>
            </w:r>
          </w:p>
        </w:tc>
        <w:tc>
          <w:tcPr>
            <w:tcW w:w="1010" w:type="pct"/>
            <w:shd w:val="clear" w:color="auto" w:fill="F2F2F2" w:themeFill="background1" w:themeFillShade="F2"/>
            <w:vAlign w:val="center"/>
          </w:tcPr>
          <w:p w14:paraId="2FAD2A80" w14:textId="43088B56" w:rsidR="00482AEF" w:rsidRDefault="00482AEF" w:rsidP="00482AEF">
            <w:pPr>
              <w:spacing w:after="100" w:afterAutospacing="1"/>
              <w:jc w:val="right"/>
              <w:rPr>
                <w:rFonts w:eastAsia="Times New Roman" w:cs="Tahoma"/>
                <w:bCs/>
                <w:szCs w:val="20"/>
              </w:rPr>
            </w:pPr>
            <w:r>
              <w:rPr>
                <w:rFonts w:eastAsia="Times New Roman" w:cs="Tahoma"/>
                <w:szCs w:val="20"/>
                <w:lang w:val="en"/>
              </w:rPr>
              <w:t>–</w:t>
            </w:r>
          </w:p>
        </w:tc>
      </w:tr>
      <w:tr w:rsidR="00482AEF" w:rsidRPr="00ED55F0" w14:paraId="08DFC6F1" w14:textId="21444EFD" w:rsidTr="00482AEF">
        <w:trPr>
          <w:trHeight w:val="283"/>
        </w:trPr>
        <w:tc>
          <w:tcPr>
            <w:tcW w:w="1646" w:type="pct"/>
            <w:shd w:val="clear" w:color="auto" w:fill="F2F2F2" w:themeFill="background1" w:themeFillShade="F2"/>
            <w:vAlign w:val="center"/>
            <w:hideMark/>
          </w:tcPr>
          <w:p w14:paraId="5242FD12" w14:textId="6AE6229A" w:rsidR="00482AEF" w:rsidRPr="00DE7B76" w:rsidRDefault="00482AEF" w:rsidP="00482AEF">
            <w:pPr>
              <w:spacing w:after="100" w:afterAutospacing="1"/>
              <w:rPr>
                <w:rFonts w:cs="Tahoma"/>
                <w:b/>
                <w:szCs w:val="20"/>
                <w:lang w:val="en-US"/>
              </w:rPr>
            </w:pPr>
            <w:r>
              <w:rPr>
                <w:szCs w:val="20"/>
                <w:lang w:val="en"/>
              </w:rPr>
              <w:t>Actuarial gains (losses) on defined benefit plans</w:t>
            </w:r>
          </w:p>
        </w:tc>
        <w:tc>
          <w:tcPr>
            <w:tcW w:w="696" w:type="pct"/>
            <w:shd w:val="clear" w:color="auto" w:fill="F2F2F2" w:themeFill="background1" w:themeFillShade="F2"/>
            <w:vAlign w:val="center"/>
          </w:tcPr>
          <w:p w14:paraId="6EF372AE" w14:textId="3AC5418A" w:rsidR="00482AEF" w:rsidRPr="003D5529" w:rsidRDefault="00482AEF" w:rsidP="00482AEF">
            <w:pPr>
              <w:spacing w:after="100" w:afterAutospacing="1"/>
              <w:jc w:val="right"/>
              <w:rPr>
                <w:rFonts w:eastAsia="Times New Roman" w:cs="Tahoma"/>
                <w:b/>
                <w:bCs/>
                <w:szCs w:val="20"/>
              </w:rPr>
            </w:pPr>
            <w:r>
              <w:rPr>
                <w:rFonts w:eastAsia="Times New Roman" w:cs="Tahoma"/>
                <w:b/>
                <w:bCs/>
                <w:szCs w:val="20"/>
                <w:lang w:val="en"/>
              </w:rPr>
              <w:t>–</w:t>
            </w:r>
          </w:p>
        </w:tc>
        <w:tc>
          <w:tcPr>
            <w:tcW w:w="696" w:type="pct"/>
            <w:shd w:val="clear" w:color="auto" w:fill="F2F2F2" w:themeFill="background1" w:themeFillShade="F2"/>
            <w:vAlign w:val="center"/>
          </w:tcPr>
          <w:p w14:paraId="0C836092" w14:textId="74399B4F" w:rsidR="00482AEF" w:rsidRPr="003D5529" w:rsidRDefault="00482AEF" w:rsidP="00482AEF">
            <w:pPr>
              <w:spacing w:after="100" w:afterAutospacing="1"/>
              <w:jc w:val="right"/>
              <w:rPr>
                <w:rFonts w:eastAsia="Times New Roman" w:cs="Tahoma"/>
                <w:b/>
                <w:bCs/>
                <w:szCs w:val="20"/>
              </w:rPr>
            </w:pPr>
            <w:r>
              <w:rPr>
                <w:szCs w:val="20"/>
                <w:lang w:val="en"/>
              </w:rPr>
              <w:t>24</w:t>
            </w:r>
          </w:p>
        </w:tc>
        <w:tc>
          <w:tcPr>
            <w:tcW w:w="952" w:type="pct"/>
            <w:shd w:val="clear" w:color="auto" w:fill="F2F2F2" w:themeFill="background1" w:themeFillShade="F2"/>
            <w:vAlign w:val="center"/>
          </w:tcPr>
          <w:p w14:paraId="271C6F1F" w14:textId="6D62999B"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w:t>
            </w:r>
          </w:p>
        </w:tc>
        <w:tc>
          <w:tcPr>
            <w:tcW w:w="1010" w:type="pct"/>
            <w:shd w:val="clear" w:color="auto" w:fill="F2F2F2" w:themeFill="background1" w:themeFillShade="F2"/>
            <w:vAlign w:val="center"/>
          </w:tcPr>
          <w:p w14:paraId="5496F542" w14:textId="39D63CAE" w:rsidR="00482AEF" w:rsidRDefault="00482AEF" w:rsidP="00482AEF">
            <w:pPr>
              <w:spacing w:after="100" w:afterAutospacing="1"/>
              <w:jc w:val="right"/>
              <w:rPr>
                <w:rFonts w:eastAsia="Times New Roman" w:cs="Tahoma"/>
                <w:b/>
                <w:bCs/>
                <w:szCs w:val="20"/>
              </w:rPr>
            </w:pPr>
            <w:r>
              <w:rPr>
                <w:rFonts w:eastAsia="Times New Roman" w:cs="Tahoma"/>
                <w:b/>
                <w:bCs/>
                <w:szCs w:val="20"/>
                <w:lang w:val="en"/>
              </w:rPr>
              <w:t>–</w:t>
            </w:r>
          </w:p>
        </w:tc>
      </w:tr>
      <w:tr w:rsidR="00482AEF" w:rsidRPr="00ED55F0" w14:paraId="37039E04" w14:textId="3E4BCB67" w:rsidTr="00482AEF">
        <w:trPr>
          <w:trHeight w:val="283"/>
        </w:trPr>
        <w:tc>
          <w:tcPr>
            <w:tcW w:w="1646" w:type="pct"/>
            <w:shd w:val="clear" w:color="auto" w:fill="F2F2F2" w:themeFill="background1" w:themeFillShade="F2"/>
            <w:vAlign w:val="center"/>
            <w:hideMark/>
          </w:tcPr>
          <w:p w14:paraId="0BDFB464" w14:textId="00E8B37E" w:rsidR="00482AEF" w:rsidRPr="003D5529" w:rsidRDefault="00482AEF" w:rsidP="00482AEF">
            <w:pPr>
              <w:spacing w:after="100" w:afterAutospacing="1"/>
              <w:rPr>
                <w:rFonts w:cs="Tahoma"/>
                <w:b/>
                <w:szCs w:val="20"/>
              </w:rPr>
            </w:pPr>
            <w:r>
              <w:rPr>
                <w:b/>
                <w:bCs/>
                <w:szCs w:val="20"/>
                <w:lang w:val="en"/>
              </w:rPr>
              <w:t xml:space="preserve">Total comprehensive income </w:t>
            </w:r>
          </w:p>
        </w:tc>
        <w:tc>
          <w:tcPr>
            <w:tcW w:w="696" w:type="pct"/>
            <w:shd w:val="clear" w:color="auto" w:fill="F2F2F2" w:themeFill="background1" w:themeFillShade="F2"/>
            <w:vAlign w:val="center"/>
          </w:tcPr>
          <w:p w14:paraId="20181395" w14:textId="66616756" w:rsidR="00482AEF" w:rsidRPr="003D5529" w:rsidRDefault="00482AEF" w:rsidP="00482AEF">
            <w:pPr>
              <w:spacing w:after="100" w:afterAutospacing="1"/>
              <w:jc w:val="right"/>
              <w:rPr>
                <w:rFonts w:eastAsia="Times New Roman" w:cs="Tahoma"/>
                <w:b/>
                <w:bCs/>
                <w:szCs w:val="20"/>
              </w:rPr>
            </w:pPr>
            <w:r>
              <w:rPr>
                <w:rFonts w:eastAsia="Times New Roman" w:cs="Tahoma"/>
                <w:b/>
                <w:bCs/>
                <w:szCs w:val="20"/>
                <w:lang w:val="en"/>
              </w:rPr>
              <w:t>-295</w:t>
            </w:r>
          </w:p>
        </w:tc>
        <w:tc>
          <w:tcPr>
            <w:tcW w:w="696" w:type="pct"/>
            <w:shd w:val="clear" w:color="auto" w:fill="F2F2F2" w:themeFill="background1" w:themeFillShade="F2"/>
            <w:vAlign w:val="center"/>
          </w:tcPr>
          <w:p w14:paraId="56B3F7E5" w14:textId="610824A0" w:rsidR="00482AEF" w:rsidRPr="003D5529" w:rsidRDefault="00482AEF" w:rsidP="00482AEF">
            <w:pPr>
              <w:spacing w:after="100" w:afterAutospacing="1"/>
              <w:jc w:val="right"/>
              <w:rPr>
                <w:rFonts w:eastAsia="Times New Roman" w:cs="Tahoma"/>
                <w:b/>
                <w:bCs/>
                <w:szCs w:val="20"/>
              </w:rPr>
            </w:pPr>
            <w:r>
              <w:rPr>
                <w:b/>
                <w:bCs/>
                <w:szCs w:val="20"/>
                <w:lang w:val="en"/>
              </w:rPr>
              <w:t>-843</w:t>
            </w:r>
          </w:p>
        </w:tc>
        <w:tc>
          <w:tcPr>
            <w:tcW w:w="952" w:type="pct"/>
            <w:shd w:val="clear" w:color="auto" w:fill="F2F2F2" w:themeFill="background1" w:themeFillShade="F2"/>
            <w:vAlign w:val="center"/>
          </w:tcPr>
          <w:p w14:paraId="5139F1F1" w14:textId="2A0AFCBA"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-537</w:t>
            </w:r>
          </w:p>
        </w:tc>
        <w:tc>
          <w:tcPr>
            <w:tcW w:w="1010" w:type="pct"/>
            <w:shd w:val="clear" w:color="auto" w:fill="F2F2F2" w:themeFill="background1" w:themeFillShade="F2"/>
            <w:vAlign w:val="center"/>
          </w:tcPr>
          <w:p w14:paraId="7CC713DE" w14:textId="6AE2C244" w:rsidR="00482AEF" w:rsidRDefault="00482AEF" w:rsidP="00482AEF">
            <w:pPr>
              <w:spacing w:after="100" w:afterAutospacing="1"/>
              <w:jc w:val="right"/>
              <w:rPr>
                <w:rFonts w:eastAsia="Times New Roman" w:cs="Tahoma"/>
                <w:b/>
                <w:bCs/>
                <w:szCs w:val="20"/>
              </w:rPr>
            </w:pPr>
            <w:r>
              <w:rPr>
                <w:rFonts w:eastAsia="Times New Roman" w:cs="Tahoma"/>
                <w:b/>
                <w:bCs/>
                <w:szCs w:val="20"/>
                <w:lang w:val="en"/>
              </w:rPr>
              <w:t>–</w:t>
            </w:r>
          </w:p>
        </w:tc>
      </w:tr>
      <w:tr w:rsidR="00482AEF" w:rsidRPr="00C77D0A" w14:paraId="796C5795" w14:textId="7C522999" w:rsidTr="00482AEF">
        <w:trPr>
          <w:trHeight w:val="283"/>
        </w:trPr>
        <w:tc>
          <w:tcPr>
            <w:tcW w:w="1646" w:type="pct"/>
            <w:shd w:val="clear" w:color="auto" w:fill="F2F2F2" w:themeFill="background1" w:themeFillShade="F2"/>
            <w:vAlign w:val="center"/>
            <w:hideMark/>
          </w:tcPr>
          <w:p w14:paraId="20D1D5C6" w14:textId="373B2165" w:rsidR="00482AEF" w:rsidRPr="00DE7B76" w:rsidRDefault="00482AEF" w:rsidP="00482AEF">
            <w:pPr>
              <w:spacing w:after="100" w:afterAutospacing="1"/>
              <w:rPr>
                <w:rFonts w:cs="Tahoma"/>
                <w:b/>
                <w:szCs w:val="20"/>
                <w:lang w:val="en-US"/>
              </w:rPr>
            </w:pPr>
            <w:r>
              <w:rPr>
                <w:rFonts w:eastAsia="Times New Roman"/>
                <w:b/>
                <w:bCs/>
                <w:color w:val="000000"/>
                <w:szCs w:val="20"/>
                <w:lang w:val="en"/>
              </w:rPr>
              <w:t>Net profit (loss) per share (in PLN)</w:t>
            </w:r>
          </w:p>
        </w:tc>
        <w:tc>
          <w:tcPr>
            <w:tcW w:w="696" w:type="pct"/>
            <w:shd w:val="clear" w:color="auto" w:fill="F2F2F2" w:themeFill="background1" w:themeFillShade="F2"/>
            <w:vAlign w:val="center"/>
          </w:tcPr>
          <w:p w14:paraId="2D02C9FF" w14:textId="2244CDDD"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-0.08</w:t>
            </w:r>
          </w:p>
        </w:tc>
        <w:tc>
          <w:tcPr>
            <w:tcW w:w="696" w:type="pct"/>
            <w:shd w:val="clear" w:color="auto" w:fill="F2F2F2" w:themeFill="background1" w:themeFillShade="F2"/>
            <w:vAlign w:val="center"/>
          </w:tcPr>
          <w:p w14:paraId="5F0C16E6" w14:textId="107202F1" w:rsidR="00482AEF" w:rsidRPr="00C77D0A" w:rsidRDefault="00482AEF" w:rsidP="00482AEF">
            <w:pPr>
              <w:spacing w:after="100" w:afterAutospacing="1"/>
              <w:jc w:val="right"/>
              <w:rPr>
                <w:rFonts w:eastAsia="Times New Roman" w:cs="Tahoma"/>
                <w:b/>
                <w:bCs/>
                <w:szCs w:val="20"/>
              </w:rPr>
            </w:pPr>
            <w:r>
              <w:rPr>
                <w:b/>
                <w:bCs/>
                <w:szCs w:val="20"/>
                <w:lang w:val="en"/>
              </w:rPr>
              <w:t>-0.99</w:t>
            </w:r>
          </w:p>
        </w:tc>
        <w:tc>
          <w:tcPr>
            <w:tcW w:w="952" w:type="pct"/>
            <w:shd w:val="clear" w:color="auto" w:fill="F2F2F2" w:themeFill="background1" w:themeFillShade="F2"/>
            <w:vAlign w:val="center"/>
          </w:tcPr>
          <w:p w14:paraId="6DD75888" w14:textId="2CE9DD57"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-0.61</w:t>
            </w:r>
          </w:p>
        </w:tc>
        <w:tc>
          <w:tcPr>
            <w:tcW w:w="1010" w:type="pct"/>
            <w:shd w:val="clear" w:color="auto" w:fill="F2F2F2" w:themeFill="background1" w:themeFillShade="F2"/>
            <w:vAlign w:val="center"/>
          </w:tcPr>
          <w:p w14:paraId="7712DFD2" w14:textId="0B0046E4" w:rsidR="00482AEF" w:rsidRPr="00C77D0A" w:rsidRDefault="00482AEF" w:rsidP="00482AEF">
            <w:pPr>
              <w:spacing w:after="100" w:afterAutospacing="1"/>
              <w:jc w:val="right"/>
              <w:rPr>
                <w:rFonts w:eastAsia="Times New Roman" w:cs="Tahoma"/>
                <w:b/>
                <w:bCs/>
                <w:szCs w:val="20"/>
              </w:rPr>
            </w:pPr>
            <w:r>
              <w:rPr>
                <w:rFonts w:eastAsia="Times New Roman" w:cs="Tahoma"/>
                <w:b/>
                <w:bCs/>
                <w:szCs w:val="20"/>
                <w:lang w:val="en"/>
              </w:rPr>
              <w:t>0.49</w:t>
            </w:r>
          </w:p>
        </w:tc>
      </w:tr>
      <w:tr w:rsidR="00482AEF" w:rsidRPr="00ED55F0" w14:paraId="3D0A7BE6" w14:textId="2A216444" w:rsidTr="00482AEF">
        <w:trPr>
          <w:trHeight w:val="283"/>
        </w:trPr>
        <w:tc>
          <w:tcPr>
            <w:tcW w:w="1646" w:type="pct"/>
            <w:shd w:val="clear" w:color="auto" w:fill="F2F2F2" w:themeFill="background1" w:themeFillShade="F2"/>
            <w:vAlign w:val="center"/>
            <w:hideMark/>
          </w:tcPr>
          <w:p w14:paraId="4C68EAD6" w14:textId="3FE5236C" w:rsidR="00482AEF" w:rsidRPr="00DE7B76" w:rsidRDefault="00482AEF" w:rsidP="00482AEF">
            <w:pPr>
              <w:spacing w:after="100" w:afterAutospacing="1"/>
              <w:rPr>
                <w:rFonts w:cs="Tahoma"/>
                <w:szCs w:val="20"/>
                <w:lang w:val="en-US"/>
              </w:rPr>
            </w:pPr>
            <w:r>
              <w:rPr>
                <w:rFonts w:eastAsia="Times New Roman"/>
                <w:color w:val="000000"/>
                <w:szCs w:val="20"/>
                <w:lang w:val="en"/>
              </w:rPr>
              <w:t>Basic for the financial period</w:t>
            </w:r>
          </w:p>
        </w:tc>
        <w:tc>
          <w:tcPr>
            <w:tcW w:w="696" w:type="pct"/>
            <w:shd w:val="clear" w:color="auto" w:fill="F2F2F2" w:themeFill="background1" w:themeFillShade="F2"/>
            <w:vAlign w:val="center"/>
          </w:tcPr>
          <w:p w14:paraId="7005E962" w14:textId="5E822CB9"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-0.08</w:t>
            </w:r>
          </w:p>
        </w:tc>
        <w:tc>
          <w:tcPr>
            <w:tcW w:w="696" w:type="pct"/>
            <w:shd w:val="clear" w:color="auto" w:fill="F2F2F2" w:themeFill="background1" w:themeFillShade="F2"/>
            <w:vAlign w:val="center"/>
          </w:tcPr>
          <w:p w14:paraId="2DD7460B" w14:textId="00E791D9" w:rsidR="00482AEF" w:rsidRPr="003D5529" w:rsidRDefault="00482AEF" w:rsidP="00482AEF">
            <w:pPr>
              <w:spacing w:after="100" w:afterAutospacing="1"/>
              <w:jc w:val="right"/>
              <w:rPr>
                <w:rFonts w:eastAsia="Times New Roman" w:cs="Tahoma"/>
                <w:bCs/>
                <w:szCs w:val="20"/>
              </w:rPr>
            </w:pPr>
            <w:r>
              <w:rPr>
                <w:szCs w:val="20"/>
                <w:lang w:val="en"/>
              </w:rPr>
              <w:t>-0.99</w:t>
            </w:r>
          </w:p>
        </w:tc>
        <w:tc>
          <w:tcPr>
            <w:tcW w:w="952" w:type="pct"/>
            <w:shd w:val="clear" w:color="auto" w:fill="F2F2F2" w:themeFill="background1" w:themeFillShade="F2"/>
            <w:vAlign w:val="center"/>
          </w:tcPr>
          <w:p w14:paraId="36A6EE23" w14:textId="1EC606DC"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-0.61</w:t>
            </w:r>
          </w:p>
        </w:tc>
        <w:tc>
          <w:tcPr>
            <w:tcW w:w="1010" w:type="pct"/>
            <w:shd w:val="clear" w:color="auto" w:fill="F2F2F2" w:themeFill="background1" w:themeFillShade="F2"/>
            <w:vAlign w:val="center"/>
          </w:tcPr>
          <w:p w14:paraId="5E104A9C" w14:textId="6EC36C63" w:rsidR="00482AEF" w:rsidRDefault="00482AEF" w:rsidP="00482AEF">
            <w:pPr>
              <w:spacing w:after="100" w:afterAutospacing="1"/>
              <w:jc w:val="right"/>
              <w:rPr>
                <w:rFonts w:eastAsia="Times New Roman" w:cs="Tahoma"/>
                <w:bCs/>
                <w:szCs w:val="20"/>
              </w:rPr>
            </w:pPr>
            <w:r>
              <w:rPr>
                <w:rFonts w:eastAsia="Times New Roman" w:cs="Tahoma"/>
                <w:szCs w:val="20"/>
                <w:lang w:val="en"/>
              </w:rPr>
              <w:t>0.49</w:t>
            </w:r>
          </w:p>
        </w:tc>
      </w:tr>
      <w:tr w:rsidR="00482AEF" w:rsidRPr="00ED55F0" w14:paraId="0AC61B75" w14:textId="320B2E92" w:rsidTr="00482AEF">
        <w:trPr>
          <w:trHeight w:val="283"/>
        </w:trPr>
        <w:tc>
          <w:tcPr>
            <w:tcW w:w="1646" w:type="pct"/>
            <w:shd w:val="clear" w:color="auto" w:fill="F2F2F2" w:themeFill="background1" w:themeFillShade="F2"/>
            <w:vAlign w:val="center"/>
          </w:tcPr>
          <w:p w14:paraId="449A9AD3" w14:textId="6D180F79" w:rsidR="00482AEF" w:rsidRPr="00DE7B76" w:rsidRDefault="00482AEF" w:rsidP="00482AEF">
            <w:pPr>
              <w:spacing w:after="100" w:afterAutospacing="1"/>
              <w:rPr>
                <w:rFonts w:eastAsia="Times New Roman"/>
                <w:color w:val="000000"/>
                <w:szCs w:val="20"/>
                <w:lang w:val="en-US"/>
              </w:rPr>
            </w:pPr>
            <w:r>
              <w:rPr>
                <w:rFonts w:eastAsia="Times New Roman"/>
                <w:color w:val="000000"/>
                <w:szCs w:val="20"/>
                <w:lang w:val="en"/>
              </w:rPr>
              <w:t>Diluted for the financial period</w:t>
            </w:r>
          </w:p>
        </w:tc>
        <w:tc>
          <w:tcPr>
            <w:tcW w:w="696" w:type="pct"/>
            <w:shd w:val="clear" w:color="auto" w:fill="F2F2F2" w:themeFill="background1" w:themeFillShade="F2"/>
            <w:vAlign w:val="center"/>
          </w:tcPr>
          <w:p w14:paraId="7A3274AE" w14:textId="6B048928" w:rsidR="00482AEF" w:rsidRPr="003D5529" w:rsidRDefault="00482AEF" w:rsidP="00482AEF">
            <w:pPr>
              <w:spacing w:after="100" w:afterAutospacing="1"/>
              <w:jc w:val="right"/>
              <w:rPr>
                <w:rFonts w:eastAsia="Times New Roman" w:cs="Tahoma"/>
                <w:bCs/>
                <w:szCs w:val="20"/>
              </w:rPr>
            </w:pPr>
            <w:r>
              <w:rPr>
                <w:rFonts w:eastAsia="Times New Roman" w:cs="Tahoma"/>
                <w:szCs w:val="20"/>
                <w:lang w:val="en"/>
              </w:rPr>
              <w:t>-0.08</w:t>
            </w:r>
          </w:p>
        </w:tc>
        <w:tc>
          <w:tcPr>
            <w:tcW w:w="696" w:type="pct"/>
            <w:shd w:val="clear" w:color="auto" w:fill="F2F2F2" w:themeFill="background1" w:themeFillShade="F2"/>
            <w:vAlign w:val="center"/>
          </w:tcPr>
          <w:p w14:paraId="7CB323DB" w14:textId="4ED2F172" w:rsidR="00482AEF" w:rsidRPr="003D5529" w:rsidRDefault="00482AEF" w:rsidP="00482AEF">
            <w:pPr>
              <w:spacing w:after="100" w:afterAutospacing="1"/>
              <w:jc w:val="right"/>
              <w:rPr>
                <w:rFonts w:eastAsia="Times New Roman" w:cs="Tahoma"/>
                <w:bCs/>
                <w:szCs w:val="20"/>
              </w:rPr>
            </w:pPr>
            <w:r>
              <w:rPr>
                <w:szCs w:val="20"/>
                <w:lang w:val="en"/>
              </w:rPr>
              <w:t>-0.99</w:t>
            </w:r>
          </w:p>
        </w:tc>
        <w:tc>
          <w:tcPr>
            <w:tcW w:w="952" w:type="pct"/>
            <w:shd w:val="clear" w:color="auto" w:fill="F2F2F2" w:themeFill="background1" w:themeFillShade="F2"/>
            <w:vAlign w:val="center"/>
          </w:tcPr>
          <w:p w14:paraId="7F737114" w14:textId="4A2C4EDD" w:rsidR="00482AEF" w:rsidRPr="00C77D0A" w:rsidRDefault="00482AEF" w:rsidP="00482AEF">
            <w:pPr>
              <w:spacing w:after="100" w:afterAutospacing="1"/>
              <w:jc w:val="right"/>
              <w:rPr>
                <w:rFonts w:eastAsia="Times New Roman" w:cs="Tahoma"/>
                <w:bCs/>
                <w:szCs w:val="20"/>
              </w:rPr>
            </w:pPr>
            <w:r>
              <w:rPr>
                <w:rFonts w:eastAsia="Times New Roman" w:cs="Tahoma"/>
                <w:szCs w:val="20"/>
                <w:lang w:val="en"/>
              </w:rPr>
              <w:t>-0.61</w:t>
            </w:r>
          </w:p>
        </w:tc>
        <w:tc>
          <w:tcPr>
            <w:tcW w:w="1010" w:type="pct"/>
            <w:shd w:val="clear" w:color="auto" w:fill="F2F2F2" w:themeFill="background1" w:themeFillShade="F2"/>
            <w:vAlign w:val="center"/>
          </w:tcPr>
          <w:p w14:paraId="72066017" w14:textId="6A3A45A3" w:rsidR="00482AEF" w:rsidRDefault="00482AEF" w:rsidP="00482AEF">
            <w:pPr>
              <w:spacing w:after="100" w:afterAutospacing="1"/>
              <w:jc w:val="right"/>
              <w:rPr>
                <w:rFonts w:eastAsia="Times New Roman" w:cs="Tahoma"/>
                <w:bCs/>
                <w:szCs w:val="20"/>
              </w:rPr>
            </w:pPr>
            <w:r>
              <w:rPr>
                <w:rFonts w:eastAsia="Times New Roman" w:cs="Tahoma"/>
                <w:szCs w:val="20"/>
                <w:lang w:val="en"/>
              </w:rPr>
              <w:t>0.49</w:t>
            </w:r>
          </w:p>
        </w:tc>
      </w:tr>
    </w:tbl>
    <w:p w14:paraId="6DD25197" w14:textId="77777777" w:rsidR="0040313E" w:rsidRPr="00ED55F0" w:rsidRDefault="0040313E" w:rsidP="0040313E">
      <w:pPr>
        <w:spacing w:after="100" w:afterAutospacing="1"/>
        <w:rPr>
          <w:rFonts w:cs="Tahoma"/>
          <w:b/>
          <w:color w:val="002060"/>
          <w:szCs w:val="20"/>
        </w:rPr>
      </w:pPr>
    </w:p>
    <w:p w14:paraId="2B9C57D3" w14:textId="25E12FB3" w:rsidR="0040313E" w:rsidRPr="00ED55F0" w:rsidRDefault="0040313E" w:rsidP="001910AC">
      <w:pPr>
        <w:pStyle w:val="Nagwek4"/>
        <w:rPr>
          <w:rFonts w:cs="Tahoma"/>
        </w:rPr>
      </w:pPr>
      <w:r>
        <w:rPr>
          <w:rFonts w:cs="Tahoma"/>
          <w:bCs/>
          <w:iCs w:val="0"/>
          <w:lang w:val="en"/>
        </w:rPr>
        <w:lastRenderedPageBreak/>
        <w:t>INTERIM CONDENSED STANDALONE STATEMENT OF CASH FLOWS</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53"/>
        <w:gridCol w:w="1945"/>
        <w:gridCol w:w="1985"/>
        <w:gridCol w:w="2243"/>
        <w:gridCol w:w="222"/>
        <w:gridCol w:w="222"/>
      </w:tblGrid>
      <w:tr w:rsidR="00000411" w:rsidRPr="00ED55F0" w14:paraId="4F998F70" w14:textId="47470F4F" w:rsidTr="001910AC">
        <w:trPr>
          <w:gridAfter w:val="2"/>
          <w:trHeight w:val="283"/>
          <w:tblHeader/>
        </w:trPr>
        <w:tc>
          <w:tcPr>
            <w:tcW w:w="0" w:type="auto"/>
            <w:vMerge w:val="restart"/>
            <w:shd w:val="clear" w:color="auto" w:fill="002060"/>
            <w:vAlign w:val="center"/>
            <w:hideMark/>
          </w:tcPr>
          <w:p w14:paraId="27E202A2" w14:textId="77777777" w:rsidR="00000411" w:rsidRPr="00DE7B76" w:rsidRDefault="00000411" w:rsidP="00000411">
            <w:pPr>
              <w:spacing w:after="0"/>
              <w:jc w:val="center"/>
              <w:rPr>
                <w:rFonts w:cs="Tahoma"/>
                <w:b/>
                <w:color w:val="FFFFFF"/>
                <w:szCs w:val="20"/>
                <w:lang w:val="en-US"/>
              </w:rPr>
            </w:pPr>
          </w:p>
        </w:tc>
        <w:tc>
          <w:tcPr>
            <w:tcW w:w="1945" w:type="dxa"/>
            <w:shd w:val="clear" w:color="auto" w:fill="002060"/>
            <w:hideMark/>
          </w:tcPr>
          <w:p w14:paraId="248BD78C" w14:textId="77777777" w:rsidR="00000411" w:rsidRPr="00ED55F0" w:rsidRDefault="00000411" w:rsidP="00000411">
            <w:pPr>
              <w:spacing w:after="100" w:afterAutospacing="1"/>
              <w:jc w:val="right"/>
              <w:rPr>
                <w:rFonts w:cs="Tahoma"/>
                <w:b/>
                <w:color w:val="FFFFFF"/>
                <w:szCs w:val="20"/>
              </w:rPr>
            </w:pPr>
            <w:r>
              <w:rPr>
                <w:rFonts w:eastAsia="Times New Roman" w:cs="Tahoma"/>
                <w:b/>
                <w:bCs/>
                <w:color w:val="FFFFFF"/>
                <w:szCs w:val="20"/>
                <w:lang w:val="en"/>
              </w:rPr>
              <w:t>For the period:</w:t>
            </w:r>
          </w:p>
        </w:tc>
        <w:tc>
          <w:tcPr>
            <w:tcW w:w="1985" w:type="dxa"/>
            <w:shd w:val="clear" w:color="auto" w:fill="002060"/>
            <w:hideMark/>
          </w:tcPr>
          <w:p w14:paraId="23D8CF68" w14:textId="7F0133DD" w:rsidR="00000411" w:rsidRPr="00EA286E" w:rsidRDefault="00000411" w:rsidP="00000411">
            <w:pPr>
              <w:spacing w:after="100" w:afterAutospacing="1"/>
              <w:jc w:val="right"/>
              <w:rPr>
                <w:rFonts w:cs="Tahoma"/>
                <w:b/>
                <w:color w:val="FFFFFF"/>
                <w:szCs w:val="20"/>
              </w:rPr>
            </w:pPr>
            <w:r>
              <w:rPr>
                <w:rFonts w:eastAsia="Times New Roman" w:cs="Tahoma"/>
                <w:b/>
                <w:bCs/>
                <w:color w:val="FFFFFF"/>
                <w:szCs w:val="20"/>
                <w:lang w:val="en"/>
              </w:rPr>
              <w:t>For the period:</w:t>
            </w:r>
          </w:p>
        </w:tc>
        <w:tc>
          <w:tcPr>
            <w:tcW w:w="2243" w:type="dxa"/>
            <w:shd w:val="clear" w:color="auto" w:fill="002060"/>
          </w:tcPr>
          <w:p w14:paraId="0C231E86" w14:textId="6C2F94C7" w:rsidR="00000411" w:rsidRPr="00EA286E" w:rsidRDefault="00000411" w:rsidP="00000411">
            <w:pPr>
              <w:spacing w:after="100" w:afterAutospacing="1"/>
              <w:jc w:val="right"/>
              <w:rPr>
                <w:rFonts w:eastAsia="Times New Roman" w:cs="Tahoma"/>
                <w:b/>
                <w:bCs/>
                <w:color w:val="FFFFFF"/>
                <w:szCs w:val="20"/>
              </w:rPr>
            </w:pPr>
            <w:r>
              <w:rPr>
                <w:rFonts w:eastAsia="Times New Roman" w:cs="Tahoma"/>
                <w:b/>
                <w:bCs/>
                <w:color w:val="FFFFFF"/>
                <w:szCs w:val="20"/>
                <w:lang w:val="en"/>
              </w:rPr>
              <w:t>For the period:</w:t>
            </w:r>
          </w:p>
        </w:tc>
      </w:tr>
      <w:tr w:rsidR="00000411" w:rsidRPr="00ED55F0" w14:paraId="61CFF23B" w14:textId="3A569F78" w:rsidTr="001910AC">
        <w:trPr>
          <w:gridAfter w:val="2"/>
          <w:trHeight w:val="227"/>
          <w:tblHeader/>
        </w:trPr>
        <w:tc>
          <w:tcPr>
            <w:tcW w:w="0" w:type="auto"/>
            <w:vMerge/>
            <w:shd w:val="clear" w:color="auto" w:fill="002060"/>
            <w:vAlign w:val="center"/>
          </w:tcPr>
          <w:p w14:paraId="5120A08A" w14:textId="77777777" w:rsidR="00000411" w:rsidRPr="00ED55F0" w:rsidDel="00EA35B2" w:rsidRDefault="00000411" w:rsidP="00000411">
            <w:pPr>
              <w:spacing w:after="100" w:afterAutospacing="1"/>
              <w:jc w:val="center"/>
              <w:rPr>
                <w:rFonts w:cs="Tahoma"/>
                <w:b/>
                <w:color w:val="FFFFFF"/>
                <w:szCs w:val="20"/>
              </w:rPr>
            </w:pPr>
          </w:p>
        </w:tc>
        <w:tc>
          <w:tcPr>
            <w:tcW w:w="1945" w:type="dxa"/>
            <w:shd w:val="clear" w:color="auto" w:fill="002060"/>
          </w:tcPr>
          <w:p w14:paraId="6BBBBAB4" w14:textId="6B9D3908" w:rsidR="00000411" w:rsidRPr="00ED55F0" w:rsidRDefault="00000411" w:rsidP="00000411">
            <w:pPr>
              <w:spacing w:after="0"/>
              <w:jc w:val="right"/>
              <w:rPr>
                <w:rFonts w:eastAsia="Times New Roman" w:cs="Tahoma"/>
                <w:b/>
                <w:bCs/>
                <w:color w:val="FFFFFF"/>
                <w:szCs w:val="20"/>
              </w:rPr>
            </w:pPr>
            <w:r>
              <w:rPr>
                <w:rFonts w:eastAsia="Times New Roman" w:cs="Tahoma"/>
                <w:b/>
                <w:bCs/>
                <w:color w:val="FFFFFF"/>
                <w:szCs w:val="20"/>
                <w:lang w:val="en"/>
              </w:rPr>
              <w:t xml:space="preserve">from 01.01.2025 </w:t>
            </w:r>
          </w:p>
          <w:p w14:paraId="1BF66CCD" w14:textId="1E2AE735" w:rsidR="00000411" w:rsidRPr="00ED55F0" w:rsidRDefault="00000411" w:rsidP="00000411">
            <w:pPr>
              <w:spacing w:after="100" w:afterAutospacing="1"/>
              <w:jc w:val="right"/>
              <w:rPr>
                <w:rFonts w:eastAsia="Times New Roman" w:cs="Tahoma"/>
                <w:b/>
                <w:bCs/>
                <w:color w:val="FFFFFF"/>
                <w:szCs w:val="20"/>
              </w:rPr>
            </w:pPr>
            <w:r>
              <w:rPr>
                <w:rFonts w:eastAsia="Times New Roman" w:cs="Tahoma"/>
                <w:b/>
                <w:bCs/>
                <w:color w:val="FFFFFF"/>
                <w:szCs w:val="20"/>
                <w:lang w:val="en"/>
              </w:rPr>
              <w:t>to 31.03.2025</w:t>
            </w:r>
          </w:p>
        </w:tc>
        <w:tc>
          <w:tcPr>
            <w:tcW w:w="1985" w:type="dxa"/>
            <w:shd w:val="clear" w:color="auto" w:fill="002060"/>
          </w:tcPr>
          <w:p w14:paraId="4E57877A" w14:textId="77777777" w:rsidR="00000411" w:rsidRPr="006361E4" w:rsidRDefault="00000411" w:rsidP="00000411">
            <w:pPr>
              <w:spacing w:after="0"/>
              <w:jc w:val="right"/>
              <w:rPr>
                <w:rFonts w:eastAsia="Times New Roman" w:cs="Tahoma"/>
                <w:b/>
                <w:bCs/>
                <w:color w:val="FFFFFF"/>
                <w:szCs w:val="20"/>
              </w:rPr>
            </w:pPr>
            <w:r>
              <w:rPr>
                <w:rFonts w:eastAsia="Times New Roman" w:cs="Tahoma"/>
                <w:b/>
                <w:bCs/>
                <w:color w:val="FFFFFF"/>
                <w:szCs w:val="20"/>
                <w:lang w:val="en"/>
              </w:rPr>
              <w:t xml:space="preserve">from 01.01.2024 </w:t>
            </w:r>
          </w:p>
          <w:p w14:paraId="62D35E27" w14:textId="0EF521C6" w:rsidR="00000411" w:rsidRPr="00EA286E" w:rsidRDefault="00000411" w:rsidP="00000411">
            <w:pPr>
              <w:spacing w:after="100" w:afterAutospacing="1"/>
              <w:jc w:val="right"/>
              <w:rPr>
                <w:rFonts w:cs="Tahoma"/>
                <w:b/>
                <w:color w:val="FFFFFF"/>
                <w:szCs w:val="20"/>
              </w:rPr>
            </w:pPr>
            <w:r>
              <w:rPr>
                <w:rFonts w:eastAsia="Times New Roman" w:cs="Tahoma"/>
                <w:b/>
                <w:bCs/>
                <w:color w:val="FFFFFF"/>
                <w:szCs w:val="20"/>
                <w:lang w:val="en"/>
              </w:rPr>
              <w:t>to 31.03.2024, restated</w:t>
            </w:r>
          </w:p>
        </w:tc>
        <w:tc>
          <w:tcPr>
            <w:tcW w:w="2243" w:type="dxa"/>
            <w:shd w:val="clear" w:color="auto" w:fill="002060"/>
          </w:tcPr>
          <w:p w14:paraId="6D1D6339" w14:textId="77777777" w:rsidR="00000411" w:rsidRPr="006361E4" w:rsidRDefault="00000411" w:rsidP="00000411">
            <w:pPr>
              <w:spacing w:after="0"/>
              <w:jc w:val="right"/>
              <w:rPr>
                <w:rFonts w:eastAsia="Times New Roman" w:cs="Tahoma"/>
                <w:b/>
                <w:bCs/>
                <w:color w:val="FFFFFF"/>
                <w:szCs w:val="20"/>
              </w:rPr>
            </w:pPr>
            <w:r>
              <w:rPr>
                <w:rFonts w:eastAsia="Times New Roman" w:cs="Tahoma"/>
                <w:b/>
                <w:bCs/>
                <w:color w:val="FFFFFF"/>
                <w:szCs w:val="20"/>
                <w:lang w:val="en"/>
              </w:rPr>
              <w:t xml:space="preserve">from 01.01.2024 </w:t>
            </w:r>
          </w:p>
          <w:p w14:paraId="28309F8E" w14:textId="1B7467B0" w:rsidR="00000411" w:rsidRPr="00EA286E" w:rsidRDefault="00000411" w:rsidP="00000411">
            <w:pPr>
              <w:spacing w:after="0"/>
              <w:jc w:val="right"/>
              <w:rPr>
                <w:rFonts w:eastAsia="Times New Roman" w:cs="Tahoma"/>
                <w:b/>
                <w:bCs/>
                <w:color w:val="FFFFFF"/>
                <w:szCs w:val="20"/>
              </w:rPr>
            </w:pPr>
            <w:r>
              <w:rPr>
                <w:rFonts w:eastAsia="Times New Roman" w:cs="Tahoma"/>
                <w:b/>
                <w:bCs/>
                <w:color w:val="FFFFFF"/>
                <w:szCs w:val="20"/>
                <w:lang w:val="en"/>
              </w:rPr>
              <w:t>to 31.03.2024, before restatement</w:t>
            </w:r>
          </w:p>
        </w:tc>
      </w:tr>
      <w:tr w:rsidR="00000411" w:rsidRPr="00ED55F0" w14:paraId="0C41662E" w14:textId="6C65BFB5" w:rsidTr="001910AC">
        <w:trPr>
          <w:gridAfter w:val="2"/>
          <w:trHeight w:val="283"/>
        </w:trPr>
        <w:tc>
          <w:tcPr>
            <w:tcW w:w="7083" w:type="dxa"/>
            <w:gridSpan w:val="3"/>
            <w:shd w:val="clear" w:color="auto" w:fill="D9D9D9" w:themeFill="background1" w:themeFillShade="D9"/>
            <w:noWrap/>
            <w:vAlign w:val="center"/>
            <w:hideMark/>
          </w:tcPr>
          <w:p w14:paraId="018CA923" w14:textId="77777777" w:rsidR="00000411" w:rsidRPr="00EA286E" w:rsidRDefault="00000411" w:rsidP="0040313E">
            <w:pPr>
              <w:spacing w:after="100" w:afterAutospacing="1"/>
              <w:jc w:val="left"/>
              <w:rPr>
                <w:rFonts w:cs="Tahoma"/>
                <w:b/>
                <w:szCs w:val="20"/>
              </w:rPr>
            </w:pPr>
            <w:bookmarkStart w:id="31" w:name="OLE_LINK3"/>
            <w:r>
              <w:rPr>
                <w:rFonts w:cs="Tahoma"/>
                <w:b/>
                <w:bCs/>
                <w:szCs w:val="20"/>
                <w:lang w:val="en"/>
              </w:rPr>
              <w:t>OPERATING ACTIVITIES</w:t>
            </w:r>
          </w:p>
        </w:tc>
        <w:tc>
          <w:tcPr>
            <w:tcW w:w="2243" w:type="dxa"/>
            <w:shd w:val="clear" w:color="auto" w:fill="D9D9D9" w:themeFill="background1" w:themeFillShade="D9"/>
          </w:tcPr>
          <w:p w14:paraId="16787AA4" w14:textId="77777777" w:rsidR="00000411" w:rsidRPr="00EA286E" w:rsidRDefault="00000411" w:rsidP="0040313E">
            <w:pPr>
              <w:spacing w:after="100" w:afterAutospacing="1"/>
              <w:jc w:val="left"/>
              <w:rPr>
                <w:rFonts w:cs="Tahoma"/>
                <w:b/>
                <w:szCs w:val="20"/>
              </w:rPr>
            </w:pPr>
          </w:p>
        </w:tc>
      </w:tr>
      <w:tr w:rsidR="00000411" w:rsidRPr="00ED55F0" w14:paraId="4F4364A7" w14:textId="2705B108" w:rsidTr="00482AEF">
        <w:trPr>
          <w:gridAfter w:val="2"/>
          <w:trHeight w:val="227"/>
        </w:trPr>
        <w:tc>
          <w:tcPr>
            <w:tcW w:w="0" w:type="auto"/>
            <w:shd w:val="clear" w:color="auto" w:fill="F2F2F2" w:themeFill="background1" w:themeFillShade="F2"/>
            <w:vAlign w:val="center"/>
            <w:hideMark/>
          </w:tcPr>
          <w:p w14:paraId="43F9AA9C" w14:textId="77777777" w:rsidR="00000411" w:rsidRPr="00ED55F0" w:rsidRDefault="00000411" w:rsidP="009D5A35">
            <w:pPr>
              <w:spacing w:after="100" w:afterAutospacing="1"/>
              <w:rPr>
                <w:rFonts w:cs="Tahoma"/>
                <w:b/>
                <w:szCs w:val="20"/>
              </w:rPr>
            </w:pPr>
            <w:r>
              <w:rPr>
                <w:rFonts w:cs="Tahoma"/>
                <w:b/>
                <w:bCs/>
                <w:szCs w:val="20"/>
                <w:lang w:val="en"/>
              </w:rPr>
              <w:t>Profit/ loss before tax</w:t>
            </w:r>
          </w:p>
        </w:tc>
        <w:tc>
          <w:tcPr>
            <w:tcW w:w="1945" w:type="dxa"/>
            <w:shd w:val="clear" w:color="auto" w:fill="F2F2F2" w:themeFill="background1" w:themeFillShade="F2"/>
            <w:vAlign w:val="center"/>
          </w:tcPr>
          <w:p w14:paraId="5C12F4FB" w14:textId="6DB641E0" w:rsidR="00000411" w:rsidRPr="00ED55F0" w:rsidRDefault="00000411" w:rsidP="009D5A35">
            <w:pPr>
              <w:spacing w:after="100" w:afterAutospacing="1"/>
              <w:jc w:val="right"/>
              <w:rPr>
                <w:rFonts w:cs="Tahoma"/>
                <w:b/>
                <w:szCs w:val="20"/>
              </w:rPr>
            </w:pPr>
            <w:r>
              <w:rPr>
                <w:rFonts w:cs="Tahoma"/>
                <w:b/>
                <w:bCs/>
                <w:szCs w:val="20"/>
                <w:lang w:val="en"/>
              </w:rPr>
              <w:t>-299</w:t>
            </w:r>
          </w:p>
        </w:tc>
        <w:tc>
          <w:tcPr>
            <w:tcW w:w="1985" w:type="dxa"/>
            <w:shd w:val="clear" w:color="auto" w:fill="F2F2F2" w:themeFill="background1" w:themeFillShade="F2"/>
            <w:vAlign w:val="center"/>
          </w:tcPr>
          <w:p w14:paraId="5E4D1C4B" w14:textId="67A67553" w:rsidR="00000411" w:rsidRPr="00EA286E" w:rsidRDefault="00000411" w:rsidP="009D5A35">
            <w:pPr>
              <w:spacing w:after="100" w:afterAutospacing="1"/>
              <w:jc w:val="right"/>
              <w:rPr>
                <w:rFonts w:cs="Tahoma"/>
                <w:b/>
                <w:szCs w:val="20"/>
              </w:rPr>
            </w:pPr>
            <w:r>
              <w:rPr>
                <w:rFonts w:cs="Tahoma"/>
                <w:b/>
                <w:bCs/>
                <w:szCs w:val="20"/>
                <w:lang w:val="en"/>
              </w:rPr>
              <w:t>-499</w:t>
            </w:r>
          </w:p>
        </w:tc>
        <w:tc>
          <w:tcPr>
            <w:tcW w:w="2243" w:type="dxa"/>
            <w:shd w:val="clear" w:color="auto" w:fill="F2F2F2" w:themeFill="background1" w:themeFillShade="F2"/>
            <w:vAlign w:val="center"/>
          </w:tcPr>
          <w:p w14:paraId="20655660" w14:textId="60A9C4A0" w:rsidR="00000411" w:rsidRDefault="00482AEF" w:rsidP="009D5A35">
            <w:pPr>
              <w:spacing w:after="100" w:afterAutospacing="1"/>
              <w:jc w:val="right"/>
              <w:rPr>
                <w:rFonts w:cs="Tahoma"/>
                <w:b/>
                <w:szCs w:val="20"/>
              </w:rPr>
            </w:pPr>
            <w:r>
              <w:rPr>
                <w:rFonts w:cs="Tahoma"/>
                <w:b/>
                <w:bCs/>
                <w:szCs w:val="20"/>
                <w:lang w:val="en"/>
              </w:rPr>
              <w:t>467</w:t>
            </w:r>
          </w:p>
        </w:tc>
      </w:tr>
      <w:tr w:rsidR="00000411" w:rsidRPr="00ED55F0" w14:paraId="7D74D2F7" w14:textId="6AAF6BE0" w:rsidTr="00482AEF">
        <w:trPr>
          <w:gridAfter w:val="2"/>
          <w:trHeight w:val="227"/>
        </w:trPr>
        <w:tc>
          <w:tcPr>
            <w:tcW w:w="0" w:type="auto"/>
            <w:shd w:val="clear" w:color="auto" w:fill="F2F2F2" w:themeFill="background1" w:themeFillShade="F2"/>
            <w:vAlign w:val="center"/>
          </w:tcPr>
          <w:p w14:paraId="67793AB9" w14:textId="77777777" w:rsidR="00000411" w:rsidRPr="00ED55F0" w:rsidRDefault="00000411" w:rsidP="009D5A35">
            <w:pPr>
              <w:spacing w:after="100" w:afterAutospacing="1"/>
              <w:rPr>
                <w:rFonts w:cs="Tahoma"/>
                <w:b/>
                <w:szCs w:val="20"/>
              </w:rPr>
            </w:pPr>
            <w:r>
              <w:rPr>
                <w:rFonts w:cs="Tahoma"/>
                <w:b/>
                <w:bCs/>
                <w:szCs w:val="20"/>
                <w:lang w:val="en"/>
              </w:rPr>
              <w:t>Income tax</w:t>
            </w:r>
          </w:p>
        </w:tc>
        <w:tc>
          <w:tcPr>
            <w:tcW w:w="1945" w:type="dxa"/>
            <w:shd w:val="clear" w:color="auto" w:fill="F2F2F2" w:themeFill="background1" w:themeFillShade="F2"/>
            <w:vAlign w:val="center"/>
          </w:tcPr>
          <w:p w14:paraId="30CEC62A" w14:textId="13035409" w:rsidR="00000411" w:rsidRPr="00ED55F0" w:rsidRDefault="00000411" w:rsidP="009D5A35">
            <w:pPr>
              <w:spacing w:after="100" w:afterAutospacing="1"/>
              <w:jc w:val="right"/>
              <w:rPr>
                <w:rFonts w:cs="Tahoma"/>
                <w:b/>
                <w:szCs w:val="20"/>
              </w:rPr>
            </w:pPr>
            <w:r>
              <w:rPr>
                <w:rFonts w:cs="Tahoma"/>
                <w:b/>
                <w:bCs/>
                <w:szCs w:val="20"/>
                <w:lang w:val="en"/>
              </w:rPr>
              <w:t>-4</w:t>
            </w:r>
          </w:p>
        </w:tc>
        <w:tc>
          <w:tcPr>
            <w:tcW w:w="1985" w:type="dxa"/>
            <w:shd w:val="clear" w:color="auto" w:fill="F2F2F2" w:themeFill="background1" w:themeFillShade="F2"/>
            <w:vAlign w:val="center"/>
          </w:tcPr>
          <w:p w14:paraId="079515DF" w14:textId="60F33465" w:rsidR="00000411" w:rsidRPr="00EA286E" w:rsidRDefault="00000411" w:rsidP="009D5A35">
            <w:pPr>
              <w:spacing w:after="100" w:afterAutospacing="1"/>
              <w:jc w:val="right"/>
              <w:rPr>
                <w:rFonts w:cs="Tahoma"/>
                <w:b/>
                <w:szCs w:val="20"/>
              </w:rPr>
            </w:pPr>
            <w:r>
              <w:rPr>
                <w:rFonts w:cs="Tahoma"/>
                <w:b/>
                <w:bCs/>
                <w:szCs w:val="20"/>
                <w:lang w:val="en"/>
              </w:rPr>
              <w:t>38</w:t>
            </w:r>
          </w:p>
        </w:tc>
        <w:tc>
          <w:tcPr>
            <w:tcW w:w="2243" w:type="dxa"/>
            <w:shd w:val="clear" w:color="auto" w:fill="F2F2F2" w:themeFill="background1" w:themeFillShade="F2"/>
            <w:vAlign w:val="center"/>
          </w:tcPr>
          <w:p w14:paraId="66CA69C2" w14:textId="69BA742C" w:rsidR="00000411" w:rsidRDefault="00482AEF" w:rsidP="009D5A35">
            <w:pPr>
              <w:spacing w:after="100" w:afterAutospacing="1"/>
              <w:jc w:val="right"/>
              <w:rPr>
                <w:rFonts w:cs="Tahoma"/>
                <w:b/>
                <w:szCs w:val="20"/>
              </w:rPr>
            </w:pPr>
            <w:r>
              <w:rPr>
                <w:rFonts w:cs="Tahoma"/>
                <w:b/>
                <w:bCs/>
                <w:szCs w:val="20"/>
                <w:lang w:val="en"/>
              </w:rPr>
              <w:t>38</w:t>
            </w:r>
          </w:p>
        </w:tc>
      </w:tr>
      <w:tr w:rsidR="00000411" w:rsidRPr="00ED55F0" w14:paraId="03B77E79" w14:textId="7E481B34" w:rsidTr="00482AEF">
        <w:trPr>
          <w:gridAfter w:val="2"/>
          <w:trHeight w:val="227"/>
        </w:trPr>
        <w:tc>
          <w:tcPr>
            <w:tcW w:w="0" w:type="auto"/>
            <w:shd w:val="clear" w:color="auto" w:fill="F2F2F2" w:themeFill="background1" w:themeFillShade="F2"/>
            <w:vAlign w:val="center"/>
          </w:tcPr>
          <w:p w14:paraId="05CE4E76" w14:textId="77777777" w:rsidR="00000411" w:rsidRPr="00ED55F0" w:rsidRDefault="00000411" w:rsidP="009D5A35">
            <w:pPr>
              <w:spacing w:after="100" w:afterAutospacing="1"/>
              <w:rPr>
                <w:rFonts w:cs="Tahoma"/>
                <w:b/>
                <w:szCs w:val="20"/>
              </w:rPr>
            </w:pPr>
            <w:r>
              <w:rPr>
                <w:rFonts w:cs="Tahoma"/>
                <w:b/>
                <w:bCs/>
                <w:szCs w:val="20"/>
                <w:lang w:val="en"/>
              </w:rPr>
              <w:t>Profit/ loss after tax</w:t>
            </w:r>
          </w:p>
        </w:tc>
        <w:tc>
          <w:tcPr>
            <w:tcW w:w="1945" w:type="dxa"/>
            <w:shd w:val="clear" w:color="auto" w:fill="F2F2F2" w:themeFill="background1" w:themeFillShade="F2"/>
            <w:vAlign w:val="center"/>
          </w:tcPr>
          <w:p w14:paraId="56A4BABD" w14:textId="19F1047A" w:rsidR="00000411" w:rsidRPr="00ED55F0" w:rsidRDefault="00000411" w:rsidP="009D5A35">
            <w:pPr>
              <w:spacing w:after="100" w:afterAutospacing="1"/>
              <w:jc w:val="right"/>
              <w:rPr>
                <w:rFonts w:cs="Tahoma"/>
                <w:b/>
                <w:szCs w:val="20"/>
              </w:rPr>
            </w:pPr>
            <w:r>
              <w:rPr>
                <w:rFonts w:cs="Tahoma"/>
                <w:b/>
                <w:bCs/>
                <w:szCs w:val="20"/>
                <w:lang w:val="en"/>
              </w:rPr>
              <w:t>-295</w:t>
            </w:r>
          </w:p>
        </w:tc>
        <w:tc>
          <w:tcPr>
            <w:tcW w:w="1985" w:type="dxa"/>
            <w:shd w:val="clear" w:color="auto" w:fill="F2F2F2" w:themeFill="background1" w:themeFillShade="F2"/>
            <w:vAlign w:val="center"/>
          </w:tcPr>
          <w:p w14:paraId="089CD582" w14:textId="27B8FC02" w:rsidR="00000411" w:rsidRPr="00EA286E" w:rsidRDefault="00000411" w:rsidP="009D5A35">
            <w:pPr>
              <w:spacing w:after="100" w:afterAutospacing="1"/>
              <w:jc w:val="right"/>
              <w:rPr>
                <w:rFonts w:cs="Tahoma"/>
                <w:b/>
                <w:szCs w:val="20"/>
              </w:rPr>
            </w:pPr>
            <w:r>
              <w:rPr>
                <w:rFonts w:cs="Tahoma"/>
                <w:b/>
                <w:bCs/>
                <w:szCs w:val="20"/>
                <w:lang w:val="en"/>
              </w:rPr>
              <w:t>-537</w:t>
            </w:r>
          </w:p>
        </w:tc>
        <w:tc>
          <w:tcPr>
            <w:tcW w:w="2243" w:type="dxa"/>
            <w:shd w:val="clear" w:color="auto" w:fill="F2F2F2" w:themeFill="background1" w:themeFillShade="F2"/>
            <w:vAlign w:val="center"/>
          </w:tcPr>
          <w:p w14:paraId="2F489107" w14:textId="7907E88B" w:rsidR="00000411" w:rsidRDefault="00482AEF" w:rsidP="009D5A35">
            <w:pPr>
              <w:spacing w:after="100" w:afterAutospacing="1"/>
              <w:jc w:val="right"/>
              <w:rPr>
                <w:rFonts w:cs="Tahoma"/>
                <w:b/>
                <w:szCs w:val="20"/>
              </w:rPr>
            </w:pPr>
            <w:r>
              <w:rPr>
                <w:rFonts w:cs="Tahoma"/>
                <w:b/>
                <w:bCs/>
                <w:szCs w:val="20"/>
                <w:lang w:val="en"/>
              </w:rPr>
              <w:t>429</w:t>
            </w:r>
          </w:p>
        </w:tc>
      </w:tr>
      <w:tr w:rsidR="00000411" w:rsidRPr="00ED55F0" w14:paraId="40008DEF" w14:textId="0DF08C31" w:rsidTr="00482AEF">
        <w:trPr>
          <w:gridAfter w:val="2"/>
          <w:trHeight w:val="227"/>
        </w:trPr>
        <w:tc>
          <w:tcPr>
            <w:tcW w:w="0" w:type="auto"/>
            <w:shd w:val="clear" w:color="auto" w:fill="F2F2F2" w:themeFill="background1" w:themeFillShade="F2"/>
            <w:vAlign w:val="center"/>
            <w:hideMark/>
          </w:tcPr>
          <w:p w14:paraId="317B9BCF" w14:textId="77777777" w:rsidR="00000411" w:rsidRPr="00ED55F0" w:rsidRDefault="00000411" w:rsidP="009D5A35">
            <w:pPr>
              <w:spacing w:after="100" w:afterAutospacing="1"/>
              <w:rPr>
                <w:rFonts w:cs="Tahoma"/>
                <w:b/>
                <w:szCs w:val="20"/>
              </w:rPr>
            </w:pPr>
            <w:r>
              <w:rPr>
                <w:rFonts w:cs="Tahoma"/>
                <w:b/>
                <w:bCs/>
                <w:szCs w:val="20"/>
                <w:lang w:val="en"/>
              </w:rPr>
              <w:t>Total adjustments:</w:t>
            </w:r>
          </w:p>
        </w:tc>
        <w:tc>
          <w:tcPr>
            <w:tcW w:w="1945" w:type="dxa"/>
            <w:shd w:val="clear" w:color="auto" w:fill="F2F2F2" w:themeFill="background1" w:themeFillShade="F2"/>
            <w:vAlign w:val="center"/>
          </w:tcPr>
          <w:p w14:paraId="6E152259" w14:textId="052EE5BD" w:rsidR="00000411" w:rsidRPr="00ED55F0" w:rsidRDefault="00000411" w:rsidP="009D5A35">
            <w:pPr>
              <w:spacing w:after="100" w:afterAutospacing="1"/>
              <w:jc w:val="right"/>
              <w:rPr>
                <w:rFonts w:cs="Tahoma"/>
                <w:b/>
                <w:szCs w:val="20"/>
              </w:rPr>
            </w:pPr>
            <w:r>
              <w:rPr>
                <w:rFonts w:cs="Tahoma"/>
                <w:b/>
                <w:bCs/>
                <w:szCs w:val="20"/>
                <w:lang w:val="en"/>
              </w:rPr>
              <w:t>2,219</w:t>
            </w:r>
          </w:p>
        </w:tc>
        <w:tc>
          <w:tcPr>
            <w:tcW w:w="1985" w:type="dxa"/>
            <w:shd w:val="clear" w:color="auto" w:fill="F2F2F2" w:themeFill="background1" w:themeFillShade="F2"/>
            <w:vAlign w:val="center"/>
          </w:tcPr>
          <w:p w14:paraId="3BD39B7B" w14:textId="78DA0EFE" w:rsidR="00000411" w:rsidRPr="00EA286E" w:rsidRDefault="00000411" w:rsidP="009D5A35">
            <w:pPr>
              <w:spacing w:after="100" w:afterAutospacing="1"/>
              <w:jc w:val="right"/>
              <w:rPr>
                <w:rFonts w:cs="Tahoma"/>
                <w:b/>
                <w:szCs w:val="20"/>
              </w:rPr>
            </w:pPr>
            <w:r>
              <w:rPr>
                <w:rFonts w:cs="Tahoma"/>
                <w:b/>
                <w:bCs/>
                <w:szCs w:val="20"/>
                <w:lang w:val="en"/>
              </w:rPr>
              <w:t>-188</w:t>
            </w:r>
          </w:p>
        </w:tc>
        <w:tc>
          <w:tcPr>
            <w:tcW w:w="2243" w:type="dxa"/>
            <w:shd w:val="clear" w:color="auto" w:fill="F2F2F2" w:themeFill="background1" w:themeFillShade="F2"/>
            <w:vAlign w:val="center"/>
          </w:tcPr>
          <w:p w14:paraId="603EF4B0" w14:textId="7327CAAF" w:rsidR="00000411" w:rsidRDefault="00482AEF" w:rsidP="009D5A35">
            <w:pPr>
              <w:spacing w:after="100" w:afterAutospacing="1"/>
              <w:jc w:val="right"/>
              <w:rPr>
                <w:rFonts w:cs="Tahoma"/>
                <w:b/>
                <w:szCs w:val="20"/>
              </w:rPr>
            </w:pPr>
            <w:r>
              <w:rPr>
                <w:rFonts w:cs="Tahoma"/>
                <w:b/>
                <w:bCs/>
                <w:szCs w:val="20"/>
                <w:lang w:val="en"/>
              </w:rPr>
              <w:t>1,683</w:t>
            </w:r>
          </w:p>
        </w:tc>
      </w:tr>
      <w:tr w:rsidR="00000411" w:rsidRPr="00ED55F0" w14:paraId="111E1DBD" w14:textId="6A3DE950" w:rsidTr="00482AEF">
        <w:trPr>
          <w:gridAfter w:val="2"/>
          <w:trHeight w:val="227"/>
        </w:trPr>
        <w:tc>
          <w:tcPr>
            <w:tcW w:w="0" w:type="auto"/>
            <w:shd w:val="clear" w:color="auto" w:fill="F2F2F2" w:themeFill="background1" w:themeFillShade="F2"/>
            <w:vAlign w:val="center"/>
            <w:hideMark/>
          </w:tcPr>
          <w:p w14:paraId="7051D1E7" w14:textId="77777777" w:rsidR="00000411" w:rsidRPr="00ED55F0" w:rsidRDefault="00000411" w:rsidP="009D5A35">
            <w:pPr>
              <w:spacing w:after="100" w:afterAutospacing="1"/>
              <w:rPr>
                <w:rFonts w:cs="Tahoma"/>
                <w:szCs w:val="20"/>
              </w:rPr>
            </w:pPr>
            <w:r>
              <w:rPr>
                <w:rFonts w:cs="Tahoma"/>
                <w:szCs w:val="20"/>
                <w:lang w:val="en"/>
              </w:rPr>
              <w:t>Depreciation/ amortisation</w:t>
            </w:r>
          </w:p>
        </w:tc>
        <w:tc>
          <w:tcPr>
            <w:tcW w:w="1945" w:type="dxa"/>
            <w:shd w:val="clear" w:color="auto" w:fill="F2F2F2" w:themeFill="background1" w:themeFillShade="F2"/>
            <w:vAlign w:val="center"/>
          </w:tcPr>
          <w:p w14:paraId="0DEE8115" w14:textId="2AC3DDEE" w:rsidR="00000411" w:rsidRPr="00ED55F0" w:rsidRDefault="00000411" w:rsidP="009D5A35">
            <w:pPr>
              <w:spacing w:after="100" w:afterAutospacing="1"/>
              <w:jc w:val="right"/>
              <w:rPr>
                <w:rFonts w:cs="Tahoma"/>
                <w:szCs w:val="20"/>
              </w:rPr>
            </w:pPr>
            <w:r>
              <w:rPr>
                <w:rFonts w:cs="Tahoma"/>
                <w:szCs w:val="20"/>
                <w:lang w:val="en"/>
              </w:rPr>
              <w:t>3,384</w:t>
            </w:r>
          </w:p>
        </w:tc>
        <w:tc>
          <w:tcPr>
            <w:tcW w:w="1985" w:type="dxa"/>
            <w:shd w:val="clear" w:color="auto" w:fill="F2F2F2" w:themeFill="background1" w:themeFillShade="F2"/>
            <w:vAlign w:val="center"/>
          </w:tcPr>
          <w:p w14:paraId="11DAC757" w14:textId="644D8734" w:rsidR="00000411" w:rsidRPr="00EA286E" w:rsidRDefault="00000411" w:rsidP="009D5A35">
            <w:pPr>
              <w:spacing w:after="100" w:afterAutospacing="1"/>
              <w:jc w:val="right"/>
              <w:rPr>
                <w:rFonts w:cs="Tahoma"/>
                <w:szCs w:val="20"/>
              </w:rPr>
            </w:pPr>
            <w:r>
              <w:rPr>
                <w:rFonts w:cs="Tahoma"/>
                <w:szCs w:val="20"/>
                <w:lang w:val="en"/>
              </w:rPr>
              <w:t>3,310</w:t>
            </w:r>
          </w:p>
        </w:tc>
        <w:tc>
          <w:tcPr>
            <w:tcW w:w="2243" w:type="dxa"/>
            <w:shd w:val="clear" w:color="auto" w:fill="F2F2F2" w:themeFill="background1" w:themeFillShade="F2"/>
            <w:vAlign w:val="center"/>
          </w:tcPr>
          <w:p w14:paraId="642C990C" w14:textId="6B4E72DC" w:rsidR="00000411" w:rsidRDefault="00482AEF" w:rsidP="009D5A35">
            <w:pPr>
              <w:spacing w:after="100" w:afterAutospacing="1"/>
              <w:jc w:val="right"/>
              <w:rPr>
                <w:rFonts w:cs="Tahoma"/>
                <w:szCs w:val="20"/>
              </w:rPr>
            </w:pPr>
            <w:r>
              <w:rPr>
                <w:rFonts w:cs="Tahoma"/>
                <w:szCs w:val="20"/>
                <w:lang w:val="en"/>
              </w:rPr>
              <w:t>4,526</w:t>
            </w:r>
          </w:p>
        </w:tc>
      </w:tr>
      <w:tr w:rsidR="00000411" w:rsidRPr="00ED55F0" w14:paraId="2FCC7C7C" w14:textId="1DF84C49" w:rsidTr="00482AEF">
        <w:trPr>
          <w:gridAfter w:val="2"/>
          <w:trHeight w:val="227"/>
        </w:trPr>
        <w:tc>
          <w:tcPr>
            <w:tcW w:w="0" w:type="auto"/>
            <w:shd w:val="clear" w:color="auto" w:fill="F2F2F2" w:themeFill="background1" w:themeFillShade="F2"/>
            <w:vAlign w:val="center"/>
            <w:hideMark/>
          </w:tcPr>
          <w:p w14:paraId="4B6799ED" w14:textId="77777777" w:rsidR="00000411" w:rsidRPr="00ED55F0" w:rsidRDefault="00000411" w:rsidP="009D5A35">
            <w:pPr>
              <w:spacing w:after="100" w:afterAutospacing="1"/>
              <w:rPr>
                <w:rFonts w:cs="Tahoma"/>
                <w:szCs w:val="20"/>
              </w:rPr>
            </w:pPr>
            <w:r>
              <w:rPr>
                <w:rFonts w:cs="Tahoma"/>
                <w:szCs w:val="20"/>
                <w:lang w:val="en"/>
              </w:rPr>
              <w:t>FX gains (losses)</w:t>
            </w:r>
          </w:p>
        </w:tc>
        <w:tc>
          <w:tcPr>
            <w:tcW w:w="1945" w:type="dxa"/>
            <w:shd w:val="clear" w:color="auto" w:fill="F2F2F2" w:themeFill="background1" w:themeFillShade="F2"/>
            <w:vAlign w:val="center"/>
          </w:tcPr>
          <w:p w14:paraId="6088F0C3" w14:textId="63D48E04" w:rsidR="00000411" w:rsidRPr="00ED55F0" w:rsidRDefault="00000411" w:rsidP="009D5A35">
            <w:pPr>
              <w:spacing w:after="100" w:afterAutospacing="1"/>
              <w:jc w:val="right"/>
              <w:rPr>
                <w:rFonts w:cs="Tahoma"/>
                <w:szCs w:val="20"/>
              </w:rPr>
            </w:pPr>
            <w:r>
              <w:rPr>
                <w:rFonts w:cs="Tahoma"/>
                <w:szCs w:val="20"/>
                <w:lang w:val="en"/>
              </w:rPr>
              <w:t>294</w:t>
            </w:r>
          </w:p>
        </w:tc>
        <w:tc>
          <w:tcPr>
            <w:tcW w:w="1985" w:type="dxa"/>
            <w:shd w:val="clear" w:color="auto" w:fill="F2F2F2" w:themeFill="background1" w:themeFillShade="F2"/>
            <w:vAlign w:val="center"/>
          </w:tcPr>
          <w:p w14:paraId="0089569D" w14:textId="778058FF" w:rsidR="00000411" w:rsidRPr="00EA286E" w:rsidRDefault="00000411" w:rsidP="009D5A35">
            <w:pPr>
              <w:spacing w:after="100" w:afterAutospacing="1"/>
              <w:jc w:val="right"/>
              <w:rPr>
                <w:rFonts w:cs="Tahoma"/>
                <w:szCs w:val="20"/>
              </w:rPr>
            </w:pPr>
            <w:r>
              <w:rPr>
                <w:rFonts w:cs="Tahoma"/>
                <w:szCs w:val="20"/>
                <w:lang w:val="en"/>
              </w:rPr>
              <w:t>-497</w:t>
            </w:r>
          </w:p>
        </w:tc>
        <w:tc>
          <w:tcPr>
            <w:tcW w:w="2243" w:type="dxa"/>
            <w:shd w:val="clear" w:color="auto" w:fill="F2F2F2" w:themeFill="background1" w:themeFillShade="F2"/>
            <w:vAlign w:val="center"/>
          </w:tcPr>
          <w:p w14:paraId="599347B6" w14:textId="125DC732" w:rsidR="00000411" w:rsidRDefault="00482AEF" w:rsidP="009D5A35">
            <w:pPr>
              <w:spacing w:after="100" w:afterAutospacing="1"/>
              <w:jc w:val="right"/>
              <w:rPr>
                <w:rFonts w:cs="Tahoma"/>
                <w:szCs w:val="20"/>
              </w:rPr>
            </w:pPr>
            <w:r>
              <w:rPr>
                <w:rFonts w:cs="Tahoma"/>
                <w:szCs w:val="20"/>
                <w:lang w:val="en"/>
              </w:rPr>
              <w:t>-497</w:t>
            </w:r>
          </w:p>
        </w:tc>
      </w:tr>
      <w:tr w:rsidR="00000411" w:rsidRPr="00ED55F0" w14:paraId="03230B7D" w14:textId="0232FDFE" w:rsidTr="00482AEF">
        <w:trPr>
          <w:gridAfter w:val="2"/>
          <w:trHeight w:val="227"/>
        </w:trPr>
        <w:tc>
          <w:tcPr>
            <w:tcW w:w="0" w:type="auto"/>
            <w:shd w:val="clear" w:color="auto" w:fill="F2F2F2" w:themeFill="background1" w:themeFillShade="F2"/>
            <w:vAlign w:val="center"/>
            <w:hideMark/>
          </w:tcPr>
          <w:p w14:paraId="52D06468" w14:textId="77777777" w:rsidR="00000411" w:rsidRPr="00DE7B76" w:rsidRDefault="00000411" w:rsidP="009D5A35">
            <w:pPr>
              <w:spacing w:after="100" w:afterAutospacing="1"/>
              <w:rPr>
                <w:rFonts w:cs="Tahoma"/>
                <w:szCs w:val="20"/>
                <w:lang w:val="en-US"/>
              </w:rPr>
            </w:pPr>
            <w:r>
              <w:rPr>
                <w:rFonts w:cs="Tahoma"/>
                <w:szCs w:val="20"/>
                <w:lang w:val="en"/>
              </w:rPr>
              <w:t>Interest and profit distributions (dividends)</w:t>
            </w:r>
          </w:p>
        </w:tc>
        <w:tc>
          <w:tcPr>
            <w:tcW w:w="1945" w:type="dxa"/>
            <w:shd w:val="clear" w:color="auto" w:fill="F2F2F2" w:themeFill="background1" w:themeFillShade="F2"/>
            <w:vAlign w:val="center"/>
          </w:tcPr>
          <w:p w14:paraId="1FA8DA70" w14:textId="2A40B43E" w:rsidR="00000411" w:rsidRPr="00ED55F0" w:rsidRDefault="00000411" w:rsidP="009D5A35">
            <w:pPr>
              <w:spacing w:after="100" w:afterAutospacing="1"/>
              <w:jc w:val="right"/>
              <w:rPr>
                <w:rFonts w:cs="Tahoma"/>
                <w:szCs w:val="20"/>
              </w:rPr>
            </w:pPr>
            <w:r>
              <w:rPr>
                <w:rFonts w:cs="Tahoma"/>
                <w:szCs w:val="20"/>
                <w:lang w:val="en"/>
              </w:rPr>
              <w:t>214</w:t>
            </w:r>
          </w:p>
        </w:tc>
        <w:tc>
          <w:tcPr>
            <w:tcW w:w="1985" w:type="dxa"/>
            <w:shd w:val="clear" w:color="auto" w:fill="F2F2F2" w:themeFill="background1" w:themeFillShade="F2"/>
            <w:vAlign w:val="center"/>
          </w:tcPr>
          <w:p w14:paraId="2BD0C505" w14:textId="034D7EDE" w:rsidR="00000411" w:rsidRPr="00EA286E" w:rsidRDefault="00000411" w:rsidP="009D5A35">
            <w:pPr>
              <w:spacing w:after="100" w:afterAutospacing="1"/>
              <w:jc w:val="right"/>
              <w:rPr>
                <w:rFonts w:cs="Tahoma"/>
                <w:szCs w:val="20"/>
              </w:rPr>
            </w:pPr>
            <w:r>
              <w:rPr>
                <w:rFonts w:cs="Tahoma"/>
                <w:szCs w:val="20"/>
                <w:lang w:val="en"/>
              </w:rPr>
              <w:t>675</w:t>
            </w:r>
          </w:p>
        </w:tc>
        <w:tc>
          <w:tcPr>
            <w:tcW w:w="2243" w:type="dxa"/>
            <w:shd w:val="clear" w:color="auto" w:fill="F2F2F2" w:themeFill="background1" w:themeFillShade="F2"/>
            <w:vAlign w:val="center"/>
          </w:tcPr>
          <w:p w14:paraId="7946A9D3" w14:textId="38FCD97B" w:rsidR="00000411" w:rsidRDefault="00482AEF" w:rsidP="009D5A35">
            <w:pPr>
              <w:spacing w:after="100" w:afterAutospacing="1"/>
              <w:jc w:val="right"/>
              <w:rPr>
                <w:rFonts w:cs="Tahoma"/>
                <w:szCs w:val="20"/>
              </w:rPr>
            </w:pPr>
            <w:r>
              <w:rPr>
                <w:rFonts w:cs="Tahoma"/>
                <w:szCs w:val="20"/>
                <w:lang w:val="en"/>
              </w:rPr>
              <w:t>675</w:t>
            </w:r>
          </w:p>
        </w:tc>
      </w:tr>
      <w:tr w:rsidR="00000411" w:rsidRPr="00ED55F0" w14:paraId="7D4838A5" w14:textId="26EDF878" w:rsidTr="00482AEF">
        <w:trPr>
          <w:gridAfter w:val="2"/>
          <w:trHeight w:val="227"/>
        </w:trPr>
        <w:tc>
          <w:tcPr>
            <w:tcW w:w="0" w:type="auto"/>
            <w:shd w:val="clear" w:color="auto" w:fill="F2F2F2" w:themeFill="background1" w:themeFillShade="F2"/>
            <w:vAlign w:val="center"/>
            <w:hideMark/>
          </w:tcPr>
          <w:p w14:paraId="727C7680" w14:textId="77777777" w:rsidR="00000411" w:rsidRPr="00DE7B76" w:rsidRDefault="00000411" w:rsidP="009D5A35">
            <w:pPr>
              <w:spacing w:after="100" w:afterAutospacing="1"/>
              <w:rPr>
                <w:rFonts w:cs="Tahoma"/>
                <w:szCs w:val="20"/>
                <w:lang w:val="en-US"/>
              </w:rPr>
            </w:pPr>
            <w:r>
              <w:rPr>
                <w:rFonts w:cs="Tahoma"/>
                <w:szCs w:val="20"/>
                <w:lang w:val="en"/>
              </w:rPr>
              <w:t>Profit (loss) on investing activities</w:t>
            </w:r>
          </w:p>
        </w:tc>
        <w:tc>
          <w:tcPr>
            <w:tcW w:w="1945" w:type="dxa"/>
            <w:shd w:val="clear" w:color="auto" w:fill="F2F2F2" w:themeFill="background1" w:themeFillShade="F2"/>
            <w:vAlign w:val="center"/>
          </w:tcPr>
          <w:p w14:paraId="2BDB0045" w14:textId="5C75EFA0" w:rsidR="00000411" w:rsidRPr="00ED55F0" w:rsidRDefault="00000411" w:rsidP="009D5A35">
            <w:pPr>
              <w:spacing w:after="100" w:afterAutospacing="1"/>
              <w:jc w:val="right"/>
              <w:rPr>
                <w:rFonts w:cs="Tahoma"/>
                <w:szCs w:val="20"/>
              </w:rPr>
            </w:pPr>
            <w:r>
              <w:rPr>
                <w:rFonts w:cs="Tahoma"/>
                <w:szCs w:val="20"/>
                <w:lang w:val="en"/>
              </w:rPr>
              <w:t>-65</w:t>
            </w:r>
          </w:p>
        </w:tc>
        <w:tc>
          <w:tcPr>
            <w:tcW w:w="1985" w:type="dxa"/>
            <w:shd w:val="clear" w:color="auto" w:fill="F2F2F2" w:themeFill="background1" w:themeFillShade="F2"/>
            <w:vAlign w:val="center"/>
          </w:tcPr>
          <w:p w14:paraId="0BA61389" w14:textId="1C926D64" w:rsidR="00000411" w:rsidRPr="00EA286E" w:rsidRDefault="00000411" w:rsidP="009D5A35">
            <w:pPr>
              <w:spacing w:after="100" w:afterAutospacing="1"/>
              <w:jc w:val="right"/>
              <w:rPr>
                <w:rFonts w:cs="Tahoma"/>
                <w:szCs w:val="20"/>
              </w:rPr>
            </w:pPr>
            <w:r>
              <w:rPr>
                <w:rFonts w:cs="Tahoma"/>
                <w:szCs w:val="20"/>
                <w:lang w:val="en"/>
              </w:rPr>
              <w:t>30</w:t>
            </w:r>
          </w:p>
        </w:tc>
        <w:tc>
          <w:tcPr>
            <w:tcW w:w="2243" w:type="dxa"/>
            <w:shd w:val="clear" w:color="auto" w:fill="F2F2F2" w:themeFill="background1" w:themeFillShade="F2"/>
            <w:vAlign w:val="center"/>
          </w:tcPr>
          <w:p w14:paraId="1261E4E5" w14:textId="6C84A85E" w:rsidR="00000411" w:rsidRDefault="00482AEF" w:rsidP="009D5A35">
            <w:pPr>
              <w:spacing w:after="100" w:afterAutospacing="1"/>
              <w:jc w:val="right"/>
              <w:rPr>
                <w:rFonts w:cs="Tahoma"/>
                <w:szCs w:val="20"/>
              </w:rPr>
            </w:pPr>
            <w:r>
              <w:rPr>
                <w:rFonts w:cs="Tahoma"/>
                <w:szCs w:val="20"/>
                <w:lang w:val="en"/>
              </w:rPr>
              <w:t>30</w:t>
            </w:r>
          </w:p>
        </w:tc>
      </w:tr>
      <w:tr w:rsidR="00000411" w:rsidRPr="00ED55F0" w14:paraId="69819259" w14:textId="5096DBBD" w:rsidTr="00482AEF">
        <w:trPr>
          <w:gridAfter w:val="2"/>
          <w:trHeight w:val="227"/>
        </w:trPr>
        <w:tc>
          <w:tcPr>
            <w:tcW w:w="0" w:type="auto"/>
            <w:shd w:val="clear" w:color="auto" w:fill="F2F2F2" w:themeFill="background1" w:themeFillShade="F2"/>
            <w:vAlign w:val="center"/>
            <w:hideMark/>
          </w:tcPr>
          <w:p w14:paraId="56B215E4" w14:textId="77777777" w:rsidR="00000411" w:rsidRPr="00DE7B76" w:rsidRDefault="00000411" w:rsidP="009D5A35">
            <w:pPr>
              <w:spacing w:after="100" w:afterAutospacing="1"/>
              <w:rPr>
                <w:rFonts w:cs="Tahoma"/>
                <w:szCs w:val="20"/>
                <w:lang w:val="en-US"/>
              </w:rPr>
            </w:pPr>
            <w:r>
              <w:rPr>
                <w:rFonts w:cs="Tahoma"/>
                <w:szCs w:val="20"/>
                <w:lang w:val="en"/>
              </w:rPr>
              <w:t>Change in the balance of provisions</w:t>
            </w:r>
          </w:p>
        </w:tc>
        <w:tc>
          <w:tcPr>
            <w:tcW w:w="1945" w:type="dxa"/>
            <w:shd w:val="clear" w:color="auto" w:fill="F2F2F2" w:themeFill="background1" w:themeFillShade="F2"/>
            <w:vAlign w:val="center"/>
          </w:tcPr>
          <w:p w14:paraId="08FEA0BA" w14:textId="2C5AF671" w:rsidR="00000411" w:rsidRPr="00ED55F0" w:rsidRDefault="00000411" w:rsidP="009D5A35">
            <w:pPr>
              <w:spacing w:after="100" w:afterAutospacing="1"/>
              <w:jc w:val="right"/>
              <w:rPr>
                <w:rFonts w:cs="Tahoma"/>
                <w:szCs w:val="20"/>
              </w:rPr>
            </w:pPr>
            <w:r>
              <w:rPr>
                <w:rFonts w:cs="Tahoma"/>
                <w:szCs w:val="20"/>
                <w:lang w:val="en"/>
              </w:rPr>
              <w:t>877</w:t>
            </w:r>
          </w:p>
        </w:tc>
        <w:tc>
          <w:tcPr>
            <w:tcW w:w="1985" w:type="dxa"/>
            <w:shd w:val="clear" w:color="auto" w:fill="F2F2F2" w:themeFill="background1" w:themeFillShade="F2"/>
            <w:vAlign w:val="center"/>
          </w:tcPr>
          <w:p w14:paraId="2B68AB54" w14:textId="332F442D" w:rsidR="00000411" w:rsidRPr="00EA286E" w:rsidRDefault="00000411" w:rsidP="009D5A35">
            <w:pPr>
              <w:spacing w:after="100" w:afterAutospacing="1"/>
              <w:jc w:val="right"/>
              <w:rPr>
                <w:rFonts w:cs="Tahoma"/>
                <w:szCs w:val="20"/>
              </w:rPr>
            </w:pPr>
            <w:r>
              <w:rPr>
                <w:rFonts w:cs="Tahoma"/>
                <w:szCs w:val="20"/>
                <w:lang w:val="en"/>
              </w:rPr>
              <w:t>-307</w:t>
            </w:r>
          </w:p>
        </w:tc>
        <w:tc>
          <w:tcPr>
            <w:tcW w:w="2243" w:type="dxa"/>
            <w:shd w:val="clear" w:color="auto" w:fill="F2F2F2" w:themeFill="background1" w:themeFillShade="F2"/>
            <w:vAlign w:val="center"/>
          </w:tcPr>
          <w:p w14:paraId="4678C47E" w14:textId="3582390C" w:rsidR="00000411" w:rsidRDefault="00482AEF" w:rsidP="009D5A35">
            <w:pPr>
              <w:spacing w:after="100" w:afterAutospacing="1"/>
              <w:jc w:val="right"/>
              <w:rPr>
                <w:rFonts w:cs="Tahoma"/>
                <w:szCs w:val="20"/>
              </w:rPr>
            </w:pPr>
            <w:r>
              <w:rPr>
                <w:rFonts w:cs="Tahoma"/>
                <w:szCs w:val="20"/>
                <w:lang w:val="en"/>
              </w:rPr>
              <w:t>-307</w:t>
            </w:r>
          </w:p>
        </w:tc>
      </w:tr>
      <w:tr w:rsidR="00000411" w:rsidRPr="00ED55F0" w14:paraId="0DC99BC1" w14:textId="2216DFA8" w:rsidTr="00482AEF">
        <w:trPr>
          <w:gridAfter w:val="2"/>
          <w:trHeight w:val="227"/>
        </w:trPr>
        <w:tc>
          <w:tcPr>
            <w:tcW w:w="0" w:type="auto"/>
            <w:shd w:val="clear" w:color="auto" w:fill="F2F2F2" w:themeFill="background1" w:themeFillShade="F2"/>
            <w:vAlign w:val="center"/>
            <w:hideMark/>
          </w:tcPr>
          <w:p w14:paraId="2AD8628F" w14:textId="77777777" w:rsidR="00000411" w:rsidRPr="00DE7B76" w:rsidRDefault="00000411" w:rsidP="009D5A35">
            <w:pPr>
              <w:spacing w:after="100" w:afterAutospacing="1"/>
              <w:rPr>
                <w:rFonts w:cs="Tahoma"/>
                <w:szCs w:val="20"/>
                <w:lang w:val="en-US"/>
              </w:rPr>
            </w:pPr>
            <w:r>
              <w:rPr>
                <w:rFonts w:cs="Tahoma"/>
                <w:szCs w:val="20"/>
                <w:lang w:val="en"/>
              </w:rPr>
              <w:t>Change in the balance of inventories</w:t>
            </w:r>
          </w:p>
        </w:tc>
        <w:tc>
          <w:tcPr>
            <w:tcW w:w="1945" w:type="dxa"/>
            <w:shd w:val="clear" w:color="auto" w:fill="F2F2F2" w:themeFill="background1" w:themeFillShade="F2"/>
            <w:vAlign w:val="center"/>
          </w:tcPr>
          <w:p w14:paraId="4A49D5F3" w14:textId="62A6F7DB" w:rsidR="00000411" w:rsidRPr="00ED55F0" w:rsidRDefault="00000411" w:rsidP="009D5A35">
            <w:pPr>
              <w:spacing w:after="100" w:afterAutospacing="1"/>
              <w:jc w:val="right"/>
              <w:rPr>
                <w:rFonts w:cs="Tahoma"/>
                <w:szCs w:val="20"/>
              </w:rPr>
            </w:pPr>
            <w:r>
              <w:rPr>
                <w:rFonts w:cs="Tahoma"/>
                <w:szCs w:val="20"/>
                <w:lang w:val="en"/>
              </w:rPr>
              <w:t>568</w:t>
            </w:r>
          </w:p>
        </w:tc>
        <w:tc>
          <w:tcPr>
            <w:tcW w:w="1985" w:type="dxa"/>
            <w:shd w:val="clear" w:color="auto" w:fill="F2F2F2" w:themeFill="background1" w:themeFillShade="F2"/>
            <w:vAlign w:val="center"/>
          </w:tcPr>
          <w:p w14:paraId="0DA1A87E" w14:textId="2D4C9D55" w:rsidR="00000411" w:rsidRPr="00EA286E" w:rsidRDefault="00000411" w:rsidP="009D5A35">
            <w:pPr>
              <w:spacing w:after="100" w:afterAutospacing="1"/>
              <w:jc w:val="right"/>
              <w:rPr>
                <w:rFonts w:cs="Tahoma"/>
                <w:szCs w:val="20"/>
              </w:rPr>
            </w:pPr>
            <w:r>
              <w:rPr>
                <w:rFonts w:cs="Tahoma"/>
                <w:szCs w:val="20"/>
                <w:lang w:val="en"/>
              </w:rPr>
              <w:t>-3,119</w:t>
            </w:r>
          </w:p>
        </w:tc>
        <w:tc>
          <w:tcPr>
            <w:tcW w:w="2243" w:type="dxa"/>
            <w:shd w:val="clear" w:color="auto" w:fill="F2F2F2" w:themeFill="background1" w:themeFillShade="F2"/>
            <w:vAlign w:val="center"/>
          </w:tcPr>
          <w:p w14:paraId="628EE740" w14:textId="3A36B6F5" w:rsidR="00000411" w:rsidRDefault="00482AEF" w:rsidP="009D5A35">
            <w:pPr>
              <w:spacing w:after="100" w:afterAutospacing="1"/>
              <w:jc w:val="right"/>
              <w:rPr>
                <w:rFonts w:cs="Tahoma"/>
                <w:szCs w:val="20"/>
              </w:rPr>
            </w:pPr>
            <w:r>
              <w:rPr>
                <w:rFonts w:cs="Tahoma"/>
                <w:szCs w:val="20"/>
                <w:lang w:val="en"/>
              </w:rPr>
              <w:t>-4,056</w:t>
            </w:r>
          </w:p>
        </w:tc>
      </w:tr>
      <w:tr w:rsidR="00000411" w:rsidRPr="00ED55F0" w14:paraId="43A19C91" w14:textId="1F4A7D6F" w:rsidTr="00482AEF">
        <w:trPr>
          <w:gridAfter w:val="2"/>
          <w:trHeight w:val="227"/>
        </w:trPr>
        <w:tc>
          <w:tcPr>
            <w:tcW w:w="0" w:type="auto"/>
            <w:shd w:val="clear" w:color="auto" w:fill="F2F2F2" w:themeFill="background1" w:themeFillShade="F2"/>
            <w:vAlign w:val="center"/>
            <w:hideMark/>
          </w:tcPr>
          <w:p w14:paraId="0A68F483" w14:textId="77777777" w:rsidR="00000411" w:rsidRPr="00DE7B76" w:rsidRDefault="00000411" w:rsidP="009D5A35">
            <w:pPr>
              <w:spacing w:after="100" w:afterAutospacing="1"/>
              <w:rPr>
                <w:rFonts w:cs="Tahoma"/>
                <w:szCs w:val="20"/>
                <w:lang w:val="en-US"/>
              </w:rPr>
            </w:pPr>
            <w:r>
              <w:rPr>
                <w:rFonts w:cs="Tahoma"/>
                <w:szCs w:val="20"/>
                <w:lang w:val="en"/>
              </w:rPr>
              <w:t>Change in the balance of receivables</w:t>
            </w:r>
          </w:p>
        </w:tc>
        <w:tc>
          <w:tcPr>
            <w:tcW w:w="1945" w:type="dxa"/>
            <w:shd w:val="clear" w:color="auto" w:fill="F2F2F2" w:themeFill="background1" w:themeFillShade="F2"/>
            <w:vAlign w:val="center"/>
          </w:tcPr>
          <w:p w14:paraId="7778FE4F" w14:textId="39FFB1C4" w:rsidR="00000411" w:rsidRPr="00ED55F0" w:rsidRDefault="00000411" w:rsidP="009D5A35">
            <w:pPr>
              <w:spacing w:after="100" w:afterAutospacing="1"/>
              <w:jc w:val="right"/>
              <w:rPr>
                <w:rFonts w:cs="Tahoma"/>
                <w:szCs w:val="20"/>
              </w:rPr>
            </w:pPr>
            <w:r>
              <w:rPr>
                <w:rFonts w:cs="Tahoma"/>
                <w:szCs w:val="20"/>
                <w:lang w:val="en"/>
              </w:rPr>
              <w:t>593</w:t>
            </w:r>
          </w:p>
        </w:tc>
        <w:tc>
          <w:tcPr>
            <w:tcW w:w="1985" w:type="dxa"/>
            <w:shd w:val="clear" w:color="auto" w:fill="F2F2F2" w:themeFill="background1" w:themeFillShade="F2"/>
            <w:vAlign w:val="center"/>
          </w:tcPr>
          <w:p w14:paraId="77C109CB" w14:textId="21318439" w:rsidR="00000411" w:rsidRPr="00EA286E" w:rsidRDefault="00000411" w:rsidP="009D5A35">
            <w:pPr>
              <w:spacing w:after="100" w:afterAutospacing="1"/>
              <w:jc w:val="right"/>
              <w:rPr>
                <w:rFonts w:cs="Tahoma"/>
                <w:szCs w:val="20"/>
              </w:rPr>
            </w:pPr>
            <w:r>
              <w:rPr>
                <w:rFonts w:cs="Tahoma"/>
                <w:szCs w:val="20"/>
                <w:lang w:val="en"/>
              </w:rPr>
              <w:t>3,187</w:t>
            </w:r>
          </w:p>
        </w:tc>
        <w:tc>
          <w:tcPr>
            <w:tcW w:w="2243" w:type="dxa"/>
            <w:shd w:val="clear" w:color="auto" w:fill="F2F2F2" w:themeFill="background1" w:themeFillShade="F2"/>
            <w:vAlign w:val="center"/>
          </w:tcPr>
          <w:p w14:paraId="07BAD67B" w14:textId="0E08875E" w:rsidR="00000411" w:rsidRDefault="00482AEF" w:rsidP="009D5A35">
            <w:pPr>
              <w:spacing w:after="100" w:afterAutospacing="1"/>
              <w:jc w:val="right"/>
              <w:rPr>
                <w:rFonts w:cs="Tahoma"/>
                <w:szCs w:val="20"/>
              </w:rPr>
            </w:pPr>
            <w:r>
              <w:rPr>
                <w:rFonts w:cs="Tahoma"/>
                <w:szCs w:val="20"/>
                <w:lang w:val="en"/>
              </w:rPr>
              <w:t>3,187</w:t>
            </w:r>
          </w:p>
        </w:tc>
      </w:tr>
      <w:tr w:rsidR="00000411" w:rsidRPr="00ED55F0" w14:paraId="3DCF05EC" w14:textId="25C2E748" w:rsidTr="00482AEF">
        <w:trPr>
          <w:gridAfter w:val="2"/>
          <w:trHeight w:val="227"/>
        </w:trPr>
        <w:tc>
          <w:tcPr>
            <w:tcW w:w="0" w:type="auto"/>
            <w:shd w:val="clear" w:color="auto" w:fill="F2F2F2" w:themeFill="background1" w:themeFillShade="F2"/>
            <w:vAlign w:val="center"/>
            <w:hideMark/>
          </w:tcPr>
          <w:p w14:paraId="2A004F34" w14:textId="77777777" w:rsidR="00000411" w:rsidRPr="00DE7B76" w:rsidRDefault="00000411" w:rsidP="009D5A35">
            <w:pPr>
              <w:spacing w:after="100" w:afterAutospacing="1"/>
              <w:rPr>
                <w:rFonts w:cs="Tahoma"/>
                <w:szCs w:val="20"/>
                <w:lang w:val="en-US"/>
              </w:rPr>
            </w:pPr>
            <w:r>
              <w:rPr>
                <w:rFonts w:cs="Tahoma"/>
                <w:szCs w:val="20"/>
                <w:lang w:val="en"/>
              </w:rPr>
              <w:t>Change in liabilities, except for bank and non-bank loans</w:t>
            </w:r>
          </w:p>
        </w:tc>
        <w:tc>
          <w:tcPr>
            <w:tcW w:w="1945" w:type="dxa"/>
            <w:shd w:val="clear" w:color="auto" w:fill="F2F2F2" w:themeFill="background1" w:themeFillShade="F2"/>
            <w:vAlign w:val="center"/>
          </w:tcPr>
          <w:p w14:paraId="68EB4046" w14:textId="3F195172" w:rsidR="00000411" w:rsidRPr="00ED55F0" w:rsidRDefault="00000411" w:rsidP="009D5A35">
            <w:pPr>
              <w:spacing w:after="100" w:afterAutospacing="1"/>
              <w:jc w:val="right"/>
              <w:rPr>
                <w:rFonts w:cs="Tahoma"/>
                <w:szCs w:val="20"/>
              </w:rPr>
            </w:pPr>
            <w:r>
              <w:rPr>
                <w:rFonts w:cs="Tahoma"/>
                <w:szCs w:val="20"/>
                <w:lang w:val="en"/>
              </w:rPr>
              <w:t>-298</w:t>
            </w:r>
          </w:p>
        </w:tc>
        <w:tc>
          <w:tcPr>
            <w:tcW w:w="1985" w:type="dxa"/>
            <w:shd w:val="clear" w:color="auto" w:fill="F2F2F2" w:themeFill="background1" w:themeFillShade="F2"/>
            <w:vAlign w:val="center"/>
          </w:tcPr>
          <w:p w14:paraId="240DBB16" w14:textId="526C58B6" w:rsidR="00000411" w:rsidRPr="00EA286E" w:rsidRDefault="00000411" w:rsidP="009D5A35">
            <w:pPr>
              <w:spacing w:after="100" w:afterAutospacing="1"/>
              <w:jc w:val="right"/>
              <w:rPr>
                <w:rFonts w:cs="Tahoma"/>
                <w:szCs w:val="20"/>
              </w:rPr>
            </w:pPr>
            <w:r>
              <w:rPr>
                <w:rFonts w:cs="Tahoma"/>
                <w:szCs w:val="20"/>
                <w:lang w:val="en"/>
              </w:rPr>
              <w:t>790</w:t>
            </w:r>
          </w:p>
        </w:tc>
        <w:tc>
          <w:tcPr>
            <w:tcW w:w="2243" w:type="dxa"/>
            <w:shd w:val="clear" w:color="auto" w:fill="F2F2F2" w:themeFill="background1" w:themeFillShade="F2"/>
            <w:vAlign w:val="center"/>
          </w:tcPr>
          <w:p w14:paraId="412F6A48" w14:textId="15F27D9F" w:rsidR="00000411" w:rsidRDefault="00482AEF" w:rsidP="009D5A35">
            <w:pPr>
              <w:spacing w:after="100" w:afterAutospacing="1"/>
              <w:jc w:val="right"/>
              <w:rPr>
                <w:rFonts w:cs="Tahoma"/>
                <w:szCs w:val="20"/>
              </w:rPr>
            </w:pPr>
            <w:r>
              <w:rPr>
                <w:rFonts w:cs="Tahoma"/>
                <w:szCs w:val="20"/>
                <w:lang w:val="en"/>
              </w:rPr>
              <w:t>790</w:t>
            </w:r>
          </w:p>
        </w:tc>
      </w:tr>
      <w:tr w:rsidR="00000411" w:rsidRPr="00ED55F0" w14:paraId="3DDE992A" w14:textId="530D1DAD" w:rsidTr="00482AEF">
        <w:trPr>
          <w:gridAfter w:val="2"/>
          <w:trHeight w:val="227"/>
        </w:trPr>
        <w:tc>
          <w:tcPr>
            <w:tcW w:w="0" w:type="auto"/>
            <w:shd w:val="clear" w:color="auto" w:fill="F2F2F2" w:themeFill="background1" w:themeFillShade="F2"/>
            <w:vAlign w:val="center"/>
            <w:hideMark/>
          </w:tcPr>
          <w:p w14:paraId="4A22FAC9" w14:textId="77777777" w:rsidR="00000411" w:rsidRPr="00ED55F0" w:rsidRDefault="00000411" w:rsidP="009D5A35">
            <w:pPr>
              <w:spacing w:after="100" w:afterAutospacing="1"/>
              <w:rPr>
                <w:rFonts w:cs="Tahoma"/>
                <w:szCs w:val="20"/>
              </w:rPr>
            </w:pPr>
            <w:r>
              <w:rPr>
                <w:rFonts w:cs="Tahoma"/>
                <w:szCs w:val="20"/>
                <w:lang w:val="en"/>
              </w:rPr>
              <w:t>Change in prepayments</w:t>
            </w:r>
          </w:p>
        </w:tc>
        <w:tc>
          <w:tcPr>
            <w:tcW w:w="1945" w:type="dxa"/>
            <w:shd w:val="clear" w:color="auto" w:fill="F2F2F2" w:themeFill="background1" w:themeFillShade="F2"/>
            <w:vAlign w:val="center"/>
          </w:tcPr>
          <w:p w14:paraId="3AFBD8DF" w14:textId="3240276B" w:rsidR="00000411" w:rsidRPr="00ED55F0" w:rsidRDefault="00000411" w:rsidP="009D5A35">
            <w:pPr>
              <w:spacing w:after="100" w:afterAutospacing="1"/>
              <w:jc w:val="right"/>
              <w:rPr>
                <w:rFonts w:cs="Tahoma"/>
                <w:szCs w:val="20"/>
              </w:rPr>
            </w:pPr>
            <w:r>
              <w:rPr>
                <w:rFonts w:cs="Tahoma"/>
                <w:szCs w:val="20"/>
                <w:lang w:val="en"/>
              </w:rPr>
              <w:t>-30</w:t>
            </w:r>
          </w:p>
        </w:tc>
        <w:tc>
          <w:tcPr>
            <w:tcW w:w="1985" w:type="dxa"/>
            <w:shd w:val="clear" w:color="auto" w:fill="F2F2F2" w:themeFill="background1" w:themeFillShade="F2"/>
            <w:vAlign w:val="center"/>
          </w:tcPr>
          <w:p w14:paraId="6ABBB368" w14:textId="42B441D0" w:rsidR="00000411" w:rsidRPr="00EA286E" w:rsidRDefault="00000411" w:rsidP="009D5A35">
            <w:pPr>
              <w:spacing w:after="100" w:afterAutospacing="1"/>
              <w:jc w:val="right"/>
              <w:rPr>
                <w:rFonts w:cs="Tahoma"/>
                <w:szCs w:val="20"/>
              </w:rPr>
            </w:pPr>
            <w:r>
              <w:rPr>
                <w:rFonts w:cs="Tahoma"/>
                <w:szCs w:val="20"/>
                <w:lang w:val="en"/>
              </w:rPr>
              <w:t>318</w:t>
            </w:r>
          </w:p>
        </w:tc>
        <w:tc>
          <w:tcPr>
            <w:tcW w:w="2243" w:type="dxa"/>
            <w:shd w:val="clear" w:color="auto" w:fill="F2F2F2" w:themeFill="background1" w:themeFillShade="F2"/>
            <w:vAlign w:val="center"/>
          </w:tcPr>
          <w:p w14:paraId="393867AA" w14:textId="1CEADF9F" w:rsidR="00000411" w:rsidRDefault="00482AEF" w:rsidP="009D5A35">
            <w:pPr>
              <w:spacing w:after="100" w:afterAutospacing="1"/>
              <w:jc w:val="right"/>
              <w:rPr>
                <w:rFonts w:cs="Tahoma"/>
                <w:szCs w:val="20"/>
              </w:rPr>
            </w:pPr>
            <w:r>
              <w:rPr>
                <w:rFonts w:cs="Tahoma"/>
                <w:szCs w:val="20"/>
                <w:lang w:val="en"/>
              </w:rPr>
              <w:t>574</w:t>
            </w:r>
          </w:p>
        </w:tc>
      </w:tr>
      <w:tr w:rsidR="00000411" w:rsidRPr="00ED55F0" w14:paraId="1FB0F49E" w14:textId="43EDBB3A" w:rsidTr="00482AEF">
        <w:trPr>
          <w:gridAfter w:val="2"/>
          <w:trHeight w:val="340"/>
        </w:trPr>
        <w:tc>
          <w:tcPr>
            <w:tcW w:w="0" w:type="auto"/>
            <w:shd w:val="clear" w:color="auto" w:fill="F2F2F2" w:themeFill="background1" w:themeFillShade="F2"/>
            <w:vAlign w:val="center"/>
            <w:hideMark/>
          </w:tcPr>
          <w:p w14:paraId="1FA6A7D1" w14:textId="77777777" w:rsidR="00000411" w:rsidRPr="00ED55F0" w:rsidRDefault="00000411" w:rsidP="009D5A35">
            <w:pPr>
              <w:spacing w:after="100" w:afterAutospacing="1"/>
              <w:rPr>
                <w:rFonts w:cs="Tahoma"/>
                <w:szCs w:val="20"/>
              </w:rPr>
            </w:pPr>
            <w:r>
              <w:rPr>
                <w:rFonts w:cs="Tahoma"/>
                <w:szCs w:val="20"/>
                <w:lang w:val="en"/>
              </w:rPr>
              <w:t>Change in deferred income</w:t>
            </w:r>
          </w:p>
        </w:tc>
        <w:tc>
          <w:tcPr>
            <w:tcW w:w="1945" w:type="dxa"/>
            <w:shd w:val="clear" w:color="auto" w:fill="F2F2F2" w:themeFill="background1" w:themeFillShade="F2"/>
            <w:vAlign w:val="center"/>
          </w:tcPr>
          <w:p w14:paraId="5780C24F" w14:textId="492B92CB" w:rsidR="00000411" w:rsidRPr="00ED55F0" w:rsidRDefault="00000411" w:rsidP="009D5A35">
            <w:pPr>
              <w:spacing w:after="100" w:afterAutospacing="1"/>
              <w:jc w:val="right"/>
              <w:rPr>
                <w:rFonts w:cs="Tahoma"/>
                <w:szCs w:val="20"/>
              </w:rPr>
            </w:pPr>
            <w:r>
              <w:rPr>
                <w:rFonts w:cs="Tahoma"/>
                <w:szCs w:val="20"/>
                <w:lang w:val="en"/>
              </w:rPr>
              <w:t>-3,318</w:t>
            </w:r>
          </w:p>
        </w:tc>
        <w:tc>
          <w:tcPr>
            <w:tcW w:w="1985" w:type="dxa"/>
            <w:shd w:val="clear" w:color="auto" w:fill="F2F2F2" w:themeFill="background1" w:themeFillShade="F2"/>
            <w:vAlign w:val="center"/>
          </w:tcPr>
          <w:p w14:paraId="01AB322F" w14:textId="31B137C9" w:rsidR="00000411" w:rsidRPr="00EA286E" w:rsidRDefault="00000411" w:rsidP="009D5A35">
            <w:pPr>
              <w:spacing w:after="100" w:afterAutospacing="1"/>
              <w:jc w:val="right"/>
              <w:rPr>
                <w:rFonts w:cs="Tahoma"/>
                <w:szCs w:val="20"/>
              </w:rPr>
            </w:pPr>
            <w:r>
              <w:rPr>
                <w:rFonts w:cs="Tahoma"/>
                <w:szCs w:val="20"/>
                <w:lang w:val="en"/>
              </w:rPr>
              <w:t>-4,574</w:t>
            </w:r>
          </w:p>
        </w:tc>
        <w:tc>
          <w:tcPr>
            <w:tcW w:w="2243" w:type="dxa"/>
            <w:shd w:val="clear" w:color="auto" w:fill="F2F2F2" w:themeFill="background1" w:themeFillShade="F2"/>
            <w:vAlign w:val="center"/>
          </w:tcPr>
          <w:p w14:paraId="12346B14" w14:textId="597CA56E" w:rsidR="00000411" w:rsidRDefault="00482AEF" w:rsidP="009D5A35">
            <w:pPr>
              <w:spacing w:after="100" w:afterAutospacing="1"/>
              <w:jc w:val="right"/>
              <w:rPr>
                <w:rFonts w:cs="Tahoma"/>
                <w:szCs w:val="20"/>
              </w:rPr>
            </w:pPr>
            <w:r>
              <w:rPr>
                <w:rFonts w:cs="Tahoma"/>
                <w:szCs w:val="20"/>
                <w:lang w:val="en"/>
              </w:rPr>
              <w:t>-3,238</w:t>
            </w:r>
          </w:p>
        </w:tc>
      </w:tr>
      <w:tr w:rsidR="00000411" w:rsidRPr="00ED55F0" w14:paraId="5B3F865B" w14:textId="7FFC8AEB" w:rsidTr="00482AEF">
        <w:trPr>
          <w:gridAfter w:val="2"/>
          <w:trHeight w:val="227"/>
        </w:trPr>
        <w:tc>
          <w:tcPr>
            <w:tcW w:w="0" w:type="auto"/>
            <w:shd w:val="clear" w:color="auto" w:fill="F2F2F2" w:themeFill="background1" w:themeFillShade="F2"/>
            <w:vAlign w:val="center"/>
          </w:tcPr>
          <w:p w14:paraId="7DB0FB58" w14:textId="77777777" w:rsidR="00000411" w:rsidRPr="00ED55F0" w:rsidRDefault="00000411" w:rsidP="009D5A35">
            <w:pPr>
              <w:spacing w:after="100" w:afterAutospacing="1"/>
              <w:rPr>
                <w:rFonts w:cs="Tahoma"/>
                <w:szCs w:val="20"/>
              </w:rPr>
            </w:pPr>
            <w:r>
              <w:rPr>
                <w:rFonts w:cs="Tahoma"/>
                <w:szCs w:val="20"/>
                <w:lang w:val="en"/>
              </w:rPr>
              <w:t>Other adjustments</w:t>
            </w:r>
          </w:p>
        </w:tc>
        <w:tc>
          <w:tcPr>
            <w:tcW w:w="1945" w:type="dxa"/>
            <w:shd w:val="clear" w:color="auto" w:fill="F2F2F2" w:themeFill="background1" w:themeFillShade="F2"/>
            <w:vAlign w:val="center"/>
          </w:tcPr>
          <w:p w14:paraId="09A761DF" w14:textId="7460AE90" w:rsidR="00000411" w:rsidRPr="00ED55F0" w:rsidRDefault="00000411" w:rsidP="009D5A35">
            <w:pPr>
              <w:spacing w:after="100" w:afterAutospacing="1"/>
              <w:jc w:val="right"/>
              <w:rPr>
                <w:rFonts w:cs="Tahoma"/>
                <w:szCs w:val="20"/>
              </w:rPr>
            </w:pPr>
            <w:r>
              <w:rPr>
                <w:rFonts w:cs="Tahoma"/>
                <w:szCs w:val="20"/>
                <w:lang w:val="en"/>
              </w:rPr>
              <w:t>–</w:t>
            </w:r>
          </w:p>
        </w:tc>
        <w:tc>
          <w:tcPr>
            <w:tcW w:w="1985" w:type="dxa"/>
            <w:shd w:val="clear" w:color="auto" w:fill="F2F2F2" w:themeFill="background1" w:themeFillShade="F2"/>
            <w:vAlign w:val="center"/>
          </w:tcPr>
          <w:p w14:paraId="75626813" w14:textId="3BD5020E" w:rsidR="00000411" w:rsidRPr="00EA286E" w:rsidRDefault="00000411" w:rsidP="009D5A35">
            <w:pPr>
              <w:spacing w:after="100" w:afterAutospacing="1"/>
              <w:jc w:val="right"/>
              <w:rPr>
                <w:rFonts w:cs="Tahoma"/>
                <w:szCs w:val="20"/>
              </w:rPr>
            </w:pPr>
            <w:r>
              <w:rPr>
                <w:rFonts w:cs="Tahoma"/>
                <w:szCs w:val="20"/>
                <w:lang w:val="en"/>
              </w:rPr>
              <w:t>-1</w:t>
            </w:r>
          </w:p>
        </w:tc>
        <w:tc>
          <w:tcPr>
            <w:tcW w:w="2243" w:type="dxa"/>
            <w:shd w:val="clear" w:color="auto" w:fill="F2F2F2" w:themeFill="background1" w:themeFillShade="F2"/>
            <w:vAlign w:val="center"/>
          </w:tcPr>
          <w:p w14:paraId="166A6378" w14:textId="336AB4C8" w:rsidR="00000411" w:rsidRDefault="00482AEF" w:rsidP="009D5A35">
            <w:pPr>
              <w:spacing w:after="100" w:afterAutospacing="1"/>
              <w:jc w:val="right"/>
              <w:rPr>
                <w:rFonts w:cs="Tahoma"/>
                <w:szCs w:val="20"/>
              </w:rPr>
            </w:pPr>
            <w:r>
              <w:rPr>
                <w:rFonts w:cs="Tahoma"/>
                <w:szCs w:val="20"/>
                <w:lang w:val="en"/>
              </w:rPr>
              <w:t>-1</w:t>
            </w:r>
          </w:p>
        </w:tc>
      </w:tr>
      <w:tr w:rsidR="00000411" w:rsidRPr="00ED55F0" w14:paraId="3A44FC6A" w14:textId="0A769D15" w:rsidTr="00482AEF">
        <w:trPr>
          <w:gridAfter w:val="2"/>
          <w:trHeight w:val="227"/>
        </w:trPr>
        <w:tc>
          <w:tcPr>
            <w:tcW w:w="0" w:type="auto"/>
            <w:shd w:val="clear" w:color="auto" w:fill="F2F2F2" w:themeFill="background1" w:themeFillShade="F2"/>
            <w:vAlign w:val="center"/>
            <w:hideMark/>
          </w:tcPr>
          <w:p w14:paraId="2F1228CD" w14:textId="77777777" w:rsidR="00000411" w:rsidRPr="00ED55F0" w:rsidRDefault="00000411" w:rsidP="009D5A35">
            <w:pPr>
              <w:spacing w:after="100" w:afterAutospacing="1"/>
              <w:rPr>
                <w:rFonts w:cs="Tahoma"/>
                <w:b/>
                <w:szCs w:val="20"/>
              </w:rPr>
            </w:pPr>
            <w:r>
              <w:rPr>
                <w:rFonts w:cs="Tahoma"/>
                <w:b/>
                <w:bCs/>
                <w:szCs w:val="20"/>
                <w:lang w:val="en"/>
              </w:rPr>
              <w:t>Cash from operating activities</w:t>
            </w:r>
          </w:p>
        </w:tc>
        <w:tc>
          <w:tcPr>
            <w:tcW w:w="1945" w:type="dxa"/>
            <w:shd w:val="clear" w:color="auto" w:fill="F2F2F2" w:themeFill="background1" w:themeFillShade="F2"/>
            <w:vAlign w:val="center"/>
          </w:tcPr>
          <w:p w14:paraId="66B40ED8" w14:textId="74FE9F73" w:rsidR="00000411" w:rsidRPr="00ED55F0" w:rsidRDefault="00000411" w:rsidP="009D5A35">
            <w:pPr>
              <w:spacing w:after="100" w:afterAutospacing="1"/>
              <w:jc w:val="right"/>
              <w:rPr>
                <w:rFonts w:cs="Tahoma"/>
                <w:b/>
                <w:szCs w:val="20"/>
              </w:rPr>
            </w:pPr>
            <w:r>
              <w:rPr>
                <w:rFonts w:cs="Tahoma"/>
                <w:b/>
                <w:bCs/>
                <w:szCs w:val="20"/>
                <w:lang w:val="en"/>
              </w:rPr>
              <w:t>1,920</w:t>
            </w:r>
          </w:p>
        </w:tc>
        <w:tc>
          <w:tcPr>
            <w:tcW w:w="1985" w:type="dxa"/>
            <w:shd w:val="clear" w:color="auto" w:fill="F2F2F2" w:themeFill="background1" w:themeFillShade="F2"/>
            <w:vAlign w:val="center"/>
          </w:tcPr>
          <w:p w14:paraId="24AA7486" w14:textId="53D10F40" w:rsidR="00000411" w:rsidRPr="00EA286E" w:rsidRDefault="00000411" w:rsidP="009D5A35">
            <w:pPr>
              <w:spacing w:after="100" w:afterAutospacing="1"/>
              <w:jc w:val="right"/>
              <w:rPr>
                <w:rFonts w:cs="Tahoma"/>
                <w:b/>
                <w:szCs w:val="20"/>
              </w:rPr>
            </w:pPr>
            <w:r>
              <w:rPr>
                <w:rFonts w:cs="Tahoma"/>
                <w:b/>
                <w:bCs/>
                <w:szCs w:val="20"/>
                <w:lang w:val="en"/>
              </w:rPr>
              <w:t>-687</w:t>
            </w:r>
          </w:p>
        </w:tc>
        <w:tc>
          <w:tcPr>
            <w:tcW w:w="2243" w:type="dxa"/>
            <w:shd w:val="clear" w:color="auto" w:fill="F2F2F2" w:themeFill="background1" w:themeFillShade="F2"/>
            <w:vAlign w:val="center"/>
          </w:tcPr>
          <w:p w14:paraId="0374E1BC" w14:textId="65280647" w:rsidR="00000411" w:rsidRDefault="00482AEF" w:rsidP="009D5A35">
            <w:pPr>
              <w:spacing w:after="100" w:afterAutospacing="1"/>
              <w:jc w:val="right"/>
              <w:rPr>
                <w:rFonts w:cs="Tahoma"/>
                <w:b/>
                <w:szCs w:val="20"/>
              </w:rPr>
            </w:pPr>
            <w:r>
              <w:rPr>
                <w:rFonts w:cs="Tahoma"/>
                <w:b/>
                <w:bCs/>
                <w:szCs w:val="20"/>
                <w:lang w:val="en"/>
              </w:rPr>
              <w:t>2,150</w:t>
            </w:r>
          </w:p>
        </w:tc>
      </w:tr>
      <w:tr w:rsidR="00000411" w:rsidRPr="00ED55F0" w14:paraId="64F3C280" w14:textId="36049821" w:rsidTr="00482AEF">
        <w:trPr>
          <w:gridAfter w:val="2"/>
          <w:trHeight w:val="227"/>
        </w:trPr>
        <w:tc>
          <w:tcPr>
            <w:tcW w:w="0" w:type="auto"/>
            <w:shd w:val="clear" w:color="auto" w:fill="F2F2F2" w:themeFill="background1" w:themeFillShade="F2"/>
            <w:vAlign w:val="center"/>
          </w:tcPr>
          <w:p w14:paraId="03945025" w14:textId="77777777" w:rsidR="00000411" w:rsidRPr="00ED55F0" w:rsidRDefault="00000411" w:rsidP="009D5A35">
            <w:pPr>
              <w:spacing w:after="0"/>
              <w:rPr>
                <w:rFonts w:cs="Tahoma"/>
                <w:szCs w:val="20"/>
              </w:rPr>
            </w:pPr>
            <w:r>
              <w:rPr>
                <w:rFonts w:cs="Tahoma"/>
                <w:szCs w:val="20"/>
                <w:lang w:val="en"/>
              </w:rPr>
              <w:t>Income tax (paid)/ returned</w:t>
            </w:r>
          </w:p>
        </w:tc>
        <w:tc>
          <w:tcPr>
            <w:tcW w:w="1945" w:type="dxa"/>
            <w:shd w:val="clear" w:color="auto" w:fill="F2F2F2" w:themeFill="background1" w:themeFillShade="F2"/>
            <w:vAlign w:val="center"/>
          </w:tcPr>
          <w:p w14:paraId="6BD3428D" w14:textId="6EB0678C" w:rsidR="00000411" w:rsidRPr="00ED55F0" w:rsidRDefault="00000411" w:rsidP="009D5A35">
            <w:pPr>
              <w:spacing w:after="100" w:afterAutospacing="1"/>
              <w:jc w:val="right"/>
              <w:rPr>
                <w:rFonts w:cs="Tahoma"/>
                <w:b/>
                <w:szCs w:val="20"/>
              </w:rPr>
            </w:pPr>
            <w:r>
              <w:rPr>
                <w:rFonts w:cs="Tahoma"/>
                <w:b/>
                <w:bCs/>
                <w:szCs w:val="20"/>
                <w:lang w:val="en"/>
              </w:rPr>
              <w:t>–</w:t>
            </w:r>
          </w:p>
        </w:tc>
        <w:tc>
          <w:tcPr>
            <w:tcW w:w="1985" w:type="dxa"/>
            <w:shd w:val="clear" w:color="auto" w:fill="F2F2F2" w:themeFill="background1" w:themeFillShade="F2"/>
            <w:vAlign w:val="center"/>
          </w:tcPr>
          <w:p w14:paraId="22AD1462" w14:textId="371001F8" w:rsidR="00000411" w:rsidRPr="00EA286E" w:rsidRDefault="00000411" w:rsidP="009D5A35">
            <w:pPr>
              <w:spacing w:after="100" w:afterAutospacing="1"/>
              <w:jc w:val="right"/>
              <w:rPr>
                <w:rFonts w:cs="Tahoma"/>
                <w:szCs w:val="20"/>
              </w:rPr>
            </w:pPr>
            <w:r>
              <w:rPr>
                <w:rFonts w:cs="Tahoma"/>
                <w:szCs w:val="20"/>
                <w:lang w:val="en"/>
              </w:rPr>
              <w:t>-22</w:t>
            </w:r>
          </w:p>
        </w:tc>
        <w:tc>
          <w:tcPr>
            <w:tcW w:w="2243" w:type="dxa"/>
            <w:shd w:val="clear" w:color="auto" w:fill="F2F2F2" w:themeFill="background1" w:themeFillShade="F2"/>
            <w:vAlign w:val="center"/>
          </w:tcPr>
          <w:p w14:paraId="694CF19E" w14:textId="1449CD07" w:rsidR="00000411" w:rsidRDefault="00482AEF" w:rsidP="009D5A35">
            <w:pPr>
              <w:spacing w:after="100" w:afterAutospacing="1"/>
              <w:jc w:val="right"/>
              <w:rPr>
                <w:rFonts w:cs="Tahoma"/>
                <w:szCs w:val="20"/>
              </w:rPr>
            </w:pPr>
            <w:r>
              <w:rPr>
                <w:rFonts w:cs="Tahoma"/>
                <w:szCs w:val="20"/>
                <w:lang w:val="en"/>
              </w:rPr>
              <w:t>-22</w:t>
            </w:r>
          </w:p>
        </w:tc>
      </w:tr>
      <w:tr w:rsidR="00000411" w:rsidRPr="00ED55F0" w14:paraId="59EF8AF3" w14:textId="47DE2D1D" w:rsidTr="00482AEF">
        <w:trPr>
          <w:gridAfter w:val="2"/>
          <w:trHeight w:val="227"/>
        </w:trPr>
        <w:tc>
          <w:tcPr>
            <w:tcW w:w="0" w:type="auto"/>
            <w:shd w:val="clear" w:color="auto" w:fill="F2F2F2" w:themeFill="background1" w:themeFillShade="F2"/>
            <w:vAlign w:val="center"/>
            <w:hideMark/>
          </w:tcPr>
          <w:p w14:paraId="76798C9A" w14:textId="77777777" w:rsidR="00000411" w:rsidRPr="00DE7B76" w:rsidRDefault="00000411" w:rsidP="009D5A35">
            <w:pPr>
              <w:spacing w:after="100" w:afterAutospacing="1"/>
              <w:rPr>
                <w:rFonts w:cs="Tahoma"/>
                <w:b/>
                <w:szCs w:val="20"/>
                <w:lang w:val="en-US"/>
              </w:rPr>
            </w:pPr>
            <w:r>
              <w:rPr>
                <w:rFonts w:cs="Tahoma"/>
                <w:b/>
                <w:bCs/>
                <w:szCs w:val="20"/>
                <w:lang w:val="en"/>
              </w:rPr>
              <w:t>A. Net cash flows from operating activities</w:t>
            </w:r>
          </w:p>
        </w:tc>
        <w:tc>
          <w:tcPr>
            <w:tcW w:w="1945" w:type="dxa"/>
            <w:shd w:val="clear" w:color="auto" w:fill="F2F2F2" w:themeFill="background1" w:themeFillShade="F2"/>
            <w:vAlign w:val="center"/>
          </w:tcPr>
          <w:p w14:paraId="3013E390" w14:textId="35EBC83C" w:rsidR="00000411" w:rsidRPr="00ED55F0" w:rsidRDefault="00000411" w:rsidP="009D5A35">
            <w:pPr>
              <w:spacing w:after="100" w:afterAutospacing="1"/>
              <w:jc w:val="right"/>
              <w:rPr>
                <w:rFonts w:cs="Tahoma"/>
                <w:b/>
                <w:szCs w:val="20"/>
              </w:rPr>
            </w:pPr>
            <w:r>
              <w:rPr>
                <w:rFonts w:cs="Tahoma"/>
                <w:b/>
                <w:bCs/>
                <w:szCs w:val="20"/>
                <w:lang w:val="en"/>
              </w:rPr>
              <w:t>1,920</w:t>
            </w:r>
          </w:p>
        </w:tc>
        <w:tc>
          <w:tcPr>
            <w:tcW w:w="1985" w:type="dxa"/>
            <w:shd w:val="clear" w:color="auto" w:fill="F2F2F2" w:themeFill="background1" w:themeFillShade="F2"/>
            <w:vAlign w:val="center"/>
          </w:tcPr>
          <w:p w14:paraId="060DC948" w14:textId="377974EA" w:rsidR="00000411" w:rsidRPr="00EA286E" w:rsidRDefault="00000411" w:rsidP="009D5A35">
            <w:pPr>
              <w:spacing w:after="100" w:afterAutospacing="1"/>
              <w:jc w:val="right"/>
              <w:rPr>
                <w:rFonts w:cs="Tahoma"/>
                <w:b/>
                <w:szCs w:val="20"/>
              </w:rPr>
            </w:pPr>
            <w:r>
              <w:rPr>
                <w:rFonts w:cs="Tahoma"/>
                <w:b/>
                <w:bCs/>
                <w:szCs w:val="20"/>
                <w:lang w:val="en"/>
              </w:rPr>
              <w:t>-710</w:t>
            </w:r>
          </w:p>
        </w:tc>
        <w:tc>
          <w:tcPr>
            <w:tcW w:w="2243" w:type="dxa"/>
            <w:shd w:val="clear" w:color="auto" w:fill="F2F2F2" w:themeFill="background1" w:themeFillShade="F2"/>
            <w:vAlign w:val="center"/>
          </w:tcPr>
          <w:p w14:paraId="31758EE6" w14:textId="0E4A30FC" w:rsidR="00000411" w:rsidRDefault="00482AEF" w:rsidP="009D5A35">
            <w:pPr>
              <w:spacing w:after="100" w:afterAutospacing="1"/>
              <w:jc w:val="right"/>
              <w:rPr>
                <w:rFonts w:cs="Tahoma"/>
                <w:b/>
                <w:szCs w:val="20"/>
              </w:rPr>
            </w:pPr>
            <w:r>
              <w:rPr>
                <w:rFonts w:cs="Tahoma"/>
                <w:b/>
                <w:bCs/>
                <w:szCs w:val="20"/>
                <w:lang w:val="en"/>
              </w:rPr>
              <w:t>2,127</w:t>
            </w:r>
          </w:p>
        </w:tc>
      </w:tr>
      <w:tr w:rsidR="00000411" w:rsidRPr="00ED55F0" w14:paraId="1F6A84EB" w14:textId="77777777" w:rsidTr="001910AC">
        <w:trPr>
          <w:trHeight w:val="283"/>
        </w:trPr>
        <w:tc>
          <w:tcPr>
            <w:tcW w:w="0" w:type="auto"/>
            <w:gridSpan w:val="4"/>
            <w:shd w:val="clear" w:color="auto" w:fill="D9D9D9" w:themeFill="background1" w:themeFillShade="D9"/>
            <w:noWrap/>
            <w:vAlign w:val="center"/>
          </w:tcPr>
          <w:p w14:paraId="0E924C1D" w14:textId="2FBC1197" w:rsidR="00000411" w:rsidRPr="00ED55F0" w:rsidRDefault="00000411" w:rsidP="0040313E">
            <w:pPr>
              <w:spacing w:after="0"/>
              <w:jc w:val="left"/>
              <w:rPr>
                <w:rFonts w:cs="Tahoma"/>
                <w:szCs w:val="20"/>
              </w:rPr>
            </w:pPr>
            <w:r>
              <w:rPr>
                <w:rFonts w:cs="Tahoma"/>
                <w:b/>
                <w:bCs/>
                <w:szCs w:val="20"/>
                <w:lang w:val="en"/>
              </w:rPr>
              <w:t>INVESTING ACTIVITIES</w:t>
            </w:r>
          </w:p>
        </w:tc>
        <w:tc>
          <w:tcPr>
            <w:tcW w:w="0" w:type="auto"/>
          </w:tcPr>
          <w:p w14:paraId="37B9A1EF" w14:textId="05F7CD79" w:rsidR="00000411" w:rsidRPr="00ED55F0" w:rsidRDefault="00000411" w:rsidP="0040313E">
            <w:pPr>
              <w:spacing w:after="0"/>
              <w:jc w:val="left"/>
              <w:rPr>
                <w:rFonts w:cs="Tahoma"/>
                <w:szCs w:val="20"/>
              </w:rPr>
            </w:pPr>
          </w:p>
        </w:tc>
        <w:tc>
          <w:tcPr>
            <w:tcW w:w="0" w:type="auto"/>
            <w:vAlign w:val="center"/>
          </w:tcPr>
          <w:p w14:paraId="67861F45" w14:textId="77777777" w:rsidR="00000411" w:rsidRPr="00ED55F0" w:rsidRDefault="00000411" w:rsidP="0040313E">
            <w:pPr>
              <w:spacing w:after="0"/>
              <w:jc w:val="left"/>
              <w:rPr>
                <w:rFonts w:cs="Tahoma"/>
                <w:szCs w:val="20"/>
              </w:rPr>
            </w:pPr>
          </w:p>
        </w:tc>
      </w:tr>
      <w:tr w:rsidR="00000411" w:rsidRPr="00ED55F0" w14:paraId="2C7E3FDE" w14:textId="1D7EAE02" w:rsidTr="00482AEF">
        <w:trPr>
          <w:gridAfter w:val="2"/>
          <w:trHeight w:val="227"/>
        </w:trPr>
        <w:tc>
          <w:tcPr>
            <w:tcW w:w="0" w:type="auto"/>
            <w:shd w:val="clear" w:color="auto" w:fill="F2F2F2" w:themeFill="background1" w:themeFillShade="F2"/>
            <w:noWrap/>
            <w:vAlign w:val="center"/>
            <w:hideMark/>
          </w:tcPr>
          <w:p w14:paraId="5479DF98" w14:textId="77777777" w:rsidR="00000411" w:rsidRPr="00ED55F0" w:rsidRDefault="00000411" w:rsidP="009D5A35">
            <w:pPr>
              <w:spacing w:after="100" w:afterAutospacing="1"/>
              <w:rPr>
                <w:rFonts w:cs="Tahoma"/>
                <w:b/>
                <w:szCs w:val="20"/>
              </w:rPr>
            </w:pPr>
            <w:r>
              <w:rPr>
                <w:rFonts w:cs="Tahoma"/>
                <w:b/>
                <w:bCs/>
                <w:szCs w:val="20"/>
                <w:lang w:val="en"/>
              </w:rPr>
              <w:t>Inflows</w:t>
            </w:r>
          </w:p>
        </w:tc>
        <w:tc>
          <w:tcPr>
            <w:tcW w:w="1945" w:type="dxa"/>
            <w:shd w:val="clear" w:color="auto" w:fill="F2F2F2" w:themeFill="background1" w:themeFillShade="F2"/>
            <w:noWrap/>
            <w:vAlign w:val="center"/>
          </w:tcPr>
          <w:p w14:paraId="6283BB35" w14:textId="3D1334F8" w:rsidR="00000411" w:rsidRPr="00ED55F0" w:rsidRDefault="00000411" w:rsidP="009D5A35">
            <w:pPr>
              <w:spacing w:after="100" w:afterAutospacing="1"/>
              <w:jc w:val="right"/>
              <w:rPr>
                <w:rFonts w:cs="Tahoma"/>
                <w:b/>
                <w:szCs w:val="20"/>
              </w:rPr>
            </w:pPr>
            <w:r>
              <w:rPr>
                <w:rFonts w:cs="Tahoma"/>
                <w:b/>
                <w:bCs/>
                <w:szCs w:val="20"/>
                <w:lang w:val="en"/>
              </w:rPr>
              <w:t>1,103</w:t>
            </w:r>
          </w:p>
        </w:tc>
        <w:tc>
          <w:tcPr>
            <w:tcW w:w="1985" w:type="dxa"/>
            <w:shd w:val="clear" w:color="auto" w:fill="F2F2F2" w:themeFill="background1" w:themeFillShade="F2"/>
            <w:noWrap/>
            <w:vAlign w:val="center"/>
          </w:tcPr>
          <w:p w14:paraId="72B1DD28" w14:textId="3341B027" w:rsidR="00000411" w:rsidRPr="00EA286E" w:rsidRDefault="00000411" w:rsidP="009D5A35">
            <w:pPr>
              <w:spacing w:after="100" w:afterAutospacing="1"/>
              <w:jc w:val="right"/>
              <w:rPr>
                <w:rFonts w:cs="Tahoma"/>
                <w:b/>
                <w:szCs w:val="20"/>
              </w:rPr>
            </w:pPr>
            <w:r>
              <w:rPr>
                <w:rFonts w:cs="Tahoma"/>
                <w:b/>
                <w:bCs/>
                <w:szCs w:val="20"/>
                <w:lang w:val="en"/>
              </w:rPr>
              <w:t>1,025</w:t>
            </w:r>
          </w:p>
        </w:tc>
        <w:tc>
          <w:tcPr>
            <w:tcW w:w="2243" w:type="dxa"/>
            <w:shd w:val="clear" w:color="auto" w:fill="F2F2F2" w:themeFill="background1" w:themeFillShade="F2"/>
            <w:vAlign w:val="center"/>
          </w:tcPr>
          <w:p w14:paraId="1FE6426B" w14:textId="1CB33131" w:rsidR="00000411" w:rsidRDefault="00482AEF" w:rsidP="009D5A35">
            <w:pPr>
              <w:spacing w:after="100" w:afterAutospacing="1"/>
              <w:jc w:val="right"/>
              <w:rPr>
                <w:rFonts w:cs="Tahoma"/>
                <w:b/>
                <w:szCs w:val="20"/>
              </w:rPr>
            </w:pPr>
            <w:r>
              <w:rPr>
                <w:rFonts w:cs="Tahoma"/>
                <w:b/>
                <w:bCs/>
                <w:szCs w:val="20"/>
                <w:lang w:val="en"/>
              </w:rPr>
              <w:t>1,025</w:t>
            </w:r>
          </w:p>
        </w:tc>
      </w:tr>
      <w:tr w:rsidR="00000411" w:rsidRPr="00ED55F0" w14:paraId="0669E4DA" w14:textId="5F8EC57B" w:rsidTr="00482AEF">
        <w:trPr>
          <w:gridAfter w:val="2"/>
          <w:trHeight w:val="227"/>
        </w:trPr>
        <w:tc>
          <w:tcPr>
            <w:tcW w:w="0" w:type="auto"/>
            <w:shd w:val="clear" w:color="auto" w:fill="F2F2F2" w:themeFill="background1" w:themeFillShade="F2"/>
            <w:vAlign w:val="center"/>
          </w:tcPr>
          <w:p w14:paraId="0264F6B4" w14:textId="77777777" w:rsidR="00000411" w:rsidRPr="00ED55F0" w:rsidRDefault="00000411" w:rsidP="009D5A35">
            <w:pPr>
              <w:spacing w:after="100" w:afterAutospacing="1"/>
              <w:rPr>
                <w:rFonts w:cs="Tahoma"/>
                <w:szCs w:val="20"/>
              </w:rPr>
            </w:pPr>
            <w:r>
              <w:rPr>
                <w:rFonts w:cs="Tahoma"/>
                <w:szCs w:val="20"/>
                <w:lang w:val="en"/>
              </w:rPr>
              <w:t>Grants received</w:t>
            </w:r>
          </w:p>
        </w:tc>
        <w:tc>
          <w:tcPr>
            <w:tcW w:w="1945" w:type="dxa"/>
            <w:shd w:val="clear" w:color="auto" w:fill="F2F2F2" w:themeFill="background1" w:themeFillShade="F2"/>
            <w:vAlign w:val="center"/>
          </w:tcPr>
          <w:p w14:paraId="7658FCB4" w14:textId="0CA9671D" w:rsidR="00000411" w:rsidRPr="00ED55F0" w:rsidRDefault="00000411" w:rsidP="009D5A35">
            <w:pPr>
              <w:spacing w:after="100" w:afterAutospacing="1"/>
              <w:jc w:val="right"/>
              <w:rPr>
                <w:rFonts w:cs="Tahoma"/>
                <w:szCs w:val="20"/>
              </w:rPr>
            </w:pPr>
            <w:r>
              <w:rPr>
                <w:rFonts w:cs="Tahoma"/>
                <w:szCs w:val="20"/>
                <w:lang w:val="en"/>
              </w:rPr>
              <w:t>1,103</w:t>
            </w:r>
          </w:p>
        </w:tc>
        <w:tc>
          <w:tcPr>
            <w:tcW w:w="1985" w:type="dxa"/>
            <w:shd w:val="clear" w:color="auto" w:fill="F2F2F2" w:themeFill="background1" w:themeFillShade="F2"/>
            <w:vAlign w:val="center"/>
          </w:tcPr>
          <w:p w14:paraId="4EE370C4" w14:textId="774A9C65" w:rsidR="00000411" w:rsidRPr="00EA286E" w:rsidRDefault="00000411" w:rsidP="009D5A35">
            <w:pPr>
              <w:spacing w:after="100" w:afterAutospacing="1"/>
              <w:jc w:val="right"/>
              <w:rPr>
                <w:rFonts w:cs="Tahoma"/>
                <w:szCs w:val="20"/>
              </w:rPr>
            </w:pPr>
            <w:r>
              <w:rPr>
                <w:rFonts w:cs="Tahoma"/>
                <w:szCs w:val="20"/>
                <w:lang w:val="en"/>
              </w:rPr>
              <w:t>938</w:t>
            </w:r>
          </w:p>
        </w:tc>
        <w:tc>
          <w:tcPr>
            <w:tcW w:w="2243" w:type="dxa"/>
            <w:shd w:val="clear" w:color="auto" w:fill="F2F2F2" w:themeFill="background1" w:themeFillShade="F2"/>
            <w:vAlign w:val="center"/>
          </w:tcPr>
          <w:p w14:paraId="033AEBE2" w14:textId="7B26990E" w:rsidR="00000411" w:rsidRDefault="00482AEF" w:rsidP="009D5A35">
            <w:pPr>
              <w:spacing w:after="100" w:afterAutospacing="1"/>
              <w:jc w:val="right"/>
              <w:rPr>
                <w:rFonts w:cs="Tahoma"/>
                <w:szCs w:val="20"/>
              </w:rPr>
            </w:pPr>
            <w:r>
              <w:rPr>
                <w:rFonts w:cs="Tahoma"/>
                <w:szCs w:val="20"/>
                <w:lang w:val="en"/>
              </w:rPr>
              <w:t>938</w:t>
            </w:r>
          </w:p>
        </w:tc>
      </w:tr>
      <w:tr w:rsidR="00000411" w:rsidRPr="00ED55F0" w14:paraId="353FE104" w14:textId="0677FBAC" w:rsidTr="00482AEF">
        <w:trPr>
          <w:gridAfter w:val="2"/>
          <w:trHeight w:val="227"/>
        </w:trPr>
        <w:tc>
          <w:tcPr>
            <w:tcW w:w="0" w:type="auto"/>
            <w:shd w:val="clear" w:color="auto" w:fill="F2F2F2" w:themeFill="background1" w:themeFillShade="F2"/>
            <w:vAlign w:val="center"/>
          </w:tcPr>
          <w:p w14:paraId="277D23E9" w14:textId="77777777" w:rsidR="00000411" w:rsidRPr="00DE7B76" w:rsidRDefault="00000411" w:rsidP="009D5A35">
            <w:pPr>
              <w:spacing w:after="100" w:afterAutospacing="1"/>
              <w:rPr>
                <w:rFonts w:cs="Tahoma"/>
                <w:szCs w:val="20"/>
                <w:lang w:val="en-US"/>
              </w:rPr>
            </w:pPr>
            <w:r>
              <w:rPr>
                <w:rFonts w:cs="Tahoma"/>
                <w:szCs w:val="20"/>
                <w:lang w:val="en"/>
              </w:rPr>
              <w:t>Proceeds from the sale of tangible assets</w:t>
            </w:r>
          </w:p>
        </w:tc>
        <w:tc>
          <w:tcPr>
            <w:tcW w:w="1945" w:type="dxa"/>
            <w:shd w:val="clear" w:color="auto" w:fill="F2F2F2" w:themeFill="background1" w:themeFillShade="F2"/>
            <w:vAlign w:val="center"/>
          </w:tcPr>
          <w:p w14:paraId="06D77BA3" w14:textId="59E56EC4" w:rsidR="00000411" w:rsidRPr="00ED55F0" w:rsidRDefault="00000411" w:rsidP="009D5A35">
            <w:pPr>
              <w:spacing w:after="100" w:afterAutospacing="1"/>
              <w:jc w:val="right"/>
              <w:rPr>
                <w:rFonts w:cs="Tahoma"/>
                <w:szCs w:val="20"/>
              </w:rPr>
            </w:pPr>
            <w:r>
              <w:rPr>
                <w:rFonts w:cs="Tahoma"/>
                <w:szCs w:val="20"/>
                <w:lang w:val="en"/>
              </w:rPr>
              <w:t>–</w:t>
            </w:r>
          </w:p>
        </w:tc>
        <w:tc>
          <w:tcPr>
            <w:tcW w:w="1985" w:type="dxa"/>
            <w:shd w:val="clear" w:color="auto" w:fill="F2F2F2" w:themeFill="background1" w:themeFillShade="F2"/>
            <w:vAlign w:val="center"/>
          </w:tcPr>
          <w:p w14:paraId="13AED577" w14:textId="045EC588" w:rsidR="00000411" w:rsidRPr="00EA286E" w:rsidRDefault="00000411" w:rsidP="009D5A35">
            <w:pPr>
              <w:spacing w:after="100" w:afterAutospacing="1"/>
              <w:jc w:val="right"/>
              <w:rPr>
                <w:rFonts w:cs="Tahoma"/>
                <w:szCs w:val="20"/>
              </w:rPr>
            </w:pPr>
            <w:r>
              <w:rPr>
                <w:rFonts w:cs="Tahoma"/>
                <w:szCs w:val="20"/>
                <w:lang w:val="en"/>
              </w:rPr>
              <w:t>4</w:t>
            </w:r>
          </w:p>
        </w:tc>
        <w:tc>
          <w:tcPr>
            <w:tcW w:w="2243" w:type="dxa"/>
            <w:shd w:val="clear" w:color="auto" w:fill="F2F2F2" w:themeFill="background1" w:themeFillShade="F2"/>
            <w:vAlign w:val="center"/>
          </w:tcPr>
          <w:p w14:paraId="43FE9C4D" w14:textId="12CAB928" w:rsidR="00000411" w:rsidRDefault="00482AEF" w:rsidP="009D5A35">
            <w:pPr>
              <w:spacing w:after="100" w:afterAutospacing="1"/>
              <w:jc w:val="right"/>
              <w:rPr>
                <w:rFonts w:cs="Tahoma"/>
                <w:szCs w:val="20"/>
              </w:rPr>
            </w:pPr>
            <w:r>
              <w:rPr>
                <w:rFonts w:cs="Tahoma"/>
                <w:szCs w:val="20"/>
                <w:lang w:val="en"/>
              </w:rPr>
              <w:t>4</w:t>
            </w:r>
          </w:p>
        </w:tc>
      </w:tr>
      <w:tr w:rsidR="00000411" w:rsidRPr="00ED55F0" w14:paraId="58CB3789" w14:textId="19BF03E4" w:rsidTr="00482AEF">
        <w:trPr>
          <w:gridAfter w:val="2"/>
          <w:trHeight w:val="227"/>
        </w:trPr>
        <w:tc>
          <w:tcPr>
            <w:tcW w:w="0" w:type="auto"/>
            <w:shd w:val="clear" w:color="auto" w:fill="F2F2F2" w:themeFill="background1" w:themeFillShade="F2"/>
            <w:vAlign w:val="center"/>
          </w:tcPr>
          <w:p w14:paraId="6EA8256D" w14:textId="1293B0AC" w:rsidR="00000411" w:rsidRPr="00DE7B76" w:rsidRDefault="00000411" w:rsidP="009D5A35">
            <w:pPr>
              <w:spacing w:after="100" w:afterAutospacing="1"/>
              <w:rPr>
                <w:rFonts w:cs="Tahoma"/>
                <w:szCs w:val="20"/>
                <w:lang w:val="en-US"/>
              </w:rPr>
            </w:pPr>
            <w:r>
              <w:rPr>
                <w:rFonts w:cs="Tahoma"/>
                <w:szCs w:val="20"/>
                <w:lang w:val="en"/>
              </w:rPr>
              <w:t>Inflows in respect of loans granted</w:t>
            </w:r>
          </w:p>
        </w:tc>
        <w:tc>
          <w:tcPr>
            <w:tcW w:w="1945" w:type="dxa"/>
            <w:shd w:val="clear" w:color="auto" w:fill="F2F2F2" w:themeFill="background1" w:themeFillShade="F2"/>
            <w:vAlign w:val="center"/>
          </w:tcPr>
          <w:p w14:paraId="43B0B1AC" w14:textId="51D74DFD" w:rsidR="00000411" w:rsidRPr="00ED55F0" w:rsidRDefault="00000411" w:rsidP="009D5A35">
            <w:pPr>
              <w:spacing w:after="100" w:afterAutospacing="1"/>
              <w:jc w:val="right"/>
              <w:rPr>
                <w:rFonts w:cs="Tahoma"/>
                <w:szCs w:val="20"/>
              </w:rPr>
            </w:pPr>
            <w:r>
              <w:rPr>
                <w:rFonts w:cs="Tahoma"/>
                <w:szCs w:val="20"/>
                <w:lang w:val="en"/>
              </w:rPr>
              <w:t>–</w:t>
            </w:r>
          </w:p>
        </w:tc>
        <w:tc>
          <w:tcPr>
            <w:tcW w:w="1985" w:type="dxa"/>
            <w:shd w:val="clear" w:color="auto" w:fill="F2F2F2" w:themeFill="background1" w:themeFillShade="F2"/>
            <w:vAlign w:val="center"/>
          </w:tcPr>
          <w:p w14:paraId="6C9CDCB0" w14:textId="40831B15" w:rsidR="00000411" w:rsidRPr="00EA286E" w:rsidRDefault="00000411" w:rsidP="009D5A35">
            <w:pPr>
              <w:spacing w:after="100" w:afterAutospacing="1"/>
              <w:jc w:val="right"/>
              <w:rPr>
                <w:rFonts w:cs="Tahoma"/>
                <w:bCs/>
                <w:szCs w:val="20"/>
              </w:rPr>
            </w:pPr>
            <w:r>
              <w:rPr>
                <w:rFonts w:cs="Tahoma"/>
                <w:szCs w:val="20"/>
                <w:lang w:val="en"/>
              </w:rPr>
              <w:t>80</w:t>
            </w:r>
          </w:p>
        </w:tc>
        <w:tc>
          <w:tcPr>
            <w:tcW w:w="2243" w:type="dxa"/>
            <w:shd w:val="clear" w:color="auto" w:fill="F2F2F2" w:themeFill="background1" w:themeFillShade="F2"/>
            <w:vAlign w:val="center"/>
          </w:tcPr>
          <w:p w14:paraId="500508C9" w14:textId="2ABC0120" w:rsidR="00000411" w:rsidRDefault="00482AEF" w:rsidP="009D5A35">
            <w:pPr>
              <w:spacing w:after="100" w:afterAutospacing="1"/>
              <w:jc w:val="right"/>
              <w:rPr>
                <w:rFonts w:cs="Tahoma"/>
                <w:bCs/>
                <w:szCs w:val="20"/>
              </w:rPr>
            </w:pPr>
            <w:r>
              <w:rPr>
                <w:rFonts w:cs="Tahoma"/>
                <w:szCs w:val="20"/>
                <w:lang w:val="en"/>
              </w:rPr>
              <w:t>80</w:t>
            </w:r>
          </w:p>
        </w:tc>
      </w:tr>
      <w:tr w:rsidR="00000411" w:rsidRPr="00ED55F0" w14:paraId="544526EB" w14:textId="6C2EE161" w:rsidTr="00482AEF">
        <w:trPr>
          <w:gridAfter w:val="2"/>
          <w:trHeight w:val="227"/>
        </w:trPr>
        <w:tc>
          <w:tcPr>
            <w:tcW w:w="0" w:type="auto"/>
            <w:shd w:val="clear" w:color="auto" w:fill="F2F2F2" w:themeFill="background1" w:themeFillShade="F2"/>
            <w:vAlign w:val="center"/>
          </w:tcPr>
          <w:p w14:paraId="0A18FE1F" w14:textId="7526E94E" w:rsidR="00000411" w:rsidRPr="00DE7B76" w:rsidRDefault="00000411" w:rsidP="009D5A35">
            <w:pPr>
              <w:spacing w:after="0"/>
              <w:rPr>
                <w:rFonts w:cs="Tahoma"/>
                <w:szCs w:val="20"/>
                <w:lang w:val="en-US"/>
              </w:rPr>
            </w:pPr>
            <w:r>
              <w:rPr>
                <w:rFonts w:cs="Tahoma"/>
                <w:szCs w:val="20"/>
                <w:lang w:val="en"/>
              </w:rPr>
              <w:t>Interest received on loans granted</w:t>
            </w:r>
          </w:p>
        </w:tc>
        <w:tc>
          <w:tcPr>
            <w:tcW w:w="1945" w:type="dxa"/>
            <w:shd w:val="clear" w:color="auto" w:fill="F2F2F2" w:themeFill="background1" w:themeFillShade="F2"/>
            <w:vAlign w:val="center"/>
          </w:tcPr>
          <w:p w14:paraId="7BD9961E" w14:textId="4BD7B542" w:rsidR="00000411" w:rsidRPr="00ED55F0" w:rsidRDefault="00000411" w:rsidP="009D5A35">
            <w:pPr>
              <w:spacing w:after="100" w:afterAutospacing="1"/>
              <w:jc w:val="right"/>
              <w:rPr>
                <w:rFonts w:cs="Tahoma"/>
                <w:szCs w:val="20"/>
              </w:rPr>
            </w:pPr>
            <w:r>
              <w:rPr>
                <w:rFonts w:cs="Tahoma"/>
                <w:szCs w:val="20"/>
                <w:lang w:val="en"/>
              </w:rPr>
              <w:t>–</w:t>
            </w:r>
          </w:p>
        </w:tc>
        <w:tc>
          <w:tcPr>
            <w:tcW w:w="1985" w:type="dxa"/>
            <w:shd w:val="clear" w:color="auto" w:fill="F2F2F2" w:themeFill="background1" w:themeFillShade="F2"/>
            <w:vAlign w:val="center"/>
          </w:tcPr>
          <w:p w14:paraId="6560F934" w14:textId="00B2D883" w:rsidR="00000411" w:rsidRPr="00EA286E" w:rsidRDefault="00000411" w:rsidP="009D5A35">
            <w:pPr>
              <w:spacing w:after="100" w:afterAutospacing="1"/>
              <w:jc w:val="right"/>
              <w:rPr>
                <w:rFonts w:cs="Tahoma"/>
                <w:bCs/>
                <w:szCs w:val="20"/>
              </w:rPr>
            </w:pPr>
            <w:r>
              <w:rPr>
                <w:rFonts w:cs="Tahoma"/>
                <w:szCs w:val="20"/>
                <w:lang w:val="en"/>
              </w:rPr>
              <w:t>4</w:t>
            </w:r>
          </w:p>
        </w:tc>
        <w:tc>
          <w:tcPr>
            <w:tcW w:w="2243" w:type="dxa"/>
            <w:shd w:val="clear" w:color="auto" w:fill="F2F2F2" w:themeFill="background1" w:themeFillShade="F2"/>
            <w:vAlign w:val="center"/>
          </w:tcPr>
          <w:p w14:paraId="5D8948B0" w14:textId="0983E073" w:rsidR="00000411" w:rsidRDefault="00482AEF" w:rsidP="009D5A35">
            <w:pPr>
              <w:spacing w:after="100" w:afterAutospacing="1"/>
              <w:jc w:val="right"/>
              <w:rPr>
                <w:rFonts w:cs="Tahoma"/>
                <w:bCs/>
                <w:szCs w:val="20"/>
              </w:rPr>
            </w:pPr>
            <w:r>
              <w:rPr>
                <w:rFonts w:cs="Tahoma"/>
                <w:szCs w:val="20"/>
                <w:lang w:val="en"/>
              </w:rPr>
              <w:t>4</w:t>
            </w:r>
          </w:p>
        </w:tc>
      </w:tr>
      <w:tr w:rsidR="00000411" w:rsidRPr="00ED55F0" w14:paraId="41A8999D" w14:textId="76B66AEA" w:rsidTr="00482AEF">
        <w:trPr>
          <w:gridAfter w:val="2"/>
          <w:trHeight w:val="227"/>
        </w:trPr>
        <w:tc>
          <w:tcPr>
            <w:tcW w:w="0" w:type="auto"/>
            <w:shd w:val="clear" w:color="auto" w:fill="F2F2F2" w:themeFill="background1" w:themeFillShade="F2"/>
            <w:vAlign w:val="center"/>
            <w:hideMark/>
          </w:tcPr>
          <w:p w14:paraId="071E5652" w14:textId="77777777" w:rsidR="00000411" w:rsidRPr="00ED55F0" w:rsidRDefault="00000411" w:rsidP="009D5A35">
            <w:pPr>
              <w:spacing w:after="100" w:afterAutospacing="1"/>
              <w:rPr>
                <w:rFonts w:cs="Tahoma"/>
                <w:b/>
                <w:szCs w:val="20"/>
              </w:rPr>
            </w:pPr>
            <w:r>
              <w:rPr>
                <w:rFonts w:cs="Tahoma"/>
                <w:b/>
                <w:bCs/>
                <w:szCs w:val="20"/>
                <w:lang w:val="en"/>
              </w:rPr>
              <w:t>Outflows</w:t>
            </w:r>
          </w:p>
        </w:tc>
        <w:tc>
          <w:tcPr>
            <w:tcW w:w="1945" w:type="dxa"/>
            <w:shd w:val="clear" w:color="auto" w:fill="F2F2F2" w:themeFill="background1" w:themeFillShade="F2"/>
            <w:vAlign w:val="center"/>
          </w:tcPr>
          <w:p w14:paraId="31E22935" w14:textId="1703E7C1" w:rsidR="00000411" w:rsidRPr="00ED55F0" w:rsidRDefault="00000411" w:rsidP="009D5A35">
            <w:pPr>
              <w:spacing w:after="100" w:afterAutospacing="1"/>
              <w:jc w:val="right"/>
              <w:rPr>
                <w:rFonts w:cs="Tahoma"/>
                <w:b/>
                <w:szCs w:val="20"/>
              </w:rPr>
            </w:pPr>
            <w:r>
              <w:rPr>
                <w:rFonts w:cs="Tahoma"/>
                <w:b/>
                <w:bCs/>
                <w:szCs w:val="20"/>
                <w:lang w:val="en"/>
              </w:rPr>
              <w:t>-6,535</w:t>
            </w:r>
          </w:p>
        </w:tc>
        <w:tc>
          <w:tcPr>
            <w:tcW w:w="1985" w:type="dxa"/>
            <w:shd w:val="clear" w:color="auto" w:fill="F2F2F2" w:themeFill="background1" w:themeFillShade="F2"/>
            <w:vAlign w:val="center"/>
          </w:tcPr>
          <w:p w14:paraId="4C53B08B" w14:textId="509471DF" w:rsidR="00000411" w:rsidRPr="00EA286E" w:rsidRDefault="00000411" w:rsidP="009D5A35">
            <w:pPr>
              <w:spacing w:after="100" w:afterAutospacing="1"/>
              <w:jc w:val="right"/>
              <w:rPr>
                <w:rFonts w:cs="Tahoma"/>
                <w:b/>
                <w:szCs w:val="20"/>
              </w:rPr>
            </w:pPr>
            <w:r>
              <w:rPr>
                <w:rFonts w:cs="Tahoma"/>
                <w:b/>
                <w:bCs/>
                <w:szCs w:val="20"/>
                <w:lang w:val="en"/>
              </w:rPr>
              <w:t>-2,631</w:t>
            </w:r>
          </w:p>
        </w:tc>
        <w:tc>
          <w:tcPr>
            <w:tcW w:w="2243" w:type="dxa"/>
            <w:shd w:val="clear" w:color="auto" w:fill="F2F2F2" w:themeFill="background1" w:themeFillShade="F2"/>
            <w:vAlign w:val="center"/>
          </w:tcPr>
          <w:p w14:paraId="4F309130" w14:textId="30BE2FBF" w:rsidR="00000411" w:rsidRDefault="00482AEF" w:rsidP="009D5A35">
            <w:pPr>
              <w:spacing w:after="100" w:afterAutospacing="1"/>
              <w:jc w:val="right"/>
              <w:rPr>
                <w:rFonts w:cs="Tahoma"/>
                <w:b/>
                <w:szCs w:val="20"/>
              </w:rPr>
            </w:pPr>
            <w:r>
              <w:rPr>
                <w:rFonts w:cs="Tahoma"/>
                <w:b/>
                <w:bCs/>
                <w:szCs w:val="20"/>
                <w:lang w:val="en"/>
              </w:rPr>
              <w:t>-5,468</w:t>
            </w:r>
          </w:p>
        </w:tc>
      </w:tr>
      <w:tr w:rsidR="00000411" w:rsidRPr="00ED55F0" w14:paraId="76E2EC66" w14:textId="153EB3C9" w:rsidTr="00482AEF">
        <w:trPr>
          <w:gridAfter w:val="2"/>
          <w:trHeight w:val="227"/>
        </w:trPr>
        <w:tc>
          <w:tcPr>
            <w:tcW w:w="0" w:type="auto"/>
            <w:shd w:val="clear" w:color="auto" w:fill="F2F2F2" w:themeFill="background1" w:themeFillShade="F2"/>
            <w:vAlign w:val="center"/>
            <w:hideMark/>
          </w:tcPr>
          <w:p w14:paraId="7C1A030F" w14:textId="77777777" w:rsidR="00000411" w:rsidRPr="00DE7B76" w:rsidRDefault="00000411" w:rsidP="009D5A35">
            <w:pPr>
              <w:spacing w:after="100" w:afterAutospacing="1"/>
              <w:rPr>
                <w:rFonts w:cs="Tahoma"/>
                <w:szCs w:val="20"/>
                <w:lang w:val="en-US"/>
              </w:rPr>
            </w:pPr>
            <w:r>
              <w:rPr>
                <w:rFonts w:cs="Tahoma"/>
                <w:szCs w:val="20"/>
                <w:lang w:val="en"/>
              </w:rPr>
              <w:t>Acquisition of intangible and tangible assets</w:t>
            </w:r>
          </w:p>
        </w:tc>
        <w:tc>
          <w:tcPr>
            <w:tcW w:w="1945" w:type="dxa"/>
            <w:shd w:val="clear" w:color="auto" w:fill="F2F2F2" w:themeFill="background1" w:themeFillShade="F2"/>
            <w:vAlign w:val="center"/>
          </w:tcPr>
          <w:p w14:paraId="0CF44D4A" w14:textId="77C4D4D2" w:rsidR="00000411" w:rsidRPr="00ED55F0" w:rsidRDefault="00000411" w:rsidP="009D5A35">
            <w:pPr>
              <w:spacing w:after="100" w:afterAutospacing="1"/>
              <w:jc w:val="right"/>
              <w:rPr>
                <w:rFonts w:cs="Tahoma"/>
                <w:szCs w:val="20"/>
              </w:rPr>
            </w:pPr>
            <w:r>
              <w:rPr>
                <w:rFonts w:cs="Tahoma"/>
                <w:szCs w:val="20"/>
                <w:lang w:val="en"/>
              </w:rPr>
              <w:t>-1,225</w:t>
            </w:r>
          </w:p>
        </w:tc>
        <w:tc>
          <w:tcPr>
            <w:tcW w:w="1985" w:type="dxa"/>
            <w:shd w:val="clear" w:color="auto" w:fill="F2F2F2" w:themeFill="background1" w:themeFillShade="F2"/>
            <w:vAlign w:val="center"/>
          </w:tcPr>
          <w:p w14:paraId="1345C6A9" w14:textId="0D165BF1" w:rsidR="00000411" w:rsidRPr="00EA286E" w:rsidRDefault="00000411" w:rsidP="009D5A35">
            <w:pPr>
              <w:spacing w:after="100" w:afterAutospacing="1"/>
              <w:jc w:val="right"/>
              <w:rPr>
                <w:rFonts w:cs="Tahoma"/>
                <w:szCs w:val="20"/>
              </w:rPr>
            </w:pPr>
            <w:r>
              <w:rPr>
                <w:rFonts w:cs="Tahoma"/>
                <w:szCs w:val="20"/>
                <w:lang w:val="en"/>
              </w:rPr>
              <w:t>-342</w:t>
            </w:r>
          </w:p>
        </w:tc>
        <w:tc>
          <w:tcPr>
            <w:tcW w:w="2243" w:type="dxa"/>
            <w:shd w:val="clear" w:color="auto" w:fill="F2F2F2" w:themeFill="background1" w:themeFillShade="F2"/>
            <w:vAlign w:val="center"/>
          </w:tcPr>
          <w:p w14:paraId="2183D53A" w14:textId="14B769DC" w:rsidR="00000411" w:rsidRDefault="00482AEF" w:rsidP="009D5A35">
            <w:pPr>
              <w:spacing w:after="100" w:afterAutospacing="1"/>
              <w:jc w:val="right"/>
              <w:rPr>
                <w:rFonts w:cs="Tahoma"/>
                <w:szCs w:val="20"/>
              </w:rPr>
            </w:pPr>
            <w:r>
              <w:rPr>
                <w:rFonts w:cs="Tahoma"/>
                <w:szCs w:val="20"/>
                <w:lang w:val="en"/>
              </w:rPr>
              <w:t>-342</w:t>
            </w:r>
          </w:p>
        </w:tc>
      </w:tr>
      <w:tr w:rsidR="00000411" w:rsidRPr="00ED55F0" w14:paraId="4C3DA251" w14:textId="5997D62E" w:rsidTr="00482AEF">
        <w:trPr>
          <w:gridAfter w:val="2"/>
          <w:trHeight w:val="227"/>
        </w:trPr>
        <w:tc>
          <w:tcPr>
            <w:tcW w:w="0" w:type="auto"/>
            <w:shd w:val="clear" w:color="auto" w:fill="F2F2F2" w:themeFill="background1" w:themeFillShade="F2"/>
            <w:vAlign w:val="center"/>
            <w:hideMark/>
          </w:tcPr>
          <w:p w14:paraId="4594C932" w14:textId="77777777" w:rsidR="00000411" w:rsidRPr="00DE7B76" w:rsidRDefault="00000411" w:rsidP="009D5A35">
            <w:pPr>
              <w:spacing w:after="100" w:afterAutospacing="1"/>
              <w:rPr>
                <w:rFonts w:cs="Tahoma"/>
                <w:szCs w:val="20"/>
                <w:lang w:val="en-US"/>
              </w:rPr>
            </w:pPr>
            <w:r>
              <w:rPr>
                <w:rFonts w:cs="Tahoma"/>
                <w:szCs w:val="20"/>
                <w:lang w:val="en"/>
              </w:rPr>
              <w:t>Expenditure on in-process development</w:t>
            </w:r>
          </w:p>
        </w:tc>
        <w:tc>
          <w:tcPr>
            <w:tcW w:w="1945" w:type="dxa"/>
            <w:shd w:val="clear" w:color="auto" w:fill="F2F2F2" w:themeFill="background1" w:themeFillShade="F2"/>
            <w:vAlign w:val="center"/>
          </w:tcPr>
          <w:p w14:paraId="77F76791" w14:textId="0EBF98E8" w:rsidR="00000411" w:rsidRPr="00ED55F0" w:rsidRDefault="00000411" w:rsidP="00804F43">
            <w:pPr>
              <w:spacing w:after="100" w:afterAutospacing="1"/>
              <w:jc w:val="right"/>
              <w:rPr>
                <w:rFonts w:cs="Tahoma"/>
                <w:szCs w:val="20"/>
              </w:rPr>
            </w:pPr>
            <w:r>
              <w:rPr>
                <w:rFonts w:cs="Tahoma"/>
                <w:szCs w:val="20"/>
                <w:lang w:val="en"/>
              </w:rPr>
              <w:t>-3,869</w:t>
            </w:r>
          </w:p>
        </w:tc>
        <w:tc>
          <w:tcPr>
            <w:tcW w:w="1985" w:type="dxa"/>
            <w:shd w:val="clear" w:color="auto" w:fill="F2F2F2" w:themeFill="background1" w:themeFillShade="F2"/>
            <w:vAlign w:val="center"/>
          </w:tcPr>
          <w:p w14:paraId="694D0ECC" w14:textId="71D39734" w:rsidR="00000411" w:rsidRPr="00EA286E" w:rsidRDefault="00000411" w:rsidP="009D5A35">
            <w:pPr>
              <w:spacing w:after="100" w:afterAutospacing="1"/>
              <w:jc w:val="right"/>
              <w:rPr>
                <w:rFonts w:cs="Tahoma"/>
                <w:szCs w:val="20"/>
              </w:rPr>
            </w:pPr>
            <w:r>
              <w:rPr>
                <w:rFonts w:cs="Tahoma"/>
                <w:szCs w:val="20"/>
                <w:lang w:val="en"/>
              </w:rPr>
              <w:t>-1,586</w:t>
            </w:r>
          </w:p>
        </w:tc>
        <w:tc>
          <w:tcPr>
            <w:tcW w:w="2243" w:type="dxa"/>
            <w:shd w:val="clear" w:color="auto" w:fill="F2F2F2" w:themeFill="background1" w:themeFillShade="F2"/>
            <w:vAlign w:val="center"/>
          </w:tcPr>
          <w:p w14:paraId="310080D2" w14:textId="0BF78811" w:rsidR="00000411" w:rsidRDefault="00482AEF" w:rsidP="009D5A35">
            <w:pPr>
              <w:spacing w:after="100" w:afterAutospacing="1"/>
              <w:jc w:val="right"/>
              <w:rPr>
                <w:rFonts w:cs="Tahoma"/>
                <w:szCs w:val="20"/>
              </w:rPr>
            </w:pPr>
            <w:r>
              <w:rPr>
                <w:rFonts w:cs="Tahoma"/>
                <w:szCs w:val="20"/>
                <w:lang w:val="en"/>
              </w:rPr>
              <w:t>-4,423</w:t>
            </w:r>
          </w:p>
        </w:tc>
      </w:tr>
      <w:tr w:rsidR="00000411" w:rsidRPr="00ED55F0" w14:paraId="4D227A5C" w14:textId="7B5AD785" w:rsidTr="00482AEF">
        <w:trPr>
          <w:gridAfter w:val="2"/>
          <w:trHeight w:val="227"/>
        </w:trPr>
        <w:tc>
          <w:tcPr>
            <w:tcW w:w="0" w:type="auto"/>
            <w:shd w:val="clear" w:color="auto" w:fill="F2F2F2" w:themeFill="background1" w:themeFillShade="F2"/>
            <w:vAlign w:val="center"/>
          </w:tcPr>
          <w:p w14:paraId="7388E114" w14:textId="77777777" w:rsidR="00000411" w:rsidRPr="00ED55F0" w:rsidRDefault="00000411" w:rsidP="009D5A35">
            <w:pPr>
              <w:spacing w:after="100" w:afterAutospacing="1"/>
              <w:rPr>
                <w:rFonts w:cs="Tahoma"/>
                <w:szCs w:val="20"/>
              </w:rPr>
            </w:pPr>
            <w:r>
              <w:rPr>
                <w:rFonts w:cs="Tahoma"/>
                <w:szCs w:val="20"/>
                <w:lang w:val="en"/>
              </w:rPr>
              <w:t>Loans granted</w:t>
            </w:r>
          </w:p>
        </w:tc>
        <w:tc>
          <w:tcPr>
            <w:tcW w:w="1945" w:type="dxa"/>
            <w:shd w:val="clear" w:color="auto" w:fill="F2F2F2" w:themeFill="background1" w:themeFillShade="F2"/>
            <w:vAlign w:val="center"/>
          </w:tcPr>
          <w:p w14:paraId="652FAC6E" w14:textId="2055A1C9" w:rsidR="00000411" w:rsidRPr="00ED55F0" w:rsidRDefault="00000411" w:rsidP="009D5A35">
            <w:pPr>
              <w:spacing w:after="100" w:afterAutospacing="1"/>
              <w:jc w:val="right"/>
              <w:rPr>
                <w:rFonts w:cs="Tahoma"/>
                <w:szCs w:val="20"/>
              </w:rPr>
            </w:pPr>
            <w:r>
              <w:rPr>
                <w:rFonts w:cs="Tahoma"/>
                <w:szCs w:val="20"/>
                <w:lang w:val="en"/>
              </w:rPr>
              <w:t>-1,440</w:t>
            </w:r>
          </w:p>
        </w:tc>
        <w:tc>
          <w:tcPr>
            <w:tcW w:w="1985" w:type="dxa"/>
            <w:shd w:val="clear" w:color="auto" w:fill="F2F2F2" w:themeFill="background1" w:themeFillShade="F2"/>
            <w:vAlign w:val="center"/>
          </w:tcPr>
          <w:p w14:paraId="70F6F503" w14:textId="4B6FDE79" w:rsidR="00000411" w:rsidRPr="00EA286E" w:rsidRDefault="00000411" w:rsidP="009D5A35">
            <w:pPr>
              <w:spacing w:after="100" w:afterAutospacing="1"/>
              <w:jc w:val="right"/>
              <w:rPr>
                <w:rFonts w:cs="Tahoma"/>
                <w:szCs w:val="20"/>
              </w:rPr>
            </w:pPr>
            <w:r>
              <w:rPr>
                <w:rFonts w:cs="Tahoma"/>
                <w:szCs w:val="20"/>
                <w:lang w:val="en"/>
              </w:rPr>
              <w:t>-703</w:t>
            </w:r>
          </w:p>
        </w:tc>
        <w:tc>
          <w:tcPr>
            <w:tcW w:w="2243" w:type="dxa"/>
            <w:shd w:val="clear" w:color="auto" w:fill="F2F2F2" w:themeFill="background1" w:themeFillShade="F2"/>
            <w:vAlign w:val="center"/>
          </w:tcPr>
          <w:p w14:paraId="670B0459" w14:textId="24376DAE" w:rsidR="00000411" w:rsidRDefault="00482AEF" w:rsidP="009D5A35">
            <w:pPr>
              <w:spacing w:after="100" w:afterAutospacing="1"/>
              <w:jc w:val="right"/>
              <w:rPr>
                <w:rFonts w:cs="Tahoma"/>
                <w:szCs w:val="20"/>
              </w:rPr>
            </w:pPr>
            <w:r>
              <w:rPr>
                <w:rFonts w:cs="Tahoma"/>
                <w:szCs w:val="20"/>
                <w:lang w:val="en"/>
              </w:rPr>
              <w:t>-703</w:t>
            </w:r>
          </w:p>
        </w:tc>
      </w:tr>
      <w:tr w:rsidR="00000411" w:rsidRPr="00ED55F0" w14:paraId="460391E4" w14:textId="2CB2AE10" w:rsidTr="00482AEF">
        <w:trPr>
          <w:gridAfter w:val="2"/>
          <w:trHeight w:val="227"/>
        </w:trPr>
        <w:tc>
          <w:tcPr>
            <w:tcW w:w="0" w:type="auto"/>
            <w:shd w:val="clear" w:color="auto" w:fill="F2F2F2" w:themeFill="background1" w:themeFillShade="F2"/>
            <w:vAlign w:val="center"/>
            <w:hideMark/>
          </w:tcPr>
          <w:p w14:paraId="3EBD0871" w14:textId="77777777" w:rsidR="00000411" w:rsidRPr="00DE7B76" w:rsidRDefault="00000411" w:rsidP="009D5A35">
            <w:pPr>
              <w:spacing w:after="100" w:afterAutospacing="1"/>
              <w:rPr>
                <w:rFonts w:cs="Tahoma"/>
                <w:b/>
                <w:szCs w:val="20"/>
                <w:lang w:val="en-US"/>
              </w:rPr>
            </w:pPr>
            <w:r>
              <w:rPr>
                <w:rFonts w:cs="Tahoma"/>
                <w:b/>
                <w:bCs/>
                <w:szCs w:val="20"/>
                <w:lang w:val="en"/>
              </w:rPr>
              <w:t>B. Net cash flows from investing activities</w:t>
            </w:r>
          </w:p>
        </w:tc>
        <w:tc>
          <w:tcPr>
            <w:tcW w:w="1945" w:type="dxa"/>
            <w:shd w:val="clear" w:color="auto" w:fill="F2F2F2" w:themeFill="background1" w:themeFillShade="F2"/>
            <w:vAlign w:val="center"/>
          </w:tcPr>
          <w:p w14:paraId="74F9BBE7" w14:textId="523B1C37" w:rsidR="00000411" w:rsidRPr="00ED55F0" w:rsidRDefault="00000411" w:rsidP="009D5A35">
            <w:pPr>
              <w:spacing w:after="100" w:afterAutospacing="1"/>
              <w:jc w:val="right"/>
              <w:rPr>
                <w:rFonts w:cs="Tahoma"/>
                <w:b/>
                <w:szCs w:val="20"/>
              </w:rPr>
            </w:pPr>
            <w:r>
              <w:rPr>
                <w:rFonts w:cs="Tahoma"/>
                <w:b/>
                <w:bCs/>
                <w:szCs w:val="20"/>
                <w:lang w:val="en"/>
              </w:rPr>
              <w:t>-5,432</w:t>
            </w:r>
          </w:p>
        </w:tc>
        <w:tc>
          <w:tcPr>
            <w:tcW w:w="1985" w:type="dxa"/>
            <w:shd w:val="clear" w:color="auto" w:fill="F2F2F2" w:themeFill="background1" w:themeFillShade="F2"/>
            <w:vAlign w:val="center"/>
          </w:tcPr>
          <w:p w14:paraId="2BAA797E" w14:textId="3668F42F" w:rsidR="00000411" w:rsidRPr="00EA286E" w:rsidRDefault="00000411" w:rsidP="009D5A35">
            <w:pPr>
              <w:spacing w:after="100" w:afterAutospacing="1"/>
              <w:jc w:val="right"/>
              <w:rPr>
                <w:rFonts w:cs="Tahoma"/>
                <w:b/>
                <w:szCs w:val="20"/>
              </w:rPr>
            </w:pPr>
            <w:r>
              <w:rPr>
                <w:rFonts w:cs="Tahoma"/>
                <w:b/>
                <w:bCs/>
                <w:szCs w:val="20"/>
                <w:lang w:val="en"/>
              </w:rPr>
              <w:t>-1,606</w:t>
            </w:r>
          </w:p>
        </w:tc>
        <w:tc>
          <w:tcPr>
            <w:tcW w:w="2243" w:type="dxa"/>
            <w:shd w:val="clear" w:color="auto" w:fill="F2F2F2" w:themeFill="background1" w:themeFillShade="F2"/>
            <w:vAlign w:val="center"/>
          </w:tcPr>
          <w:p w14:paraId="5DCC6C95" w14:textId="0975960C" w:rsidR="00000411" w:rsidRDefault="00482AEF" w:rsidP="009D5A35">
            <w:pPr>
              <w:spacing w:after="100" w:afterAutospacing="1"/>
              <w:jc w:val="right"/>
              <w:rPr>
                <w:rFonts w:cs="Tahoma"/>
                <w:b/>
                <w:szCs w:val="20"/>
              </w:rPr>
            </w:pPr>
            <w:r>
              <w:rPr>
                <w:rFonts w:cs="Tahoma"/>
                <w:b/>
                <w:bCs/>
                <w:szCs w:val="20"/>
                <w:lang w:val="en"/>
              </w:rPr>
              <w:t>-4,443</w:t>
            </w:r>
          </w:p>
        </w:tc>
      </w:tr>
      <w:tr w:rsidR="00000411" w:rsidRPr="00ED55F0" w14:paraId="417B89F9" w14:textId="066E88FE" w:rsidTr="001910AC">
        <w:trPr>
          <w:gridAfter w:val="2"/>
          <w:trHeight w:val="283"/>
        </w:trPr>
        <w:tc>
          <w:tcPr>
            <w:tcW w:w="7083" w:type="dxa"/>
            <w:gridSpan w:val="3"/>
            <w:shd w:val="clear" w:color="auto" w:fill="D9D9D9" w:themeFill="background1" w:themeFillShade="D9"/>
            <w:noWrap/>
            <w:vAlign w:val="center"/>
            <w:hideMark/>
          </w:tcPr>
          <w:p w14:paraId="1200BDBC" w14:textId="77777777" w:rsidR="00000411" w:rsidRPr="00EA286E" w:rsidRDefault="00000411" w:rsidP="0040313E">
            <w:pPr>
              <w:spacing w:after="100" w:afterAutospacing="1"/>
              <w:jc w:val="left"/>
              <w:rPr>
                <w:rFonts w:cs="Tahoma"/>
                <w:b/>
                <w:szCs w:val="20"/>
              </w:rPr>
            </w:pPr>
            <w:r>
              <w:rPr>
                <w:rFonts w:cs="Tahoma"/>
                <w:b/>
                <w:bCs/>
                <w:szCs w:val="20"/>
                <w:lang w:val="en"/>
              </w:rPr>
              <w:t>FINANCING ACTIVITIES</w:t>
            </w:r>
          </w:p>
        </w:tc>
        <w:tc>
          <w:tcPr>
            <w:tcW w:w="2243" w:type="dxa"/>
            <w:shd w:val="clear" w:color="auto" w:fill="D9D9D9" w:themeFill="background1" w:themeFillShade="D9"/>
          </w:tcPr>
          <w:p w14:paraId="598A2B39" w14:textId="77777777" w:rsidR="00000411" w:rsidRPr="00EA286E" w:rsidRDefault="00000411" w:rsidP="0040313E">
            <w:pPr>
              <w:spacing w:after="100" w:afterAutospacing="1"/>
              <w:jc w:val="left"/>
              <w:rPr>
                <w:rFonts w:cs="Tahoma"/>
                <w:b/>
                <w:szCs w:val="20"/>
              </w:rPr>
            </w:pPr>
          </w:p>
        </w:tc>
      </w:tr>
      <w:tr w:rsidR="00000411" w:rsidRPr="00ED55F0" w14:paraId="40041840" w14:textId="24A91754" w:rsidTr="001910AC">
        <w:trPr>
          <w:gridAfter w:val="2"/>
          <w:trHeight w:val="227"/>
        </w:trPr>
        <w:tc>
          <w:tcPr>
            <w:tcW w:w="0" w:type="auto"/>
            <w:shd w:val="clear" w:color="auto" w:fill="F2F2F2" w:themeFill="background1" w:themeFillShade="F2"/>
            <w:noWrap/>
            <w:vAlign w:val="center"/>
            <w:hideMark/>
          </w:tcPr>
          <w:p w14:paraId="3B68E388" w14:textId="77777777" w:rsidR="00000411" w:rsidRPr="00ED55F0" w:rsidRDefault="00000411" w:rsidP="009D5A35">
            <w:pPr>
              <w:spacing w:after="100" w:afterAutospacing="1"/>
              <w:rPr>
                <w:rFonts w:cs="Tahoma"/>
                <w:b/>
                <w:szCs w:val="20"/>
              </w:rPr>
            </w:pPr>
            <w:r>
              <w:rPr>
                <w:rFonts w:cs="Tahoma"/>
                <w:b/>
                <w:bCs/>
                <w:szCs w:val="20"/>
                <w:lang w:val="en"/>
              </w:rPr>
              <w:t>Inflows</w:t>
            </w:r>
          </w:p>
        </w:tc>
        <w:tc>
          <w:tcPr>
            <w:tcW w:w="1945" w:type="dxa"/>
            <w:shd w:val="clear" w:color="auto" w:fill="F2F2F2" w:themeFill="background1" w:themeFillShade="F2"/>
            <w:noWrap/>
            <w:vAlign w:val="center"/>
          </w:tcPr>
          <w:p w14:paraId="41EDBC96" w14:textId="74520E2D" w:rsidR="00000411" w:rsidRPr="00ED55F0" w:rsidRDefault="00000411" w:rsidP="009D5A35">
            <w:pPr>
              <w:spacing w:after="100" w:afterAutospacing="1"/>
              <w:jc w:val="right"/>
              <w:rPr>
                <w:rFonts w:cs="Tahoma"/>
                <w:b/>
                <w:szCs w:val="20"/>
              </w:rPr>
            </w:pPr>
            <w:r>
              <w:rPr>
                <w:rFonts w:cs="Tahoma"/>
                <w:b/>
                <w:bCs/>
                <w:szCs w:val="20"/>
                <w:lang w:val="en"/>
              </w:rPr>
              <w:t>9</w:t>
            </w:r>
          </w:p>
        </w:tc>
        <w:tc>
          <w:tcPr>
            <w:tcW w:w="1985" w:type="dxa"/>
            <w:shd w:val="clear" w:color="auto" w:fill="F2F2F2" w:themeFill="background1" w:themeFillShade="F2"/>
            <w:noWrap/>
            <w:vAlign w:val="center"/>
          </w:tcPr>
          <w:p w14:paraId="58689AB6" w14:textId="5EBDA14E" w:rsidR="00000411" w:rsidRPr="00EA286E" w:rsidRDefault="00000411" w:rsidP="009D5A35">
            <w:pPr>
              <w:spacing w:after="100" w:afterAutospacing="1"/>
              <w:jc w:val="right"/>
              <w:rPr>
                <w:rFonts w:cs="Tahoma"/>
                <w:b/>
                <w:szCs w:val="20"/>
              </w:rPr>
            </w:pPr>
            <w:r>
              <w:rPr>
                <w:rFonts w:cs="Tahoma"/>
                <w:b/>
                <w:bCs/>
                <w:szCs w:val="20"/>
                <w:lang w:val="en"/>
              </w:rPr>
              <w:t>61,590</w:t>
            </w:r>
          </w:p>
        </w:tc>
        <w:tc>
          <w:tcPr>
            <w:tcW w:w="2243" w:type="dxa"/>
            <w:shd w:val="clear" w:color="auto" w:fill="F2F2F2" w:themeFill="background1" w:themeFillShade="F2"/>
          </w:tcPr>
          <w:p w14:paraId="05F0C165" w14:textId="7DA80247" w:rsidR="00000411" w:rsidRPr="00EA286E" w:rsidRDefault="00482AEF" w:rsidP="009D5A35">
            <w:pPr>
              <w:spacing w:after="100" w:afterAutospacing="1"/>
              <w:jc w:val="right"/>
              <w:rPr>
                <w:rFonts w:cs="Tahoma"/>
                <w:b/>
                <w:szCs w:val="20"/>
              </w:rPr>
            </w:pPr>
            <w:r>
              <w:rPr>
                <w:rFonts w:cs="Tahoma"/>
                <w:b/>
                <w:bCs/>
                <w:szCs w:val="20"/>
                <w:lang w:val="en"/>
              </w:rPr>
              <w:t>61,590</w:t>
            </w:r>
          </w:p>
        </w:tc>
      </w:tr>
      <w:tr w:rsidR="00000411" w:rsidRPr="00ED55F0" w14:paraId="64CA15A8" w14:textId="0037E4EF" w:rsidTr="001910AC">
        <w:trPr>
          <w:gridAfter w:val="2"/>
          <w:trHeight w:val="227"/>
        </w:trPr>
        <w:tc>
          <w:tcPr>
            <w:tcW w:w="0" w:type="auto"/>
            <w:shd w:val="clear" w:color="auto" w:fill="F2F2F2" w:themeFill="background1" w:themeFillShade="F2"/>
            <w:vAlign w:val="center"/>
          </w:tcPr>
          <w:p w14:paraId="78232ACF" w14:textId="77777777" w:rsidR="00000411" w:rsidRPr="00ED55F0" w:rsidRDefault="00000411" w:rsidP="009D5A35">
            <w:pPr>
              <w:spacing w:after="100" w:afterAutospacing="1"/>
              <w:rPr>
                <w:rFonts w:cs="Tahoma"/>
                <w:szCs w:val="20"/>
              </w:rPr>
            </w:pPr>
            <w:r>
              <w:rPr>
                <w:rFonts w:cs="Tahoma"/>
                <w:szCs w:val="20"/>
                <w:lang w:val="en"/>
              </w:rPr>
              <w:t>Bank and other loans</w:t>
            </w:r>
          </w:p>
        </w:tc>
        <w:tc>
          <w:tcPr>
            <w:tcW w:w="1945" w:type="dxa"/>
            <w:shd w:val="clear" w:color="auto" w:fill="F2F2F2" w:themeFill="background1" w:themeFillShade="F2"/>
            <w:vAlign w:val="center"/>
          </w:tcPr>
          <w:p w14:paraId="782E460D" w14:textId="7F5C0581" w:rsidR="00000411" w:rsidRPr="00ED55F0" w:rsidRDefault="00000411" w:rsidP="009D5A35">
            <w:pPr>
              <w:spacing w:after="100" w:afterAutospacing="1"/>
              <w:jc w:val="right"/>
              <w:rPr>
                <w:rFonts w:cs="Tahoma"/>
                <w:szCs w:val="20"/>
              </w:rPr>
            </w:pPr>
            <w:r>
              <w:rPr>
                <w:rFonts w:cs="Tahoma"/>
                <w:szCs w:val="20"/>
                <w:lang w:val="en"/>
              </w:rPr>
              <w:t>9</w:t>
            </w:r>
          </w:p>
        </w:tc>
        <w:tc>
          <w:tcPr>
            <w:tcW w:w="1985" w:type="dxa"/>
            <w:shd w:val="clear" w:color="auto" w:fill="F2F2F2" w:themeFill="background1" w:themeFillShade="F2"/>
            <w:vAlign w:val="center"/>
          </w:tcPr>
          <w:p w14:paraId="22424E7F" w14:textId="18B0213B" w:rsidR="00000411" w:rsidRPr="00EA286E" w:rsidRDefault="00000411" w:rsidP="009D5A35">
            <w:pPr>
              <w:spacing w:after="100" w:afterAutospacing="1"/>
              <w:jc w:val="right"/>
              <w:rPr>
                <w:rFonts w:cs="Tahoma"/>
                <w:szCs w:val="20"/>
              </w:rPr>
            </w:pPr>
            <w:r>
              <w:rPr>
                <w:rFonts w:cs="Tahoma"/>
                <w:szCs w:val="20"/>
                <w:lang w:val="en"/>
              </w:rPr>
              <w:t>1</w:t>
            </w:r>
          </w:p>
        </w:tc>
        <w:tc>
          <w:tcPr>
            <w:tcW w:w="2243" w:type="dxa"/>
            <w:shd w:val="clear" w:color="auto" w:fill="F2F2F2" w:themeFill="background1" w:themeFillShade="F2"/>
          </w:tcPr>
          <w:p w14:paraId="7B5662DD" w14:textId="316C6497" w:rsidR="00000411" w:rsidRPr="00EA286E" w:rsidRDefault="00482AEF" w:rsidP="009D5A35">
            <w:pPr>
              <w:spacing w:after="100" w:afterAutospacing="1"/>
              <w:jc w:val="right"/>
              <w:rPr>
                <w:rFonts w:cs="Tahoma"/>
                <w:szCs w:val="20"/>
              </w:rPr>
            </w:pPr>
            <w:r>
              <w:rPr>
                <w:rFonts w:cs="Tahoma"/>
                <w:szCs w:val="20"/>
                <w:lang w:val="en"/>
              </w:rPr>
              <w:t>1</w:t>
            </w:r>
          </w:p>
        </w:tc>
      </w:tr>
      <w:tr w:rsidR="00000411" w:rsidRPr="00ED55F0" w14:paraId="0542C2A2" w14:textId="3C1BA169" w:rsidTr="001910AC">
        <w:trPr>
          <w:gridAfter w:val="2"/>
          <w:trHeight w:val="227"/>
        </w:trPr>
        <w:tc>
          <w:tcPr>
            <w:tcW w:w="0" w:type="auto"/>
            <w:shd w:val="clear" w:color="auto" w:fill="F2F2F2" w:themeFill="background1" w:themeFillShade="F2"/>
            <w:vAlign w:val="center"/>
          </w:tcPr>
          <w:p w14:paraId="47FEA060" w14:textId="5844808E" w:rsidR="00000411" w:rsidRPr="00ED55F0" w:rsidRDefault="00000411" w:rsidP="009D5A35">
            <w:pPr>
              <w:spacing w:after="100" w:afterAutospacing="1"/>
              <w:rPr>
                <w:rFonts w:cs="Tahoma"/>
                <w:szCs w:val="20"/>
              </w:rPr>
            </w:pPr>
            <w:r>
              <w:rPr>
                <w:rFonts w:cs="Tahoma"/>
                <w:szCs w:val="20"/>
                <w:lang w:val="en"/>
              </w:rPr>
              <w:t xml:space="preserve">Proceeds from the issue </w:t>
            </w:r>
          </w:p>
        </w:tc>
        <w:tc>
          <w:tcPr>
            <w:tcW w:w="1945" w:type="dxa"/>
            <w:shd w:val="clear" w:color="auto" w:fill="F2F2F2" w:themeFill="background1" w:themeFillShade="F2"/>
            <w:vAlign w:val="center"/>
          </w:tcPr>
          <w:p w14:paraId="0E5B6DCD" w14:textId="084C15CF" w:rsidR="00000411" w:rsidRPr="00ED55F0" w:rsidRDefault="00000411" w:rsidP="009D5A35">
            <w:pPr>
              <w:spacing w:after="100" w:afterAutospacing="1"/>
              <w:jc w:val="right"/>
              <w:rPr>
                <w:rFonts w:cs="Tahoma"/>
                <w:szCs w:val="20"/>
              </w:rPr>
            </w:pPr>
            <w:r>
              <w:rPr>
                <w:rFonts w:cs="Tahoma"/>
                <w:szCs w:val="20"/>
                <w:lang w:val="en"/>
              </w:rPr>
              <w:t>–</w:t>
            </w:r>
          </w:p>
        </w:tc>
        <w:tc>
          <w:tcPr>
            <w:tcW w:w="1985" w:type="dxa"/>
            <w:shd w:val="clear" w:color="auto" w:fill="F2F2F2" w:themeFill="background1" w:themeFillShade="F2"/>
            <w:vAlign w:val="center"/>
          </w:tcPr>
          <w:p w14:paraId="64900CAA" w14:textId="37F78D74" w:rsidR="00000411" w:rsidRPr="00EA286E" w:rsidRDefault="00000411" w:rsidP="009D5A35">
            <w:pPr>
              <w:spacing w:after="100" w:afterAutospacing="1"/>
              <w:jc w:val="right"/>
              <w:rPr>
                <w:rFonts w:cs="Tahoma"/>
                <w:szCs w:val="20"/>
              </w:rPr>
            </w:pPr>
            <w:r>
              <w:rPr>
                <w:rFonts w:cs="Tahoma"/>
                <w:szCs w:val="20"/>
                <w:lang w:val="en"/>
              </w:rPr>
              <w:t>61,472</w:t>
            </w:r>
          </w:p>
        </w:tc>
        <w:tc>
          <w:tcPr>
            <w:tcW w:w="2243" w:type="dxa"/>
            <w:shd w:val="clear" w:color="auto" w:fill="F2F2F2" w:themeFill="background1" w:themeFillShade="F2"/>
          </w:tcPr>
          <w:p w14:paraId="0B0C1B61" w14:textId="2CCAB6A6" w:rsidR="00000411" w:rsidRPr="00EA286E" w:rsidRDefault="00482AEF" w:rsidP="009D5A35">
            <w:pPr>
              <w:spacing w:after="100" w:afterAutospacing="1"/>
              <w:jc w:val="right"/>
              <w:rPr>
                <w:rFonts w:cs="Tahoma"/>
                <w:szCs w:val="20"/>
              </w:rPr>
            </w:pPr>
            <w:r>
              <w:rPr>
                <w:rFonts w:cs="Tahoma"/>
                <w:szCs w:val="20"/>
                <w:lang w:val="en"/>
              </w:rPr>
              <w:t>61,472</w:t>
            </w:r>
          </w:p>
        </w:tc>
      </w:tr>
      <w:tr w:rsidR="00000411" w:rsidRPr="00ED55F0" w14:paraId="6BE92C59" w14:textId="6A8310BB" w:rsidTr="001910AC">
        <w:trPr>
          <w:gridAfter w:val="2"/>
          <w:trHeight w:val="227"/>
        </w:trPr>
        <w:tc>
          <w:tcPr>
            <w:tcW w:w="0" w:type="auto"/>
            <w:shd w:val="clear" w:color="auto" w:fill="F2F2F2" w:themeFill="background1" w:themeFillShade="F2"/>
            <w:vAlign w:val="center"/>
          </w:tcPr>
          <w:p w14:paraId="5F7F7CB7" w14:textId="432F953B" w:rsidR="00000411" w:rsidRPr="00ED55F0" w:rsidRDefault="00000411" w:rsidP="009D5A35">
            <w:pPr>
              <w:spacing w:after="100" w:afterAutospacing="1"/>
              <w:rPr>
                <w:rFonts w:cs="Tahoma"/>
                <w:szCs w:val="20"/>
              </w:rPr>
            </w:pPr>
            <w:r>
              <w:rPr>
                <w:rFonts w:cs="Tahoma"/>
                <w:szCs w:val="20"/>
                <w:lang w:val="en"/>
              </w:rPr>
              <w:t>Interest received</w:t>
            </w:r>
          </w:p>
        </w:tc>
        <w:tc>
          <w:tcPr>
            <w:tcW w:w="1945" w:type="dxa"/>
            <w:shd w:val="clear" w:color="auto" w:fill="F2F2F2" w:themeFill="background1" w:themeFillShade="F2"/>
            <w:vAlign w:val="center"/>
          </w:tcPr>
          <w:p w14:paraId="38E07277" w14:textId="69ED680F" w:rsidR="00000411" w:rsidRPr="00ED55F0" w:rsidRDefault="00000411" w:rsidP="009D5A35">
            <w:pPr>
              <w:spacing w:after="100" w:afterAutospacing="1"/>
              <w:jc w:val="right"/>
              <w:rPr>
                <w:rFonts w:cs="Tahoma"/>
                <w:szCs w:val="20"/>
              </w:rPr>
            </w:pPr>
            <w:r>
              <w:rPr>
                <w:rFonts w:cs="Tahoma"/>
                <w:szCs w:val="20"/>
                <w:lang w:val="en"/>
              </w:rPr>
              <w:t>–</w:t>
            </w:r>
          </w:p>
        </w:tc>
        <w:tc>
          <w:tcPr>
            <w:tcW w:w="1985" w:type="dxa"/>
            <w:shd w:val="clear" w:color="auto" w:fill="F2F2F2" w:themeFill="background1" w:themeFillShade="F2"/>
            <w:vAlign w:val="center"/>
          </w:tcPr>
          <w:p w14:paraId="15940DFC" w14:textId="2EFA7DBF" w:rsidR="00000411" w:rsidRPr="00EA286E" w:rsidRDefault="00000411" w:rsidP="009D5A35">
            <w:pPr>
              <w:spacing w:after="100" w:afterAutospacing="1"/>
              <w:jc w:val="right"/>
              <w:rPr>
                <w:rFonts w:cs="Tahoma"/>
                <w:szCs w:val="20"/>
              </w:rPr>
            </w:pPr>
            <w:r>
              <w:rPr>
                <w:rFonts w:cs="Tahoma"/>
                <w:szCs w:val="20"/>
                <w:lang w:val="en"/>
              </w:rPr>
              <w:t>116</w:t>
            </w:r>
          </w:p>
        </w:tc>
        <w:tc>
          <w:tcPr>
            <w:tcW w:w="2243" w:type="dxa"/>
            <w:shd w:val="clear" w:color="auto" w:fill="F2F2F2" w:themeFill="background1" w:themeFillShade="F2"/>
          </w:tcPr>
          <w:p w14:paraId="4125D47D" w14:textId="63F7D1D2" w:rsidR="00000411" w:rsidRPr="00EA286E" w:rsidRDefault="00482AEF" w:rsidP="009D5A35">
            <w:pPr>
              <w:spacing w:after="100" w:afterAutospacing="1"/>
              <w:jc w:val="right"/>
              <w:rPr>
                <w:rFonts w:cs="Tahoma"/>
                <w:szCs w:val="20"/>
              </w:rPr>
            </w:pPr>
            <w:r>
              <w:rPr>
                <w:rFonts w:cs="Tahoma"/>
                <w:szCs w:val="20"/>
                <w:lang w:val="en"/>
              </w:rPr>
              <w:t>116</w:t>
            </w:r>
          </w:p>
        </w:tc>
      </w:tr>
      <w:tr w:rsidR="00000411" w:rsidRPr="00ED55F0" w14:paraId="567048CC" w14:textId="6355913B" w:rsidTr="001910AC">
        <w:trPr>
          <w:gridAfter w:val="2"/>
          <w:trHeight w:val="227"/>
        </w:trPr>
        <w:tc>
          <w:tcPr>
            <w:tcW w:w="0" w:type="auto"/>
            <w:shd w:val="clear" w:color="auto" w:fill="F2F2F2" w:themeFill="background1" w:themeFillShade="F2"/>
            <w:vAlign w:val="center"/>
            <w:hideMark/>
          </w:tcPr>
          <w:p w14:paraId="37ADBEB9" w14:textId="77777777" w:rsidR="00000411" w:rsidRPr="00ED55F0" w:rsidRDefault="00000411" w:rsidP="009D5A35">
            <w:pPr>
              <w:spacing w:after="100" w:afterAutospacing="1"/>
              <w:rPr>
                <w:rFonts w:cs="Tahoma"/>
                <w:b/>
                <w:szCs w:val="20"/>
              </w:rPr>
            </w:pPr>
            <w:r>
              <w:rPr>
                <w:rFonts w:cs="Tahoma"/>
                <w:b/>
                <w:bCs/>
                <w:szCs w:val="20"/>
                <w:lang w:val="en"/>
              </w:rPr>
              <w:lastRenderedPageBreak/>
              <w:t>Outflows</w:t>
            </w:r>
          </w:p>
        </w:tc>
        <w:tc>
          <w:tcPr>
            <w:tcW w:w="1945" w:type="dxa"/>
            <w:shd w:val="clear" w:color="auto" w:fill="F2F2F2" w:themeFill="background1" w:themeFillShade="F2"/>
            <w:vAlign w:val="center"/>
          </w:tcPr>
          <w:p w14:paraId="1F7AA03E" w14:textId="1F4E77CC" w:rsidR="00000411" w:rsidRPr="00ED55F0" w:rsidRDefault="00000411" w:rsidP="009D5A35">
            <w:pPr>
              <w:spacing w:after="100" w:afterAutospacing="1"/>
              <w:jc w:val="right"/>
              <w:rPr>
                <w:rFonts w:cs="Tahoma"/>
                <w:b/>
                <w:szCs w:val="20"/>
              </w:rPr>
            </w:pPr>
            <w:r>
              <w:rPr>
                <w:rFonts w:cs="Tahoma"/>
                <w:b/>
                <w:bCs/>
                <w:szCs w:val="20"/>
                <w:lang w:val="en"/>
              </w:rPr>
              <w:t>-2,781</w:t>
            </w:r>
          </w:p>
        </w:tc>
        <w:tc>
          <w:tcPr>
            <w:tcW w:w="1985" w:type="dxa"/>
            <w:shd w:val="clear" w:color="auto" w:fill="F2F2F2" w:themeFill="background1" w:themeFillShade="F2"/>
            <w:vAlign w:val="center"/>
          </w:tcPr>
          <w:p w14:paraId="3E62269E" w14:textId="354B1A28" w:rsidR="00000411" w:rsidRPr="00EA286E" w:rsidRDefault="00000411" w:rsidP="009D5A35">
            <w:pPr>
              <w:spacing w:after="100" w:afterAutospacing="1"/>
              <w:jc w:val="right"/>
              <w:rPr>
                <w:rFonts w:cs="Tahoma"/>
                <w:b/>
                <w:szCs w:val="20"/>
              </w:rPr>
            </w:pPr>
            <w:r>
              <w:rPr>
                <w:rFonts w:cs="Tahoma"/>
                <w:b/>
                <w:bCs/>
                <w:szCs w:val="20"/>
                <w:lang w:val="en"/>
              </w:rPr>
              <w:t>-15,935</w:t>
            </w:r>
          </w:p>
        </w:tc>
        <w:tc>
          <w:tcPr>
            <w:tcW w:w="2243" w:type="dxa"/>
            <w:shd w:val="clear" w:color="auto" w:fill="F2F2F2" w:themeFill="background1" w:themeFillShade="F2"/>
          </w:tcPr>
          <w:p w14:paraId="64B16BC2" w14:textId="131759CB" w:rsidR="00000411" w:rsidRPr="00EA286E" w:rsidRDefault="00482AEF" w:rsidP="009D5A35">
            <w:pPr>
              <w:spacing w:after="100" w:afterAutospacing="1"/>
              <w:jc w:val="right"/>
              <w:rPr>
                <w:rFonts w:cs="Tahoma"/>
                <w:b/>
                <w:szCs w:val="20"/>
              </w:rPr>
            </w:pPr>
            <w:r>
              <w:rPr>
                <w:rFonts w:cs="Tahoma"/>
                <w:b/>
                <w:bCs/>
                <w:szCs w:val="20"/>
                <w:lang w:val="en"/>
              </w:rPr>
              <w:t>-15,935</w:t>
            </w:r>
          </w:p>
        </w:tc>
      </w:tr>
      <w:tr w:rsidR="00482AEF" w:rsidRPr="00ED55F0" w14:paraId="1629C966" w14:textId="057FDDD4" w:rsidTr="00A37E18">
        <w:trPr>
          <w:gridAfter w:val="2"/>
          <w:trHeight w:val="227"/>
        </w:trPr>
        <w:tc>
          <w:tcPr>
            <w:tcW w:w="0" w:type="auto"/>
            <w:shd w:val="clear" w:color="auto" w:fill="F2F2F2" w:themeFill="background1" w:themeFillShade="F2"/>
            <w:vAlign w:val="center"/>
          </w:tcPr>
          <w:p w14:paraId="2CA5AC4D" w14:textId="77777777" w:rsidR="00482AEF" w:rsidRPr="00DE7B76" w:rsidRDefault="00482AEF" w:rsidP="00482AEF">
            <w:pPr>
              <w:spacing w:after="100" w:afterAutospacing="1"/>
              <w:rPr>
                <w:rFonts w:cs="Tahoma"/>
                <w:bCs/>
                <w:szCs w:val="20"/>
                <w:lang w:val="en-US"/>
              </w:rPr>
            </w:pPr>
            <w:r>
              <w:rPr>
                <w:rFonts w:cs="Tahoma"/>
                <w:szCs w:val="20"/>
                <w:lang w:val="en"/>
              </w:rPr>
              <w:t>Repayment of bank and other loans</w:t>
            </w:r>
          </w:p>
        </w:tc>
        <w:tc>
          <w:tcPr>
            <w:tcW w:w="1945" w:type="dxa"/>
            <w:shd w:val="clear" w:color="auto" w:fill="F2F2F2" w:themeFill="background1" w:themeFillShade="F2"/>
            <w:vAlign w:val="center"/>
          </w:tcPr>
          <w:p w14:paraId="6ACFD8EA" w14:textId="6E6BAF99" w:rsidR="00482AEF" w:rsidRPr="00ED55F0" w:rsidRDefault="00482AEF" w:rsidP="00482AEF">
            <w:pPr>
              <w:spacing w:after="100" w:afterAutospacing="1"/>
              <w:jc w:val="right"/>
              <w:rPr>
                <w:rFonts w:cs="Tahoma"/>
                <w:bCs/>
                <w:szCs w:val="20"/>
              </w:rPr>
            </w:pPr>
            <w:r>
              <w:rPr>
                <w:rFonts w:cs="Tahoma"/>
                <w:szCs w:val="20"/>
                <w:lang w:val="en"/>
              </w:rPr>
              <w:t>-2,304</w:t>
            </w:r>
          </w:p>
        </w:tc>
        <w:tc>
          <w:tcPr>
            <w:tcW w:w="1985" w:type="dxa"/>
            <w:shd w:val="clear" w:color="auto" w:fill="F2F2F2" w:themeFill="background1" w:themeFillShade="F2"/>
            <w:vAlign w:val="center"/>
          </w:tcPr>
          <w:p w14:paraId="42C18C22" w14:textId="226C289D" w:rsidR="00482AEF" w:rsidRPr="00EA286E" w:rsidRDefault="00482AEF" w:rsidP="00482AEF">
            <w:pPr>
              <w:spacing w:after="100" w:afterAutospacing="1"/>
              <w:jc w:val="right"/>
              <w:rPr>
                <w:rFonts w:cs="Tahoma"/>
                <w:bCs/>
                <w:szCs w:val="20"/>
              </w:rPr>
            </w:pPr>
            <w:r>
              <w:rPr>
                <w:rFonts w:cs="Tahoma"/>
                <w:szCs w:val="20"/>
                <w:lang w:val="en"/>
              </w:rPr>
              <w:t>-15,031</w:t>
            </w:r>
          </w:p>
        </w:tc>
        <w:tc>
          <w:tcPr>
            <w:tcW w:w="2243" w:type="dxa"/>
            <w:shd w:val="clear" w:color="auto" w:fill="F2F2F2" w:themeFill="background1" w:themeFillShade="F2"/>
            <w:vAlign w:val="center"/>
          </w:tcPr>
          <w:p w14:paraId="156DB428" w14:textId="6463CEE3" w:rsidR="00482AEF" w:rsidRPr="00EA286E" w:rsidRDefault="00482AEF" w:rsidP="00482AEF">
            <w:pPr>
              <w:spacing w:after="100" w:afterAutospacing="1"/>
              <w:jc w:val="right"/>
              <w:rPr>
                <w:rFonts w:cs="Tahoma"/>
                <w:bCs/>
                <w:szCs w:val="20"/>
              </w:rPr>
            </w:pPr>
            <w:r>
              <w:rPr>
                <w:rFonts w:cs="Tahoma"/>
                <w:szCs w:val="20"/>
                <w:lang w:val="en"/>
              </w:rPr>
              <w:t>-15,031</w:t>
            </w:r>
          </w:p>
        </w:tc>
      </w:tr>
      <w:tr w:rsidR="00482AEF" w:rsidRPr="00ED55F0" w14:paraId="58D58416" w14:textId="2CA52777" w:rsidTr="00A37E18">
        <w:trPr>
          <w:gridAfter w:val="2"/>
          <w:trHeight w:val="227"/>
        </w:trPr>
        <w:tc>
          <w:tcPr>
            <w:tcW w:w="0" w:type="auto"/>
            <w:shd w:val="clear" w:color="auto" w:fill="F2F2F2" w:themeFill="background1" w:themeFillShade="F2"/>
            <w:vAlign w:val="center"/>
            <w:hideMark/>
          </w:tcPr>
          <w:p w14:paraId="5C2007C0" w14:textId="77777777" w:rsidR="00482AEF" w:rsidRPr="00ED55F0" w:rsidRDefault="00482AEF" w:rsidP="00482AEF">
            <w:pPr>
              <w:spacing w:after="100" w:afterAutospacing="1"/>
              <w:rPr>
                <w:rFonts w:cs="Tahoma"/>
                <w:szCs w:val="20"/>
              </w:rPr>
            </w:pPr>
            <w:r>
              <w:rPr>
                <w:rFonts w:cs="Tahoma"/>
                <w:szCs w:val="20"/>
                <w:lang w:val="en"/>
              </w:rPr>
              <w:t xml:space="preserve">Interest </w:t>
            </w:r>
          </w:p>
        </w:tc>
        <w:tc>
          <w:tcPr>
            <w:tcW w:w="1945" w:type="dxa"/>
            <w:shd w:val="clear" w:color="auto" w:fill="F2F2F2" w:themeFill="background1" w:themeFillShade="F2"/>
            <w:vAlign w:val="center"/>
          </w:tcPr>
          <w:p w14:paraId="53D62558" w14:textId="5CE320ED" w:rsidR="00482AEF" w:rsidRPr="00ED55F0" w:rsidRDefault="00482AEF" w:rsidP="00482AEF">
            <w:pPr>
              <w:spacing w:after="100" w:afterAutospacing="1"/>
              <w:jc w:val="right"/>
              <w:rPr>
                <w:rFonts w:cs="Tahoma"/>
                <w:szCs w:val="20"/>
              </w:rPr>
            </w:pPr>
            <w:r>
              <w:rPr>
                <w:rFonts w:cs="Tahoma"/>
                <w:szCs w:val="20"/>
                <w:lang w:val="en"/>
              </w:rPr>
              <w:t>-452</w:t>
            </w:r>
          </w:p>
        </w:tc>
        <w:tc>
          <w:tcPr>
            <w:tcW w:w="1985" w:type="dxa"/>
            <w:shd w:val="clear" w:color="auto" w:fill="F2F2F2" w:themeFill="background1" w:themeFillShade="F2"/>
            <w:vAlign w:val="center"/>
          </w:tcPr>
          <w:p w14:paraId="59637D94" w14:textId="4C3736E7" w:rsidR="00482AEF" w:rsidRPr="00EA286E" w:rsidRDefault="00482AEF" w:rsidP="00482AEF">
            <w:pPr>
              <w:spacing w:after="100" w:afterAutospacing="1"/>
              <w:jc w:val="right"/>
              <w:rPr>
                <w:rFonts w:cs="Tahoma"/>
                <w:szCs w:val="20"/>
              </w:rPr>
            </w:pPr>
            <w:r>
              <w:rPr>
                <w:rFonts w:cs="Tahoma"/>
                <w:szCs w:val="20"/>
                <w:lang w:val="en"/>
              </w:rPr>
              <w:t>-866</w:t>
            </w:r>
          </w:p>
        </w:tc>
        <w:tc>
          <w:tcPr>
            <w:tcW w:w="2243" w:type="dxa"/>
            <w:shd w:val="clear" w:color="auto" w:fill="F2F2F2" w:themeFill="background1" w:themeFillShade="F2"/>
            <w:vAlign w:val="center"/>
          </w:tcPr>
          <w:p w14:paraId="56E7DE44" w14:textId="6404C409" w:rsidR="00482AEF" w:rsidRPr="00EA286E" w:rsidRDefault="00482AEF" w:rsidP="00482AEF">
            <w:pPr>
              <w:spacing w:after="100" w:afterAutospacing="1"/>
              <w:jc w:val="right"/>
              <w:rPr>
                <w:rFonts w:cs="Tahoma"/>
                <w:szCs w:val="20"/>
              </w:rPr>
            </w:pPr>
            <w:r>
              <w:rPr>
                <w:rFonts w:cs="Tahoma"/>
                <w:szCs w:val="20"/>
                <w:lang w:val="en"/>
              </w:rPr>
              <w:t>-866</w:t>
            </w:r>
          </w:p>
        </w:tc>
      </w:tr>
      <w:tr w:rsidR="00482AEF" w:rsidRPr="00ED55F0" w14:paraId="1CA50083" w14:textId="1846AEF9" w:rsidTr="00A37E18">
        <w:trPr>
          <w:gridAfter w:val="2"/>
          <w:trHeight w:val="227"/>
        </w:trPr>
        <w:tc>
          <w:tcPr>
            <w:tcW w:w="0" w:type="auto"/>
            <w:shd w:val="clear" w:color="auto" w:fill="F2F2F2" w:themeFill="background1" w:themeFillShade="F2"/>
            <w:vAlign w:val="center"/>
          </w:tcPr>
          <w:p w14:paraId="6ED8B7DB" w14:textId="25EB94E5" w:rsidR="00482AEF" w:rsidRPr="00ED55F0" w:rsidRDefault="00482AEF" w:rsidP="00482AEF">
            <w:pPr>
              <w:spacing w:after="100" w:afterAutospacing="1"/>
              <w:rPr>
                <w:rFonts w:cs="Tahoma"/>
                <w:szCs w:val="20"/>
              </w:rPr>
            </w:pPr>
            <w:r>
              <w:rPr>
                <w:rFonts w:cs="Tahoma"/>
                <w:szCs w:val="20"/>
                <w:lang w:val="en"/>
              </w:rPr>
              <w:t>Lease payments</w:t>
            </w:r>
          </w:p>
        </w:tc>
        <w:tc>
          <w:tcPr>
            <w:tcW w:w="1945" w:type="dxa"/>
            <w:shd w:val="clear" w:color="auto" w:fill="F2F2F2" w:themeFill="background1" w:themeFillShade="F2"/>
            <w:vAlign w:val="center"/>
          </w:tcPr>
          <w:p w14:paraId="0B1242C3" w14:textId="05EDFB4D" w:rsidR="00482AEF" w:rsidRPr="00ED55F0" w:rsidRDefault="00482AEF" w:rsidP="00482AEF">
            <w:pPr>
              <w:spacing w:after="100" w:afterAutospacing="1"/>
              <w:jc w:val="right"/>
              <w:rPr>
                <w:rFonts w:cs="Tahoma"/>
                <w:szCs w:val="20"/>
              </w:rPr>
            </w:pPr>
            <w:r>
              <w:rPr>
                <w:rFonts w:cs="Tahoma"/>
                <w:szCs w:val="20"/>
                <w:lang w:val="en"/>
              </w:rPr>
              <w:t>-23</w:t>
            </w:r>
          </w:p>
        </w:tc>
        <w:tc>
          <w:tcPr>
            <w:tcW w:w="1985" w:type="dxa"/>
            <w:shd w:val="clear" w:color="auto" w:fill="F2F2F2" w:themeFill="background1" w:themeFillShade="F2"/>
            <w:vAlign w:val="center"/>
          </w:tcPr>
          <w:p w14:paraId="5697E7D0" w14:textId="7D4222DE" w:rsidR="00482AEF" w:rsidRPr="00EA286E" w:rsidRDefault="00482AEF" w:rsidP="00482AEF">
            <w:pPr>
              <w:spacing w:after="100" w:afterAutospacing="1"/>
              <w:jc w:val="right"/>
              <w:rPr>
                <w:rFonts w:cs="Tahoma"/>
                <w:szCs w:val="20"/>
              </w:rPr>
            </w:pPr>
            <w:r>
              <w:rPr>
                <w:rFonts w:cs="Tahoma"/>
                <w:szCs w:val="20"/>
                <w:lang w:val="en"/>
              </w:rPr>
              <w:t>-38</w:t>
            </w:r>
          </w:p>
        </w:tc>
        <w:tc>
          <w:tcPr>
            <w:tcW w:w="2243" w:type="dxa"/>
            <w:shd w:val="clear" w:color="auto" w:fill="F2F2F2" w:themeFill="background1" w:themeFillShade="F2"/>
            <w:vAlign w:val="center"/>
          </w:tcPr>
          <w:p w14:paraId="6AB338E2" w14:textId="25E18ADA" w:rsidR="00482AEF" w:rsidRPr="00EA286E" w:rsidRDefault="00482AEF" w:rsidP="00482AEF">
            <w:pPr>
              <w:spacing w:after="100" w:afterAutospacing="1"/>
              <w:jc w:val="right"/>
              <w:rPr>
                <w:rFonts w:cs="Tahoma"/>
                <w:szCs w:val="20"/>
              </w:rPr>
            </w:pPr>
            <w:r>
              <w:rPr>
                <w:rFonts w:cs="Tahoma"/>
                <w:szCs w:val="20"/>
                <w:lang w:val="en"/>
              </w:rPr>
              <w:t>-38</w:t>
            </w:r>
          </w:p>
        </w:tc>
      </w:tr>
      <w:tr w:rsidR="00482AEF" w:rsidRPr="00ED55F0" w14:paraId="2B1E562E" w14:textId="789A194E" w:rsidTr="00A37E18">
        <w:trPr>
          <w:gridAfter w:val="2"/>
          <w:trHeight w:val="227"/>
        </w:trPr>
        <w:tc>
          <w:tcPr>
            <w:tcW w:w="0" w:type="auto"/>
            <w:shd w:val="clear" w:color="auto" w:fill="F2F2F2" w:themeFill="background1" w:themeFillShade="F2"/>
            <w:vAlign w:val="center"/>
            <w:hideMark/>
          </w:tcPr>
          <w:p w14:paraId="12391A5C" w14:textId="77777777" w:rsidR="00482AEF" w:rsidRPr="00DE7B76" w:rsidRDefault="00482AEF" w:rsidP="00482AEF">
            <w:pPr>
              <w:spacing w:after="100" w:afterAutospacing="1"/>
              <w:rPr>
                <w:rFonts w:cs="Tahoma"/>
                <w:b/>
                <w:szCs w:val="20"/>
                <w:lang w:val="en-US"/>
              </w:rPr>
            </w:pPr>
            <w:r>
              <w:rPr>
                <w:rFonts w:cs="Tahoma"/>
                <w:b/>
                <w:bCs/>
                <w:szCs w:val="20"/>
                <w:lang w:val="en"/>
              </w:rPr>
              <w:t>C. Net cash flows from financing activities</w:t>
            </w:r>
          </w:p>
        </w:tc>
        <w:tc>
          <w:tcPr>
            <w:tcW w:w="1945" w:type="dxa"/>
            <w:shd w:val="clear" w:color="auto" w:fill="F2F2F2" w:themeFill="background1" w:themeFillShade="F2"/>
            <w:vAlign w:val="center"/>
          </w:tcPr>
          <w:p w14:paraId="33B4F126" w14:textId="1118F56E" w:rsidR="00482AEF" w:rsidRPr="00ED55F0" w:rsidRDefault="00482AEF" w:rsidP="00482AEF">
            <w:pPr>
              <w:spacing w:after="100" w:afterAutospacing="1"/>
              <w:jc w:val="right"/>
              <w:rPr>
                <w:rFonts w:cs="Tahoma"/>
                <w:b/>
                <w:szCs w:val="20"/>
              </w:rPr>
            </w:pPr>
            <w:r>
              <w:rPr>
                <w:rFonts w:cs="Tahoma"/>
                <w:b/>
                <w:bCs/>
                <w:szCs w:val="20"/>
                <w:lang w:val="en"/>
              </w:rPr>
              <w:t>-2,771</w:t>
            </w:r>
          </w:p>
        </w:tc>
        <w:tc>
          <w:tcPr>
            <w:tcW w:w="1985" w:type="dxa"/>
            <w:shd w:val="clear" w:color="auto" w:fill="F2F2F2" w:themeFill="background1" w:themeFillShade="F2"/>
            <w:vAlign w:val="center"/>
          </w:tcPr>
          <w:p w14:paraId="3F93FB59" w14:textId="60A83F22" w:rsidR="00482AEF" w:rsidRPr="00EA286E" w:rsidRDefault="00482AEF" w:rsidP="00482AEF">
            <w:pPr>
              <w:spacing w:after="100" w:afterAutospacing="1"/>
              <w:jc w:val="right"/>
              <w:rPr>
                <w:rFonts w:cs="Tahoma"/>
                <w:b/>
                <w:szCs w:val="20"/>
              </w:rPr>
            </w:pPr>
            <w:r>
              <w:rPr>
                <w:rFonts w:cs="Tahoma"/>
                <w:b/>
                <w:bCs/>
                <w:szCs w:val="20"/>
                <w:lang w:val="en"/>
              </w:rPr>
              <w:t>45,655</w:t>
            </w:r>
          </w:p>
        </w:tc>
        <w:tc>
          <w:tcPr>
            <w:tcW w:w="2243" w:type="dxa"/>
            <w:shd w:val="clear" w:color="auto" w:fill="F2F2F2" w:themeFill="background1" w:themeFillShade="F2"/>
            <w:vAlign w:val="center"/>
          </w:tcPr>
          <w:p w14:paraId="4AC9B20E" w14:textId="58989127" w:rsidR="00482AEF" w:rsidRPr="00EA286E" w:rsidRDefault="00482AEF" w:rsidP="00482AEF">
            <w:pPr>
              <w:spacing w:after="100" w:afterAutospacing="1"/>
              <w:jc w:val="right"/>
              <w:rPr>
                <w:rFonts w:cs="Tahoma"/>
                <w:b/>
                <w:szCs w:val="20"/>
              </w:rPr>
            </w:pPr>
            <w:r>
              <w:rPr>
                <w:rFonts w:cs="Tahoma"/>
                <w:b/>
                <w:bCs/>
                <w:szCs w:val="20"/>
                <w:lang w:val="en"/>
              </w:rPr>
              <w:t>45,655</w:t>
            </w:r>
          </w:p>
        </w:tc>
      </w:tr>
      <w:tr w:rsidR="00482AEF" w:rsidRPr="00ED55F0" w14:paraId="0C85C158" w14:textId="36C0B281" w:rsidTr="00A37E18">
        <w:trPr>
          <w:gridAfter w:val="2"/>
          <w:trHeight w:val="227"/>
        </w:trPr>
        <w:tc>
          <w:tcPr>
            <w:tcW w:w="0" w:type="auto"/>
            <w:shd w:val="clear" w:color="auto" w:fill="F2F2F2" w:themeFill="background1" w:themeFillShade="F2"/>
            <w:vAlign w:val="center"/>
            <w:hideMark/>
          </w:tcPr>
          <w:p w14:paraId="45DCFC2D" w14:textId="77777777" w:rsidR="00482AEF" w:rsidRPr="00DE7B76" w:rsidRDefault="00482AEF" w:rsidP="00482AEF">
            <w:pPr>
              <w:spacing w:after="100" w:afterAutospacing="1"/>
              <w:rPr>
                <w:rFonts w:cs="Tahoma"/>
                <w:b/>
                <w:szCs w:val="20"/>
                <w:lang w:val="en-US"/>
              </w:rPr>
            </w:pPr>
            <w:r>
              <w:rPr>
                <w:rFonts w:cs="Tahoma"/>
                <w:b/>
                <w:bCs/>
                <w:szCs w:val="20"/>
                <w:lang w:val="en"/>
              </w:rPr>
              <w:t>D. Total net cash flows</w:t>
            </w:r>
          </w:p>
        </w:tc>
        <w:tc>
          <w:tcPr>
            <w:tcW w:w="1945" w:type="dxa"/>
            <w:shd w:val="clear" w:color="auto" w:fill="F2F2F2" w:themeFill="background1" w:themeFillShade="F2"/>
            <w:noWrap/>
            <w:vAlign w:val="center"/>
          </w:tcPr>
          <w:p w14:paraId="49C31F8A" w14:textId="6E3996EF" w:rsidR="00482AEF" w:rsidRPr="00ED55F0" w:rsidRDefault="00482AEF" w:rsidP="00482AEF">
            <w:pPr>
              <w:spacing w:after="100" w:afterAutospacing="1"/>
              <w:jc w:val="right"/>
              <w:rPr>
                <w:rFonts w:cs="Tahoma"/>
                <w:b/>
                <w:szCs w:val="20"/>
              </w:rPr>
            </w:pPr>
            <w:r>
              <w:rPr>
                <w:rFonts w:cs="Tahoma"/>
                <w:b/>
                <w:bCs/>
                <w:szCs w:val="20"/>
                <w:lang w:val="en"/>
              </w:rPr>
              <w:t>-6,283</w:t>
            </w:r>
          </w:p>
        </w:tc>
        <w:tc>
          <w:tcPr>
            <w:tcW w:w="1985" w:type="dxa"/>
            <w:shd w:val="clear" w:color="auto" w:fill="F2F2F2" w:themeFill="background1" w:themeFillShade="F2"/>
            <w:noWrap/>
            <w:vAlign w:val="center"/>
          </w:tcPr>
          <w:p w14:paraId="5D9DDF20" w14:textId="3985A36B" w:rsidR="00482AEF" w:rsidRPr="00EA286E" w:rsidRDefault="00482AEF" w:rsidP="00482AEF">
            <w:pPr>
              <w:spacing w:after="100" w:afterAutospacing="1"/>
              <w:jc w:val="right"/>
              <w:rPr>
                <w:rFonts w:cs="Tahoma"/>
                <w:b/>
                <w:szCs w:val="20"/>
              </w:rPr>
            </w:pPr>
            <w:r>
              <w:rPr>
                <w:rFonts w:cs="Tahoma"/>
                <w:b/>
                <w:bCs/>
                <w:szCs w:val="20"/>
                <w:lang w:val="en"/>
              </w:rPr>
              <w:t>43,339</w:t>
            </w:r>
          </w:p>
        </w:tc>
        <w:tc>
          <w:tcPr>
            <w:tcW w:w="2243" w:type="dxa"/>
            <w:shd w:val="clear" w:color="auto" w:fill="F2F2F2" w:themeFill="background1" w:themeFillShade="F2"/>
            <w:vAlign w:val="center"/>
          </w:tcPr>
          <w:p w14:paraId="198CDC87" w14:textId="70057BB4" w:rsidR="00482AEF" w:rsidRPr="00EA286E" w:rsidRDefault="00482AEF" w:rsidP="00482AEF">
            <w:pPr>
              <w:spacing w:after="100" w:afterAutospacing="1"/>
              <w:jc w:val="right"/>
              <w:rPr>
                <w:rFonts w:cs="Tahoma"/>
                <w:b/>
                <w:szCs w:val="20"/>
              </w:rPr>
            </w:pPr>
            <w:r>
              <w:rPr>
                <w:rFonts w:cs="Tahoma"/>
                <w:b/>
                <w:bCs/>
                <w:szCs w:val="20"/>
                <w:lang w:val="en"/>
              </w:rPr>
              <w:t>43,339</w:t>
            </w:r>
          </w:p>
        </w:tc>
      </w:tr>
      <w:tr w:rsidR="00482AEF" w:rsidRPr="00ED55F0" w14:paraId="2B321E5C" w14:textId="4BF4DC77" w:rsidTr="00A37E18">
        <w:trPr>
          <w:gridAfter w:val="2"/>
          <w:trHeight w:val="227"/>
        </w:trPr>
        <w:tc>
          <w:tcPr>
            <w:tcW w:w="0" w:type="auto"/>
            <w:shd w:val="clear" w:color="auto" w:fill="F2F2F2" w:themeFill="background1" w:themeFillShade="F2"/>
            <w:vAlign w:val="center"/>
            <w:hideMark/>
          </w:tcPr>
          <w:p w14:paraId="025703F8" w14:textId="77777777" w:rsidR="00482AEF" w:rsidRPr="00DE7B76" w:rsidRDefault="00482AEF" w:rsidP="00482AEF">
            <w:pPr>
              <w:spacing w:after="100" w:afterAutospacing="1"/>
              <w:rPr>
                <w:rFonts w:cs="Tahoma"/>
                <w:b/>
                <w:szCs w:val="20"/>
                <w:lang w:val="en-US"/>
              </w:rPr>
            </w:pPr>
            <w:r>
              <w:rPr>
                <w:rFonts w:cs="Tahoma"/>
                <w:b/>
                <w:bCs/>
                <w:szCs w:val="20"/>
                <w:lang w:val="en"/>
              </w:rPr>
              <w:t>E. Balance sheet change in cash</w:t>
            </w:r>
          </w:p>
        </w:tc>
        <w:tc>
          <w:tcPr>
            <w:tcW w:w="1945" w:type="dxa"/>
            <w:shd w:val="clear" w:color="auto" w:fill="F2F2F2" w:themeFill="background1" w:themeFillShade="F2"/>
            <w:vAlign w:val="center"/>
          </w:tcPr>
          <w:p w14:paraId="5F400102" w14:textId="13E310E7" w:rsidR="00482AEF" w:rsidRPr="00ED55F0" w:rsidRDefault="00482AEF" w:rsidP="00482AEF">
            <w:pPr>
              <w:spacing w:after="100" w:afterAutospacing="1"/>
              <w:jc w:val="right"/>
              <w:rPr>
                <w:rFonts w:cs="Tahoma"/>
                <w:b/>
                <w:szCs w:val="20"/>
              </w:rPr>
            </w:pPr>
            <w:r>
              <w:rPr>
                <w:rFonts w:cs="Tahoma"/>
                <w:b/>
                <w:bCs/>
                <w:szCs w:val="20"/>
                <w:lang w:val="en"/>
              </w:rPr>
              <w:t>-6,281</w:t>
            </w:r>
          </w:p>
        </w:tc>
        <w:tc>
          <w:tcPr>
            <w:tcW w:w="1985" w:type="dxa"/>
            <w:shd w:val="clear" w:color="auto" w:fill="F2F2F2" w:themeFill="background1" w:themeFillShade="F2"/>
            <w:vAlign w:val="center"/>
          </w:tcPr>
          <w:p w14:paraId="3573813F" w14:textId="2BDB4ACB" w:rsidR="00482AEF" w:rsidRPr="00EA286E" w:rsidRDefault="00482AEF" w:rsidP="00482AEF">
            <w:pPr>
              <w:spacing w:after="100" w:afterAutospacing="1"/>
              <w:jc w:val="right"/>
              <w:rPr>
                <w:rFonts w:cs="Tahoma"/>
                <w:b/>
                <w:szCs w:val="20"/>
              </w:rPr>
            </w:pPr>
            <w:r>
              <w:rPr>
                <w:rFonts w:cs="Tahoma"/>
                <w:b/>
                <w:bCs/>
                <w:szCs w:val="20"/>
                <w:lang w:val="en"/>
              </w:rPr>
              <w:t>43,342</w:t>
            </w:r>
          </w:p>
        </w:tc>
        <w:tc>
          <w:tcPr>
            <w:tcW w:w="2243" w:type="dxa"/>
            <w:shd w:val="clear" w:color="auto" w:fill="F2F2F2" w:themeFill="background1" w:themeFillShade="F2"/>
            <w:vAlign w:val="center"/>
          </w:tcPr>
          <w:p w14:paraId="0BBAAEA1" w14:textId="1D678FDE" w:rsidR="00482AEF" w:rsidRPr="00EA286E" w:rsidRDefault="00482AEF" w:rsidP="00482AEF">
            <w:pPr>
              <w:spacing w:after="100" w:afterAutospacing="1"/>
              <w:jc w:val="right"/>
              <w:rPr>
                <w:rFonts w:cs="Tahoma"/>
                <w:b/>
                <w:szCs w:val="20"/>
              </w:rPr>
            </w:pPr>
            <w:r>
              <w:rPr>
                <w:rFonts w:cs="Tahoma"/>
                <w:b/>
                <w:bCs/>
                <w:szCs w:val="20"/>
                <w:lang w:val="en"/>
              </w:rPr>
              <w:t>43,342</w:t>
            </w:r>
          </w:p>
        </w:tc>
      </w:tr>
      <w:tr w:rsidR="00482AEF" w:rsidRPr="00ED55F0" w14:paraId="19F96A6D" w14:textId="13CA1176" w:rsidTr="00A37E18">
        <w:trPr>
          <w:gridAfter w:val="2"/>
          <w:trHeight w:val="227"/>
        </w:trPr>
        <w:tc>
          <w:tcPr>
            <w:tcW w:w="0" w:type="auto"/>
            <w:shd w:val="clear" w:color="auto" w:fill="F2F2F2" w:themeFill="background1" w:themeFillShade="F2"/>
            <w:vAlign w:val="center"/>
            <w:hideMark/>
          </w:tcPr>
          <w:p w14:paraId="3CC38C69" w14:textId="77777777" w:rsidR="00482AEF" w:rsidRPr="00DE7B76" w:rsidRDefault="00482AEF" w:rsidP="00482AEF">
            <w:pPr>
              <w:spacing w:after="100" w:afterAutospacing="1"/>
              <w:rPr>
                <w:rFonts w:cs="Tahoma"/>
                <w:szCs w:val="20"/>
                <w:lang w:val="en-US"/>
              </w:rPr>
            </w:pPr>
            <w:r>
              <w:rPr>
                <w:rFonts w:cs="Tahoma"/>
                <w:szCs w:val="20"/>
                <w:lang w:val="en"/>
              </w:rPr>
              <w:t>– change in cash due to FX differences</w:t>
            </w:r>
          </w:p>
        </w:tc>
        <w:tc>
          <w:tcPr>
            <w:tcW w:w="1945" w:type="dxa"/>
            <w:shd w:val="clear" w:color="auto" w:fill="F2F2F2" w:themeFill="background1" w:themeFillShade="F2"/>
            <w:vAlign w:val="center"/>
          </w:tcPr>
          <w:p w14:paraId="34EE5B95" w14:textId="090C3780" w:rsidR="00482AEF" w:rsidRPr="00ED55F0" w:rsidRDefault="00482AEF" w:rsidP="00482AEF">
            <w:pPr>
              <w:spacing w:after="100" w:afterAutospacing="1"/>
              <w:jc w:val="right"/>
              <w:rPr>
                <w:rFonts w:cs="Tahoma"/>
                <w:szCs w:val="20"/>
              </w:rPr>
            </w:pPr>
            <w:r>
              <w:rPr>
                <w:rFonts w:cs="Tahoma"/>
                <w:szCs w:val="20"/>
                <w:lang w:val="en"/>
              </w:rPr>
              <w:t>2</w:t>
            </w:r>
          </w:p>
        </w:tc>
        <w:tc>
          <w:tcPr>
            <w:tcW w:w="1985" w:type="dxa"/>
            <w:shd w:val="clear" w:color="auto" w:fill="F2F2F2" w:themeFill="background1" w:themeFillShade="F2"/>
            <w:vAlign w:val="center"/>
          </w:tcPr>
          <w:p w14:paraId="373C28E3" w14:textId="70643D1C" w:rsidR="00482AEF" w:rsidRPr="00EA286E" w:rsidRDefault="00482AEF" w:rsidP="00482AEF">
            <w:pPr>
              <w:spacing w:after="100" w:afterAutospacing="1"/>
              <w:jc w:val="right"/>
              <w:rPr>
                <w:rFonts w:cs="Tahoma"/>
                <w:szCs w:val="20"/>
              </w:rPr>
            </w:pPr>
            <w:r>
              <w:rPr>
                <w:rFonts w:cs="Tahoma"/>
                <w:szCs w:val="20"/>
                <w:lang w:val="en"/>
              </w:rPr>
              <w:t>4</w:t>
            </w:r>
          </w:p>
        </w:tc>
        <w:tc>
          <w:tcPr>
            <w:tcW w:w="2243" w:type="dxa"/>
            <w:shd w:val="clear" w:color="auto" w:fill="F2F2F2" w:themeFill="background1" w:themeFillShade="F2"/>
            <w:vAlign w:val="center"/>
          </w:tcPr>
          <w:p w14:paraId="4A0C8D78" w14:textId="29070BA5" w:rsidR="00482AEF" w:rsidRPr="00EA286E" w:rsidRDefault="00482AEF" w:rsidP="00482AEF">
            <w:pPr>
              <w:spacing w:after="100" w:afterAutospacing="1"/>
              <w:jc w:val="right"/>
              <w:rPr>
                <w:rFonts w:cs="Tahoma"/>
                <w:szCs w:val="20"/>
              </w:rPr>
            </w:pPr>
            <w:r>
              <w:rPr>
                <w:rFonts w:cs="Tahoma"/>
                <w:szCs w:val="20"/>
                <w:lang w:val="en"/>
              </w:rPr>
              <w:t>4</w:t>
            </w:r>
          </w:p>
        </w:tc>
      </w:tr>
      <w:tr w:rsidR="00482AEF" w:rsidRPr="00ED55F0" w14:paraId="5A687BAC" w14:textId="5E9C17DF" w:rsidTr="00A37E18">
        <w:trPr>
          <w:gridAfter w:val="2"/>
          <w:trHeight w:val="227"/>
        </w:trPr>
        <w:tc>
          <w:tcPr>
            <w:tcW w:w="0" w:type="auto"/>
            <w:shd w:val="clear" w:color="auto" w:fill="F2F2F2" w:themeFill="background1" w:themeFillShade="F2"/>
            <w:vAlign w:val="center"/>
            <w:hideMark/>
          </w:tcPr>
          <w:p w14:paraId="1074A8E6" w14:textId="77777777" w:rsidR="00482AEF" w:rsidRPr="00DE7B76" w:rsidRDefault="00482AEF" w:rsidP="00482AEF">
            <w:pPr>
              <w:spacing w:after="100" w:afterAutospacing="1"/>
              <w:rPr>
                <w:rFonts w:cs="Tahoma"/>
                <w:b/>
                <w:szCs w:val="20"/>
                <w:lang w:val="en-US"/>
              </w:rPr>
            </w:pPr>
            <w:r>
              <w:rPr>
                <w:rFonts w:cs="Tahoma"/>
                <w:b/>
                <w:bCs/>
                <w:szCs w:val="20"/>
                <w:lang w:val="en"/>
              </w:rPr>
              <w:t>F. Cash at the beginning of the period</w:t>
            </w:r>
          </w:p>
        </w:tc>
        <w:tc>
          <w:tcPr>
            <w:tcW w:w="1945" w:type="dxa"/>
            <w:shd w:val="clear" w:color="auto" w:fill="F2F2F2" w:themeFill="background1" w:themeFillShade="F2"/>
            <w:vAlign w:val="center"/>
          </w:tcPr>
          <w:p w14:paraId="6680361A" w14:textId="1386C8AD" w:rsidR="00482AEF" w:rsidRPr="00ED55F0" w:rsidRDefault="00482AEF" w:rsidP="00482AEF">
            <w:pPr>
              <w:spacing w:after="100" w:afterAutospacing="1"/>
              <w:jc w:val="right"/>
              <w:rPr>
                <w:rFonts w:cs="Tahoma"/>
                <w:b/>
                <w:szCs w:val="20"/>
              </w:rPr>
            </w:pPr>
            <w:r>
              <w:rPr>
                <w:rFonts w:cs="Tahoma"/>
                <w:b/>
                <w:bCs/>
                <w:szCs w:val="20"/>
                <w:lang w:val="en"/>
              </w:rPr>
              <w:t>16,527</w:t>
            </w:r>
          </w:p>
        </w:tc>
        <w:tc>
          <w:tcPr>
            <w:tcW w:w="1985" w:type="dxa"/>
            <w:shd w:val="clear" w:color="auto" w:fill="F2F2F2" w:themeFill="background1" w:themeFillShade="F2"/>
            <w:vAlign w:val="center"/>
          </w:tcPr>
          <w:p w14:paraId="5FA86646" w14:textId="401BC847" w:rsidR="00482AEF" w:rsidRPr="00EA286E" w:rsidRDefault="00482AEF" w:rsidP="00482AEF">
            <w:pPr>
              <w:spacing w:after="100" w:afterAutospacing="1"/>
              <w:jc w:val="right"/>
              <w:rPr>
                <w:rFonts w:cs="Tahoma"/>
                <w:b/>
                <w:szCs w:val="20"/>
              </w:rPr>
            </w:pPr>
            <w:r>
              <w:rPr>
                <w:rFonts w:cs="Tahoma"/>
                <w:b/>
                <w:bCs/>
                <w:szCs w:val="20"/>
                <w:lang w:val="en"/>
              </w:rPr>
              <w:t>2,462</w:t>
            </w:r>
          </w:p>
        </w:tc>
        <w:tc>
          <w:tcPr>
            <w:tcW w:w="2243" w:type="dxa"/>
            <w:shd w:val="clear" w:color="auto" w:fill="F2F2F2" w:themeFill="background1" w:themeFillShade="F2"/>
            <w:vAlign w:val="center"/>
          </w:tcPr>
          <w:p w14:paraId="254CB9B4" w14:textId="0E56842C" w:rsidR="00482AEF" w:rsidRPr="00EA286E" w:rsidRDefault="00482AEF" w:rsidP="00482AEF">
            <w:pPr>
              <w:spacing w:after="100" w:afterAutospacing="1"/>
              <w:jc w:val="right"/>
              <w:rPr>
                <w:rFonts w:cs="Tahoma"/>
                <w:b/>
                <w:szCs w:val="20"/>
              </w:rPr>
            </w:pPr>
            <w:r>
              <w:rPr>
                <w:rFonts w:cs="Tahoma"/>
                <w:b/>
                <w:bCs/>
                <w:szCs w:val="20"/>
                <w:lang w:val="en"/>
              </w:rPr>
              <w:t>2,462</w:t>
            </w:r>
          </w:p>
        </w:tc>
      </w:tr>
      <w:tr w:rsidR="00482AEF" w:rsidRPr="00ED55F0" w14:paraId="71494A5B" w14:textId="0B7CF341" w:rsidTr="00A37E18">
        <w:trPr>
          <w:gridAfter w:val="2"/>
          <w:trHeight w:val="47"/>
        </w:trPr>
        <w:tc>
          <w:tcPr>
            <w:tcW w:w="0" w:type="auto"/>
            <w:shd w:val="clear" w:color="auto" w:fill="F2F2F2" w:themeFill="background1" w:themeFillShade="F2"/>
            <w:vAlign w:val="center"/>
            <w:hideMark/>
          </w:tcPr>
          <w:p w14:paraId="755D5311" w14:textId="77777777" w:rsidR="00482AEF" w:rsidRPr="00DE7B76" w:rsidRDefault="00482AEF" w:rsidP="00482AEF">
            <w:pPr>
              <w:spacing w:after="100" w:afterAutospacing="1"/>
              <w:rPr>
                <w:rFonts w:cs="Tahoma"/>
                <w:b/>
                <w:szCs w:val="20"/>
                <w:lang w:val="en-US"/>
              </w:rPr>
            </w:pPr>
            <w:r>
              <w:rPr>
                <w:rFonts w:cs="Tahoma"/>
                <w:b/>
                <w:bCs/>
                <w:szCs w:val="20"/>
                <w:lang w:val="en"/>
              </w:rPr>
              <w:t>G. Cash at the end of the period</w:t>
            </w:r>
          </w:p>
        </w:tc>
        <w:tc>
          <w:tcPr>
            <w:tcW w:w="1945" w:type="dxa"/>
            <w:shd w:val="clear" w:color="auto" w:fill="F2F2F2" w:themeFill="background1" w:themeFillShade="F2"/>
            <w:vAlign w:val="center"/>
          </w:tcPr>
          <w:p w14:paraId="1848AE5C" w14:textId="7A348BC3" w:rsidR="00482AEF" w:rsidRPr="00ED55F0" w:rsidRDefault="00482AEF" w:rsidP="00482AEF">
            <w:pPr>
              <w:spacing w:after="100" w:afterAutospacing="1"/>
              <w:jc w:val="right"/>
              <w:rPr>
                <w:rFonts w:cs="Tahoma"/>
                <w:b/>
                <w:szCs w:val="20"/>
              </w:rPr>
            </w:pPr>
            <w:r>
              <w:rPr>
                <w:rFonts w:cs="Tahoma"/>
                <w:b/>
                <w:bCs/>
                <w:szCs w:val="20"/>
                <w:lang w:val="en"/>
              </w:rPr>
              <w:t>10,246</w:t>
            </w:r>
          </w:p>
        </w:tc>
        <w:tc>
          <w:tcPr>
            <w:tcW w:w="1985" w:type="dxa"/>
            <w:shd w:val="clear" w:color="auto" w:fill="F2F2F2" w:themeFill="background1" w:themeFillShade="F2"/>
            <w:vAlign w:val="center"/>
          </w:tcPr>
          <w:p w14:paraId="3755CA93" w14:textId="7FEA2710" w:rsidR="00482AEF" w:rsidRPr="00EA286E" w:rsidRDefault="00482AEF" w:rsidP="00482AEF">
            <w:pPr>
              <w:spacing w:after="100" w:afterAutospacing="1"/>
              <w:jc w:val="right"/>
              <w:rPr>
                <w:rFonts w:cs="Tahoma"/>
                <w:b/>
                <w:szCs w:val="20"/>
              </w:rPr>
            </w:pPr>
            <w:r>
              <w:rPr>
                <w:rFonts w:cs="Tahoma"/>
                <w:b/>
                <w:bCs/>
                <w:szCs w:val="20"/>
                <w:lang w:val="en"/>
              </w:rPr>
              <w:t>45,804</w:t>
            </w:r>
          </w:p>
        </w:tc>
        <w:tc>
          <w:tcPr>
            <w:tcW w:w="2243" w:type="dxa"/>
            <w:shd w:val="clear" w:color="auto" w:fill="F2F2F2" w:themeFill="background1" w:themeFillShade="F2"/>
            <w:vAlign w:val="center"/>
          </w:tcPr>
          <w:p w14:paraId="538CB551" w14:textId="28194D8C" w:rsidR="00482AEF" w:rsidRPr="00EA286E" w:rsidRDefault="00482AEF" w:rsidP="00482AEF">
            <w:pPr>
              <w:spacing w:after="100" w:afterAutospacing="1"/>
              <w:jc w:val="right"/>
              <w:rPr>
                <w:rFonts w:cs="Tahoma"/>
                <w:b/>
                <w:szCs w:val="20"/>
              </w:rPr>
            </w:pPr>
            <w:r>
              <w:rPr>
                <w:rFonts w:cs="Tahoma"/>
                <w:b/>
                <w:bCs/>
                <w:szCs w:val="20"/>
                <w:lang w:val="en"/>
              </w:rPr>
              <w:t>45,804</w:t>
            </w:r>
          </w:p>
        </w:tc>
      </w:tr>
      <w:bookmarkEnd w:id="31"/>
    </w:tbl>
    <w:p w14:paraId="4DF51A5C" w14:textId="4F010C1E" w:rsidR="0040313E" w:rsidRPr="00ED55F0" w:rsidRDefault="0040313E" w:rsidP="0040313E">
      <w:pPr>
        <w:rPr>
          <w:rFonts w:cs="Tahoma"/>
          <w:szCs w:val="20"/>
        </w:rPr>
      </w:pPr>
    </w:p>
    <w:p w14:paraId="763ACCC9" w14:textId="77777777" w:rsidR="0040313E" w:rsidRPr="00ED55F0" w:rsidRDefault="0040313E" w:rsidP="0040313E">
      <w:pPr>
        <w:rPr>
          <w:rFonts w:cs="Tahoma"/>
          <w:szCs w:val="20"/>
        </w:rPr>
      </w:pPr>
    </w:p>
    <w:p w14:paraId="66BB7FDE" w14:textId="4A448D97" w:rsidR="00B72C52" w:rsidRPr="00ED55F0" w:rsidRDefault="00B72C52" w:rsidP="00143BDD">
      <w:pPr>
        <w:spacing w:after="100" w:afterAutospacing="1"/>
        <w:jc w:val="left"/>
        <w:rPr>
          <w:rFonts w:cs="Tahoma"/>
          <w:szCs w:val="20"/>
        </w:rPr>
        <w:sectPr w:rsidR="00B72C52" w:rsidRPr="00ED55F0" w:rsidSect="00143BDD">
          <w:headerReference w:type="default" r:id="rId20"/>
          <w:pgSz w:w="11906" w:h="16838" w:code="9"/>
          <w:pgMar w:top="1985" w:right="992" w:bottom="1134" w:left="1134" w:header="1361" w:footer="567" w:gutter="0"/>
          <w:cols w:space="708"/>
          <w:docGrid w:linePitch="360"/>
        </w:sectPr>
      </w:pPr>
    </w:p>
    <w:p w14:paraId="2C00368E" w14:textId="11A4EF83" w:rsidR="00143BDD" w:rsidRPr="00ED55F0" w:rsidRDefault="00143BDD" w:rsidP="001117D8">
      <w:pPr>
        <w:pStyle w:val="Nagwek4"/>
        <w:rPr>
          <w:rFonts w:cs="Tahoma"/>
        </w:rPr>
      </w:pPr>
      <w:r>
        <w:rPr>
          <w:rFonts w:cs="Tahoma"/>
          <w:bCs/>
          <w:iCs w:val="0"/>
          <w:lang w:val="en"/>
        </w:rPr>
        <w:lastRenderedPageBreak/>
        <w:t>INTERIM CONDENSED STANDALONE STATEMENT OF CHANGES IN EQUITY</w:t>
      </w:r>
    </w:p>
    <w:tbl>
      <w:tblPr>
        <w:tblW w:w="5000" w:type="pct"/>
        <w:tblCellMar>
          <w:left w:w="70" w:type="dxa"/>
          <w:right w:w="70" w:type="dxa"/>
        </w:tblCellMar>
        <w:tblLook w:val="04A0" w:firstRow="1" w:lastRow="0" w:firstColumn="1" w:lastColumn="0" w:noHBand="0" w:noVBand="1"/>
      </w:tblPr>
      <w:tblGrid>
        <w:gridCol w:w="1410"/>
        <w:gridCol w:w="1192"/>
        <w:gridCol w:w="1214"/>
        <w:gridCol w:w="2370"/>
        <w:gridCol w:w="1940"/>
        <w:gridCol w:w="1406"/>
        <w:gridCol w:w="1559"/>
        <w:gridCol w:w="1411"/>
        <w:gridCol w:w="1197"/>
      </w:tblGrid>
      <w:tr w:rsidR="00833410" w:rsidRPr="00ED55F0" w14:paraId="25FF9E49" w14:textId="77777777" w:rsidTr="00BD34ED">
        <w:trPr>
          <w:trHeight w:val="1540"/>
        </w:trPr>
        <w:tc>
          <w:tcPr>
            <w:tcW w:w="950" w:type="pct"/>
            <w:gridSpan w:val="2"/>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18E774AE" w14:textId="77777777" w:rsidR="00833410" w:rsidRPr="00DE7B76" w:rsidRDefault="00833410" w:rsidP="00833410">
            <w:pPr>
              <w:spacing w:after="0"/>
              <w:jc w:val="center"/>
              <w:rPr>
                <w:rFonts w:eastAsia="Times New Roman" w:cs="Tahoma"/>
                <w:color w:val="FFFFFF"/>
                <w:szCs w:val="20"/>
                <w:lang w:val="en-US"/>
              </w:rPr>
            </w:pPr>
          </w:p>
        </w:tc>
        <w:tc>
          <w:tcPr>
            <w:tcW w:w="443" w:type="pct"/>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0273E90B" w14:textId="77777777" w:rsidR="00833410" w:rsidRPr="00ED55F0" w:rsidRDefault="00833410" w:rsidP="00833410">
            <w:pPr>
              <w:spacing w:after="0"/>
              <w:jc w:val="center"/>
              <w:rPr>
                <w:rFonts w:eastAsia="Times New Roman" w:cs="Tahoma"/>
                <w:b/>
                <w:bCs/>
                <w:color w:val="FFFFFF"/>
                <w:szCs w:val="20"/>
              </w:rPr>
            </w:pPr>
            <w:r>
              <w:rPr>
                <w:rFonts w:eastAsia="Times New Roman" w:cs="Tahoma"/>
                <w:b/>
                <w:bCs/>
                <w:color w:val="FFFFFF"/>
                <w:szCs w:val="20"/>
                <w:lang w:val="en"/>
              </w:rPr>
              <w:t>Share capital</w:t>
            </w:r>
          </w:p>
        </w:tc>
        <w:tc>
          <w:tcPr>
            <w:tcW w:w="865" w:type="pct"/>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33BFF675" w14:textId="77777777" w:rsidR="00833410" w:rsidRPr="00ED55F0" w:rsidRDefault="00833410" w:rsidP="00833410">
            <w:pPr>
              <w:spacing w:after="0"/>
              <w:jc w:val="center"/>
              <w:rPr>
                <w:rFonts w:eastAsia="Times New Roman" w:cs="Tahoma"/>
                <w:b/>
                <w:bCs/>
                <w:color w:val="FFFFFF"/>
                <w:szCs w:val="20"/>
              </w:rPr>
            </w:pPr>
            <w:r>
              <w:rPr>
                <w:rFonts w:eastAsia="Times New Roman" w:cs="Tahoma"/>
                <w:b/>
                <w:bCs/>
                <w:color w:val="FFFFFF"/>
                <w:szCs w:val="20"/>
                <w:lang w:val="en"/>
              </w:rPr>
              <w:t>Share premium account</w:t>
            </w:r>
          </w:p>
        </w:tc>
        <w:tc>
          <w:tcPr>
            <w:tcW w:w="708" w:type="pct"/>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665EA778" w14:textId="77777777" w:rsidR="00833410" w:rsidRPr="00ED55F0" w:rsidRDefault="00833410" w:rsidP="00833410">
            <w:pPr>
              <w:spacing w:after="0"/>
              <w:jc w:val="center"/>
              <w:rPr>
                <w:rFonts w:eastAsia="Times New Roman" w:cs="Tahoma"/>
                <w:b/>
                <w:bCs/>
                <w:color w:val="FFFFFF"/>
                <w:szCs w:val="20"/>
              </w:rPr>
            </w:pPr>
            <w:r>
              <w:rPr>
                <w:rFonts w:eastAsia="Times New Roman" w:cs="Tahoma"/>
                <w:b/>
                <w:bCs/>
                <w:color w:val="FFFFFF"/>
                <w:szCs w:val="20"/>
                <w:lang w:val="en"/>
              </w:rPr>
              <w:t>Revaluation reserve</w:t>
            </w:r>
            <w:r>
              <w:rPr>
                <w:rFonts w:eastAsia="Times New Roman" w:cs="Tahoma"/>
                <w:color w:val="FFFFFF"/>
                <w:szCs w:val="20"/>
                <w:lang w:val="en"/>
              </w:rPr>
              <w:br/>
            </w:r>
          </w:p>
        </w:tc>
        <w:tc>
          <w:tcPr>
            <w:tcW w:w="513" w:type="pct"/>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584B8394" w14:textId="77777777" w:rsidR="00833410" w:rsidRPr="00ED55F0" w:rsidRDefault="00833410" w:rsidP="00833410">
            <w:pPr>
              <w:spacing w:after="0"/>
              <w:jc w:val="center"/>
              <w:rPr>
                <w:rFonts w:eastAsia="Times New Roman" w:cs="Tahoma"/>
                <w:b/>
                <w:bCs/>
                <w:color w:val="FFFFFF"/>
                <w:szCs w:val="20"/>
              </w:rPr>
            </w:pPr>
            <w:r>
              <w:rPr>
                <w:rFonts w:eastAsia="Times New Roman" w:cs="Tahoma"/>
                <w:b/>
                <w:bCs/>
                <w:color w:val="FFFFFF"/>
                <w:szCs w:val="20"/>
                <w:lang w:val="en"/>
              </w:rPr>
              <w:t>Other capitals</w:t>
            </w:r>
          </w:p>
        </w:tc>
        <w:tc>
          <w:tcPr>
            <w:tcW w:w="569" w:type="pct"/>
            <w:tcBorders>
              <w:top w:val="single" w:sz="8" w:space="0" w:color="FFFFFF"/>
              <w:left w:val="single" w:sz="8" w:space="0" w:color="FFFFFF"/>
              <w:right w:val="single" w:sz="8" w:space="0" w:color="FFFFFF"/>
            </w:tcBorders>
            <w:shd w:val="clear" w:color="000000" w:fill="002060"/>
            <w:vAlign w:val="center"/>
          </w:tcPr>
          <w:p w14:paraId="4F22261E" w14:textId="569A2174" w:rsidR="00833410" w:rsidRPr="00ED55F0" w:rsidRDefault="00833410" w:rsidP="00833410">
            <w:pPr>
              <w:spacing w:after="0"/>
              <w:jc w:val="center"/>
              <w:rPr>
                <w:rFonts w:eastAsia="Times New Roman" w:cs="Tahoma"/>
                <w:b/>
                <w:bCs/>
                <w:color w:val="FFFFFF"/>
                <w:szCs w:val="20"/>
              </w:rPr>
            </w:pPr>
            <w:r>
              <w:rPr>
                <w:rFonts w:eastAsia="Times New Roman" w:cs="Tahoma"/>
                <w:b/>
                <w:bCs/>
                <w:color w:val="FFFFFF"/>
                <w:szCs w:val="20"/>
                <w:lang w:val="en"/>
              </w:rPr>
              <w:t xml:space="preserve">Undistributed profit </w:t>
            </w:r>
          </w:p>
        </w:tc>
        <w:tc>
          <w:tcPr>
            <w:tcW w:w="515" w:type="pct"/>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6403AE90" w14:textId="541F4836" w:rsidR="00833410" w:rsidRPr="00DE7B76" w:rsidRDefault="00833410" w:rsidP="00833410">
            <w:pPr>
              <w:spacing w:after="0"/>
              <w:jc w:val="center"/>
              <w:rPr>
                <w:rFonts w:eastAsia="Times New Roman" w:cs="Tahoma"/>
                <w:b/>
                <w:bCs/>
                <w:color w:val="FFFFFF"/>
                <w:szCs w:val="20"/>
                <w:lang w:val="en-US"/>
              </w:rPr>
            </w:pPr>
            <w:r>
              <w:rPr>
                <w:rFonts w:eastAsia="Times New Roman" w:cs="Tahoma"/>
                <w:b/>
                <w:bCs/>
                <w:color w:val="FFFFFF"/>
                <w:szCs w:val="20"/>
                <w:lang w:val="en"/>
              </w:rPr>
              <w:t>Profit (loss) of the current period</w:t>
            </w:r>
          </w:p>
        </w:tc>
        <w:tc>
          <w:tcPr>
            <w:tcW w:w="436" w:type="pct"/>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7C4CB66E" w14:textId="77777777" w:rsidR="00833410" w:rsidRPr="00ED55F0" w:rsidRDefault="00833410" w:rsidP="00833410">
            <w:pPr>
              <w:spacing w:after="0"/>
              <w:jc w:val="center"/>
              <w:rPr>
                <w:rFonts w:eastAsia="Times New Roman" w:cs="Tahoma"/>
                <w:b/>
                <w:bCs/>
                <w:color w:val="FFFFFF"/>
                <w:szCs w:val="20"/>
              </w:rPr>
            </w:pPr>
            <w:r>
              <w:rPr>
                <w:rFonts w:eastAsia="Times New Roman" w:cs="Tahoma"/>
                <w:b/>
                <w:bCs/>
                <w:color w:val="FFFFFF"/>
                <w:szCs w:val="20"/>
                <w:lang w:val="en"/>
              </w:rPr>
              <w:t>Total equity</w:t>
            </w:r>
          </w:p>
        </w:tc>
      </w:tr>
      <w:tr w:rsidR="00833410" w:rsidRPr="00ED55F0" w14:paraId="547F1C6D" w14:textId="77777777" w:rsidTr="00BD34ED">
        <w:trPr>
          <w:trHeight w:val="319"/>
        </w:trPr>
        <w:tc>
          <w:tcPr>
            <w:tcW w:w="515" w:type="pct"/>
            <w:tcBorders>
              <w:top w:val="single" w:sz="8" w:space="0" w:color="FFFFFF"/>
              <w:left w:val="single" w:sz="8" w:space="0" w:color="FFFFFF"/>
              <w:bottom w:val="single" w:sz="8" w:space="0" w:color="FFFFFF"/>
              <w:right w:val="single" w:sz="8" w:space="0" w:color="FFFFFF"/>
            </w:tcBorders>
            <w:shd w:val="clear" w:color="000000" w:fill="D9D9D9"/>
            <w:vAlign w:val="center"/>
          </w:tcPr>
          <w:p w14:paraId="34BD1752" w14:textId="77777777" w:rsidR="00833410" w:rsidRPr="00ED55F0" w:rsidRDefault="00833410" w:rsidP="0040313E">
            <w:pPr>
              <w:spacing w:after="0"/>
              <w:jc w:val="center"/>
              <w:rPr>
                <w:rFonts w:eastAsia="Times New Roman" w:cs="Tahoma"/>
                <w:b/>
                <w:bCs/>
                <w:szCs w:val="20"/>
              </w:rPr>
            </w:pPr>
          </w:p>
        </w:tc>
        <w:tc>
          <w:tcPr>
            <w:tcW w:w="4485" w:type="pct"/>
            <w:gridSpan w:val="8"/>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7DB644EC" w14:textId="2A8B154E" w:rsidR="00833410" w:rsidRPr="00ED55F0" w:rsidRDefault="00833410" w:rsidP="0040313E">
            <w:pPr>
              <w:spacing w:after="0"/>
              <w:jc w:val="center"/>
              <w:rPr>
                <w:rFonts w:eastAsia="Times New Roman" w:cs="Tahoma"/>
                <w:b/>
                <w:bCs/>
                <w:szCs w:val="20"/>
              </w:rPr>
            </w:pPr>
            <w:r>
              <w:rPr>
                <w:rFonts w:eastAsia="Times New Roman" w:cs="Tahoma"/>
                <w:b/>
                <w:bCs/>
                <w:szCs w:val="20"/>
                <w:lang w:val="en"/>
              </w:rPr>
              <w:t>Three months ended 31 March 2025</w:t>
            </w:r>
          </w:p>
        </w:tc>
      </w:tr>
      <w:tr w:rsidR="00833410" w:rsidRPr="00ED55F0" w14:paraId="3364E4FB"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hideMark/>
          </w:tcPr>
          <w:p w14:paraId="2B7263D5" w14:textId="144074C6" w:rsidR="00833410" w:rsidRPr="00ED55F0" w:rsidRDefault="00833410" w:rsidP="0096695F">
            <w:pPr>
              <w:spacing w:after="0"/>
              <w:jc w:val="left"/>
              <w:rPr>
                <w:rFonts w:eastAsia="Times New Roman" w:cs="Tahoma"/>
                <w:b/>
                <w:bCs/>
                <w:color w:val="000000"/>
                <w:szCs w:val="20"/>
              </w:rPr>
            </w:pPr>
            <w:r>
              <w:rPr>
                <w:rFonts w:eastAsia="Times New Roman" w:cs="Tahoma"/>
                <w:b/>
                <w:bCs/>
                <w:color w:val="000000"/>
                <w:szCs w:val="20"/>
                <w:lang w:val="en"/>
              </w:rPr>
              <w:t>Equity as at 01.01.2025</w:t>
            </w:r>
          </w:p>
        </w:tc>
        <w:tc>
          <w:tcPr>
            <w:tcW w:w="443" w:type="pct"/>
            <w:tcBorders>
              <w:top w:val="nil"/>
              <w:left w:val="nil"/>
              <w:bottom w:val="single" w:sz="8" w:space="0" w:color="FFFFFF"/>
              <w:right w:val="single" w:sz="8" w:space="0" w:color="FFFFFF"/>
            </w:tcBorders>
            <w:shd w:val="clear" w:color="000000" w:fill="F2F2F2"/>
            <w:vAlign w:val="center"/>
          </w:tcPr>
          <w:p w14:paraId="5E6C9AE0" w14:textId="0B6460D2" w:rsidR="00833410" w:rsidRPr="00ED55F0" w:rsidRDefault="00833410" w:rsidP="0096695F">
            <w:pPr>
              <w:spacing w:after="0"/>
              <w:jc w:val="right"/>
              <w:rPr>
                <w:rFonts w:eastAsia="Times New Roman" w:cs="Tahoma"/>
                <w:b/>
                <w:bCs/>
                <w:color w:val="000000"/>
                <w:szCs w:val="20"/>
              </w:rPr>
            </w:pPr>
            <w:r>
              <w:rPr>
                <w:rFonts w:eastAsia="Times New Roman" w:cs="Tahoma"/>
                <w:b/>
                <w:bCs/>
                <w:color w:val="000000"/>
                <w:szCs w:val="20"/>
                <w:lang w:val="en"/>
              </w:rPr>
              <w:t>875</w:t>
            </w:r>
          </w:p>
        </w:tc>
        <w:tc>
          <w:tcPr>
            <w:tcW w:w="865" w:type="pct"/>
            <w:tcBorders>
              <w:top w:val="nil"/>
              <w:left w:val="nil"/>
              <w:bottom w:val="single" w:sz="8" w:space="0" w:color="FFFFFF"/>
              <w:right w:val="single" w:sz="8" w:space="0" w:color="FFFFFF"/>
            </w:tcBorders>
            <w:shd w:val="clear" w:color="000000" w:fill="F2F2F2"/>
            <w:vAlign w:val="center"/>
          </w:tcPr>
          <w:p w14:paraId="077E5B92" w14:textId="24E31356" w:rsidR="00833410" w:rsidRPr="00ED55F0" w:rsidRDefault="00833410" w:rsidP="0096695F">
            <w:pPr>
              <w:spacing w:after="0"/>
              <w:jc w:val="right"/>
              <w:rPr>
                <w:rFonts w:eastAsia="Times New Roman" w:cs="Tahoma"/>
                <w:b/>
                <w:bCs/>
                <w:szCs w:val="20"/>
              </w:rPr>
            </w:pPr>
            <w:r>
              <w:rPr>
                <w:rFonts w:eastAsia="Times New Roman" w:cs="Tahoma"/>
                <w:b/>
                <w:bCs/>
                <w:color w:val="000000"/>
                <w:szCs w:val="20"/>
                <w:lang w:val="en"/>
              </w:rPr>
              <w:t>69,768</w:t>
            </w:r>
          </w:p>
        </w:tc>
        <w:tc>
          <w:tcPr>
            <w:tcW w:w="708" w:type="pct"/>
            <w:tcBorders>
              <w:top w:val="nil"/>
              <w:left w:val="nil"/>
              <w:bottom w:val="single" w:sz="8" w:space="0" w:color="FFFFFF"/>
              <w:right w:val="single" w:sz="8" w:space="0" w:color="FFFFFF"/>
            </w:tcBorders>
            <w:shd w:val="clear" w:color="000000" w:fill="F2F2F2"/>
            <w:vAlign w:val="center"/>
          </w:tcPr>
          <w:p w14:paraId="158B9B80" w14:textId="366982D0" w:rsidR="00833410" w:rsidRPr="00ED55F0" w:rsidRDefault="00833410" w:rsidP="0096695F">
            <w:pPr>
              <w:spacing w:after="0"/>
              <w:jc w:val="right"/>
              <w:rPr>
                <w:rFonts w:eastAsia="Times New Roman" w:cs="Tahoma"/>
                <w:b/>
                <w:bCs/>
                <w:szCs w:val="20"/>
              </w:rPr>
            </w:pPr>
            <w:r>
              <w:rPr>
                <w:rFonts w:eastAsia="Times New Roman" w:cs="Tahoma"/>
                <w:b/>
                <w:bCs/>
                <w:color w:val="000000"/>
                <w:szCs w:val="20"/>
                <w:lang w:val="en"/>
              </w:rPr>
              <w:t>132</w:t>
            </w:r>
          </w:p>
        </w:tc>
        <w:tc>
          <w:tcPr>
            <w:tcW w:w="513" w:type="pct"/>
            <w:tcBorders>
              <w:top w:val="nil"/>
              <w:left w:val="nil"/>
              <w:bottom w:val="single" w:sz="8" w:space="0" w:color="FFFFFF"/>
              <w:right w:val="single" w:sz="8" w:space="0" w:color="FFFFFF"/>
            </w:tcBorders>
            <w:shd w:val="clear" w:color="000000" w:fill="F2F2F2"/>
            <w:vAlign w:val="center"/>
          </w:tcPr>
          <w:p w14:paraId="27D93E77" w14:textId="3AA1475E" w:rsidR="00833410" w:rsidRPr="00ED55F0" w:rsidRDefault="00833410" w:rsidP="0096695F">
            <w:pPr>
              <w:spacing w:after="0"/>
              <w:jc w:val="right"/>
              <w:rPr>
                <w:rFonts w:eastAsia="Times New Roman" w:cs="Tahoma"/>
                <w:b/>
                <w:bCs/>
                <w:szCs w:val="20"/>
              </w:rPr>
            </w:pPr>
            <w:r>
              <w:rPr>
                <w:rFonts w:eastAsia="Times New Roman" w:cs="Tahoma"/>
                <w:b/>
                <w:bCs/>
                <w:color w:val="000000"/>
                <w:szCs w:val="20"/>
                <w:lang w:val="en"/>
              </w:rPr>
              <w:t>115,054</w:t>
            </w:r>
          </w:p>
        </w:tc>
        <w:tc>
          <w:tcPr>
            <w:tcW w:w="569" w:type="pct"/>
            <w:tcBorders>
              <w:top w:val="nil"/>
              <w:left w:val="nil"/>
              <w:bottom w:val="single" w:sz="8" w:space="0" w:color="FFFFFF"/>
              <w:right w:val="nil"/>
            </w:tcBorders>
            <w:shd w:val="clear" w:color="auto" w:fill="F2F2F2" w:themeFill="background1" w:themeFillShade="F2"/>
            <w:vAlign w:val="center"/>
          </w:tcPr>
          <w:p w14:paraId="57EB0F2E" w14:textId="423B50A5" w:rsidR="00833410" w:rsidRPr="00ED55F0" w:rsidRDefault="00833410" w:rsidP="0096695F">
            <w:pPr>
              <w:spacing w:after="0"/>
              <w:jc w:val="right"/>
              <w:rPr>
                <w:rFonts w:eastAsia="Times New Roman" w:cs="Tahoma"/>
                <w:b/>
                <w:bCs/>
                <w:szCs w:val="20"/>
              </w:rPr>
            </w:pPr>
          </w:p>
        </w:tc>
        <w:tc>
          <w:tcPr>
            <w:tcW w:w="515" w:type="pct"/>
            <w:tcBorders>
              <w:top w:val="nil"/>
              <w:left w:val="nil"/>
              <w:bottom w:val="single" w:sz="8" w:space="0" w:color="FFFFFF"/>
              <w:right w:val="single" w:sz="8" w:space="0" w:color="FFFFFF"/>
            </w:tcBorders>
            <w:shd w:val="clear" w:color="auto" w:fill="F2F2F2" w:themeFill="background1" w:themeFillShade="F2"/>
            <w:vAlign w:val="center"/>
          </w:tcPr>
          <w:p w14:paraId="543E2136" w14:textId="01FFDEA2" w:rsidR="00833410" w:rsidRPr="00ED55F0" w:rsidRDefault="00833410" w:rsidP="0096695F">
            <w:pPr>
              <w:spacing w:after="0"/>
              <w:jc w:val="right"/>
              <w:rPr>
                <w:rFonts w:eastAsia="Times New Roman" w:cs="Tahoma"/>
                <w:b/>
                <w:bCs/>
                <w:szCs w:val="20"/>
              </w:rPr>
            </w:pPr>
            <w:r>
              <w:rPr>
                <w:rFonts w:eastAsia="Times New Roman" w:cs="Tahoma"/>
                <w:b/>
                <w:bCs/>
                <w:szCs w:val="20"/>
                <w:lang w:val="en"/>
              </w:rPr>
              <w:t>-2,307</w:t>
            </w:r>
          </w:p>
        </w:tc>
        <w:tc>
          <w:tcPr>
            <w:tcW w:w="436" w:type="pct"/>
            <w:tcBorders>
              <w:top w:val="nil"/>
              <w:left w:val="nil"/>
              <w:bottom w:val="single" w:sz="8" w:space="0" w:color="FFFFFF"/>
              <w:right w:val="single" w:sz="8" w:space="0" w:color="FFFFFF"/>
            </w:tcBorders>
            <w:shd w:val="clear" w:color="auto" w:fill="F2F2F2" w:themeFill="background1" w:themeFillShade="F2"/>
            <w:vAlign w:val="center"/>
          </w:tcPr>
          <w:p w14:paraId="6E8D077B" w14:textId="241F1EC6" w:rsidR="00833410" w:rsidRPr="00ED55F0" w:rsidRDefault="00833410" w:rsidP="0096695F">
            <w:pPr>
              <w:spacing w:after="0"/>
              <w:jc w:val="right"/>
              <w:rPr>
                <w:rFonts w:eastAsia="Times New Roman" w:cs="Tahoma"/>
                <w:b/>
                <w:bCs/>
                <w:szCs w:val="20"/>
              </w:rPr>
            </w:pPr>
            <w:r>
              <w:rPr>
                <w:rFonts w:eastAsia="Times New Roman" w:cs="Tahoma"/>
                <w:b/>
                <w:bCs/>
                <w:szCs w:val="20"/>
                <w:lang w:val="en"/>
              </w:rPr>
              <w:t>181,631</w:t>
            </w:r>
          </w:p>
        </w:tc>
      </w:tr>
      <w:tr w:rsidR="00833410" w:rsidRPr="003D5529" w14:paraId="5D63D81D"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tcPr>
          <w:p w14:paraId="450FEFF0" w14:textId="432027C4" w:rsidR="00833410" w:rsidRPr="00DE7B76" w:rsidRDefault="00833410" w:rsidP="0096695F">
            <w:pPr>
              <w:spacing w:after="0"/>
              <w:jc w:val="left"/>
              <w:rPr>
                <w:rFonts w:eastAsia="Times New Roman" w:cs="Tahoma"/>
                <w:bCs/>
                <w:color w:val="000000"/>
                <w:szCs w:val="20"/>
                <w:lang w:val="en-US"/>
              </w:rPr>
            </w:pPr>
            <w:r>
              <w:rPr>
                <w:rFonts w:eastAsia="Times New Roman" w:cs="Tahoma"/>
                <w:color w:val="000000"/>
                <w:szCs w:val="20"/>
                <w:lang w:val="en"/>
              </w:rPr>
              <w:t>Profit (loss) of the period</w:t>
            </w:r>
          </w:p>
        </w:tc>
        <w:tc>
          <w:tcPr>
            <w:tcW w:w="443" w:type="pct"/>
            <w:tcBorders>
              <w:top w:val="nil"/>
              <w:left w:val="nil"/>
              <w:bottom w:val="single" w:sz="8" w:space="0" w:color="FFFFFF"/>
              <w:right w:val="single" w:sz="8" w:space="0" w:color="FFFFFF"/>
            </w:tcBorders>
            <w:shd w:val="clear" w:color="000000" w:fill="F2F2F2"/>
            <w:vAlign w:val="center"/>
          </w:tcPr>
          <w:p w14:paraId="0F74B138" w14:textId="77777777" w:rsidR="00833410" w:rsidRPr="00DE7B76" w:rsidRDefault="00833410" w:rsidP="0096695F">
            <w:pPr>
              <w:spacing w:after="0"/>
              <w:jc w:val="right"/>
              <w:rPr>
                <w:rFonts w:eastAsia="Times New Roman" w:cs="Tahoma"/>
                <w:bCs/>
                <w:color w:val="000000"/>
                <w:szCs w:val="20"/>
                <w:lang w:val="en-US"/>
              </w:rPr>
            </w:pPr>
          </w:p>
        </w:tc>
        <w:tc>
          <w:tcPr>
            <w:tcW w:w="865" w:type="pct"/>
            <w:tcBorders>
              <w:top w:val="nil"/>
              <w:left w:val="nil"/>
              <w:bottom w:val="single" w:sz="8" w:space="0" w:color="FFFFFF"/>
              <w:right w:val="single" w:sz="8" w:space="0" w:color="FFFFFF"/>
            </w:tcBorders>
            <w:shd w:val="clear" w:color="000000" w:fill="F2F2F2"/>
            <w:vAlign w:val="center"/>
          </w:tcPr>
          <w:p w14:paraId="0ABF5B75" w14:textId="77777777" w:rsidR="00833410" w:rsidRPr="00DE7B76" w:rsidRDefault="00833410" w:rsidP="0096695F">
            <w:pPr>
              <w:spacing w:after="0"/>
              <w:jc w:val="right"/>
              <w:rPr>
                <w:rFonts w:eastAsia="Times New Roman" w:cs="Tahoma"/>
                <w:bCs/>
                <w:szCs w:val="20"/>
                <w:lang w:val="en-US"/>
              </w:rPr>
            </w:pPr>
          </w:p>
        </w:tc>
        <w:tc>
          <w:tcPr>
            <w:tcW w:w="708" w:type="pct"/>
            <w:tcBorders>
              <w:top w:val="nil"/>
              <w:left w:val="nil"/>
              <w:bottom w:val="single" w:sz="8" w:space="0" w:color="FFFFFF"/>
              <w:right w:val="single" w:sz="8" w:space="0" w:color="FFFFFF"/>
            </w:tcBorders>
            <w:shd w:val="clear" w:color="000000" w:fill="F2F2F2"/>
            <w:vAlign w:val="center"/>
          </w:tcPr>
          <w:p w14:paraId="6A244E20" w14:textId="77777777" w:rsidR="00833410" w:rsidRPr="00DE7B76" w:rsidRDefault="00833410" w:rsidP="0096695F">
            <w:pPr>
              <w:spacing w:after="0"/>
              <w:jc w:val="right"/>
              <w:rPr>
                <w:rFonts w:eastAsia="Times New Roman" w:cs="Tahoma"/>
                <w:bCs/>
                <w:szCs w:val="20"/>
                <w:lang w:val="en-US"/>
              </w:rPr>
            </w:pPr>
          </w:p>
        </w:tc>
        <w:tc>
          <w:tcPr>
            <w:tcW w:w="513" w:type="pct"/>
            <w:tcBorders>
              <w:top w:val="nil"/>
              <w:left w:val="nil"/>
              <w:bottom w:val="single" w:sz="8" w:space="0" w:color="FFFFFF"/>
              <w:right w:val="single" w:sz="8" w:space="0" w:color="FFFFFF"/>
            </w:tcBorders>
            <w:shd w:val="clear" w:color="000000" w:fill="F2F2F2"/>
            <w:vAlign w:val="center"/>
          </w:tcPr>
          <w:p w14:paraId="0DD60B6D" w14:textId="77777777" w:rsidR="00833410" w:rsidRPr="00DE7B76" w:rsidRDefault="00833410" w:rsidP="0096695F">
            <w:pPr>
              <w:spacing w:after="0"/>
              <w:jc w:val="right"/>
              <w:rPr>
                <w:rFonts w:eastAsia="Times New Roman" w:cs="Tahoma"/>
                <w:bCs/>
                <w:szCs w:val="20"/>
                <w:lang w:val="en-US"/>
              </w:rPr>
            </w:pPr>
          </w:p>
        </w:tc>
        <w:tc>
          <w:tcPr>
            <w:tcW w:w="569" w:type="pct"/>
            <w:tcBorders>
              <w:top w:val="nil"/>
              <w:left w:val="nil"/>
              <w:bottom w:val="single" w:sz="8" w:space="0" w:color="FFFFFF"/>
              <w:right w:val="nil"/>
            </w:tcBorders>
            <w:shd w:val="clear" w:color="auto" w:fill="F2F2F2" w:themeFill="background1" w:themeFillShade="F2"/>
            <w:vAlign w:val="center"/>
          </w:tcPr>
          <w:p w14:paraId="22C4B8A8" w14:textId="77777777" w:rsidR="00833410" w:rsidRPr="00DE7B76" w:rsidRDefault="00833410" w:rsidP="0096695F">
            <w:pPr>
              <w:spacing w:after="0"/>
              <w:jc w:val="right"/>
              <w:rPr>
                <w:rFonts w:eastAsia="Times New Roman" w:cs="Tahoma"/>
                <w:bCs/>
                <w:szCs w:val="20"/>
                <w:lang w:val="en-US"/>
              </w:rPr>
            </w:pPr>
          </w:p>
        </w:tc>
        <w:tc>
          <w:tcPr>
            <w:tcW w:w="515" w:type="pct"/>
            <w:tcBorders>
              <w:top w:val="nil"/>
              <w:left w:val="nil"/>
              <w:bottom w:val="single" w:sz="8" w:space="0" w:color="FFFFFF"/>
              <w:right w:val="single" w:sz="8" w:space="0" w:color="FFFFFF"/>
            </w:tcBorders>
            <w:shd w:val="clear" w:color="auto" w:fill="F2F2F2" w:themeFill="background1" w:themeFillShade="F2"/>
            <w:vAlign w:val="center"/>
          </w:tcPr>
          <w:p w14:paraId="67811A5B" w14:textId="6FB235BE" w:rsidR="00833410" w:rsidRPr="003D5529" w:rsidRDefault="00833410" w:rsidP="0096695F">
            <w:pPr>
              <w:spacing w:after="0"/>
              <w:jc w:val="right"/>
              <w:rPr>
                <w:rFonts w:eastAsia="Times New Roman" w:cs="Tahoma"/>
                <w:bCs/>
                <w:szCs w:val="20"/>
              </w:rPr>
            </w:pPr>
            <w:r>
              <w:rPr>
                <w:rFonts w:eastAsia="Times New Roman" w:cs="Tahoma"/>
                <w:szCs w:val="20"/>
                <w:lang w:val="en"/>
              </w:rPr>
              <w:t>-295</w:t>
            </w:r>
          </w:p>
        </w:tc>
        <w:tc>
          <w:tcPr>
            <w:tcW w:w="436" w:type="pct"/>
            <w:tcBorders>
              <w:top w:val="nil"/>
              <w:left w:val="nil"/>
              <w:bottom w:val="single" w:sz="8" w:space="0" w:color="FFFFFF"/>
              <w:right w:val="single" w:sz="8" w:space="0" w:color="FFFFFF"/>
            </w:tcBorders>
            <w:shd w:val="clear" w:color="auto" w:fill="F2F2F2" w:themeFill="background1" w:themeFillShade="F2"/>
            <w:vAlign w:val="center"/>
          </w:tcPr>
          <w:p w14:paraId="5EDCF304" w14:textId="4CDC208F" w:rsidR="00833410" w:rsidRPr="003D5529" w:rsidRDefault="00833410" w:rsidP="0096695F">
            <w:pPr>
              <w:spacing w:after="0"/>
              <w:jc w:val="right"/>
              <w:rPr>
                <w:rFonts w:eastAsia="Times New Roman" w:cs="Tahoma"/>
                <w:b/>
                <w:bCs/>
                <w:szCs w:val="20"/>
              </w:rPr>
            </w:pPr>
            <w:r>
              <w:rPr>
                <w:rFonts w:eastAsia="Times New Roman" w:cs="Tahoma"/>
                <w:b/>
                <w:bCs/>
                <w:szCs w:val="20"/>
                <w:lang w:val="en"/>
              </w:rPr>
              <w:t>-295</w:t>
            </w:r>
          </w:p>
        </w:tc>
      </w:tr>
      <w:tr w:rsidR="00833410" w:rsidRPr="003D5529" w14:paraId="768CEFD9"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tcPr>
          <w:p w14:paraId="07C0EBD6" w14:textId="01015A4C" w:rsidR="00833410" w:rsidRPr="003D5529" w:rsidRDefault="00833410" w:rsidP="0096695F">
            <w:pPr>
              <w:spacing w:after="0"/>
              <w:jc w:val="left"/>
              <w:rPr>
                <w:rFonts w:eastAsia="Times New Roman" w:cs="Tahoma"/>
                <w:bCs/>
                <w:color w:val="000000"/>
                <w:szCs w:val="20"/>
              </w:rPr>
            </w:pPr>
            <w:r>
              <w:rPr>
                <w:rFonts w:eastAsia="Times New Roman" w:cs="Tahoma"/>
                <w:color w:val="000000"/>
                <w:szCs w:val="20"/>
                <w:lang w:val="en"/>
              </w:rPr>
              <w:t>Undistributed profit</w:t>
            </w:r>
          </w:p>
        </w:tc>
        <w:tc>
          <w:tcPr>
            <w:tcW w:w="443" w:type="pct"/>
            <w:tcBorders>
              <w:top w:val="nil"/>
              <w:left w:val="nil"/>
              <w:bottom w:val="single" w:sz="8" w:space="0" w:color="FFFFFF"/>
              <w:right w:val="single" w:sz="8" w:space="0" w:color="FFFFFF"/>
            </w:tcBorders>
            <w:shd w:val="clear" w:color="000000" w:fill="F2F2F2"/>
            <w:vAlign w:val="center"/>
          </w:tcPr>
          <w:p w14:paraId="0F243109" w14:textId="77777777" w:rsidR="00833410" w:rsidRPr="003D5529" w:rsidRDefault="00833410" w:rsidP="0096695F">
            <w:pPr>
              <w:spacing w:after="0"/>
              <w:jc w:val="right"/>
              <w:rPr>
                <w:rFonts w:eastAsia="Times New Roman" w:cs="Tahoma"/>
                <w:bCs/>
                <w:color w:val="000000"/>
                <w:szCs w:val="20"/>
              </w:rPr>
            </w:pPr>
          </w:p>
        </w:tc>
        <w:tc>
          <w:tcPr>
            <w:tcW w:w="865" w:type="pct"/>
            <w:tcBorders>
              <w:top w:val="nil"/>
              <w:left w:val="nil"/>
              <w:bottom w:val="single" w:sz="8" w:space="0" w:color="FFFFFF"/>
              <w:right w:val="single" w:sz="8" w:space="0" w:color="FFFFFF"/>
            </w:tcBorders>
            <w:shd w:val="clear" w:color="000000" w:fill="F2F2F2"/>
            <w:vAlign w:val="center"/>
          </w:tcPr>
          <w:p w14:paraId="7A79D3E6" w14:textId="77777777" w:rsidR="00833410" w:rsidRPr="003D5529" w:rsidRDefault="00833410" w:rsidP="0096695F">
            <w:pPr>
              <w:spacing w:after="0"/>
              <w:jc w:val="right"/>
              <w:rPr>
                <w:rFonts w:eastAsia="Times New Roman" w:cs="Tahoma"/>
                <w:bCs/>
                <w:szCs w:val="20"/>
              </w:rPr>
            </w:pPr>
          </w:p>
        </w:tc>
        <w:tc>
          <w:tcPr>
            <w:tcW w:w="708" w:type="pct"/>
            <w:tcBorders>
              <w:top w:val="nil"/>
              <w:left w:val="nil"/>
              <w:bottom w:val="single" w:sz="8" w:space="0" w:color="FFFFFF"/>
              <w:right w:val="single" w:sz="8" w:space="0" w:color="FFFFFF"/>
            </w:tcBorders>
            <w:shd w:val="clear" w:color="000000" w:fill="F2F2F2"/>
            <w:vAlign w:val="center"/>
          </w:tcPr>
          <w:p w14:paraId="2EC31026" w14:textId="77777777" w:rsidR="00833410" w:rsidRPr="003D5529" w:rsidRDefault="00833410" w:rsidP="0096695F">
            <w:pPr>
              <w:spacing w:after="0"/>
              <w:jc w:val="right"/>
              <w:rPr>
                <w:rFonts w:eastAsia="Times New Roman" w:cs="Tahoma"/>
                <w:bCs/>
                <w:szCs w:val="20"/>
              </w:rPr>
            </w:pPr>
          </w:p>
        </w:tc>
        <w:tc>
          <w:tcPr>
            <w:tcW w:w="513" w:type="pct"/>
            <w:tcBorders>
              <w:top w:val="nil"/>
              <w:left w:val="nil"/>
              <w:bottom w:val="single" w:sz="8" w:space="0" w:color="FFFFFF"/>
              <w:right w:val="single" w:sz="8" w:space="0" w:color="FFFFFF"/>
            </w:tcBorders>
            <w:shd w:val="clear" w:color="000000" w:fill="F2F2F2"/>
            <w:vAlign w:val="center"/>
          </w:tcPr>
          <w:p w14:paraId="0C4F435F" w14:textId="77777777" w:rsidR="00833410" w:rsidRPr="003D5529" w:rsidRDefault="00833410" w:rsidP="0096695F">
            <w:pPr>
              <w:spacing w:after="0"/>
              <w:jc w:val="right"/>
              <w:rPr>
                <w:rFonts w:eastAsia="Times New Roman" w:cs="Tahoma"/>
                <w:bCs/>
                <w:szCs w:val="20"/>
              </w:rPr>
            </w:pPr>
          </w:p>
        </w:tc>
        <w:tc>
          <w:tcPr>
            <w:tcW w:w="569" w:type="pct"/>
            <w:tcBorders>
              <w:top w:val="nil"/>
              <w:left w:val="nil"/>
              <w:bottom w:val="single" w:sz="8" w:space="0" w:color="FFFFFF"/>
              <w:right w:val="nil"/>
            </w:tcBorders>
            <w:shd w:val="clear" w:color="auto" w:fill="F2F2F2" w:themeFill="background1" w:themeFillShade="F2"/>
            <w:vAlign w:val="center"/>
          </w:tcPr>
          <w:p w14:paraId="57D84484" w14:textId="5033C2AB" w:rsidR="00833410" w:rsidRPr="003D5529" w:rsidRDefault="00833410" w:rsidP="0096695F">
            <w:pPr>
              <w:spacing w:after="0"/>
              <w:jc w:val="right"/>
              <w:rPr>
                <w:rFonts w:eastAsia="Times New Roman" w:cs="Tahoma"/>
                <w:bCs/>
                <w:szCs w:val="20"/>
              </w:rPr>
            </w:pPr>
            <w:r>
              <w:rPr>
                <w:rFonts w:eastAsia="Times New Roman" w:cs="Tahoma"/>
                <w:szCs w:val="20"/>
                <w:lang w:val="en"/>
              </w:rPr>
              <w:t>-2,307</w:t>
            </w:r>
          </w:p>
        </w:tc>
        <w:tc>
          <w:tcPr>
            <w:tcW w:w="515" w:type="pct"/>
            <w:tcBorders>
              <w:top w:val="nil"/>
              <w:left w:val="nil"/>
              <w:bottom w:val="single" w:sz="8" w:space="0" w:color="FFFFFF"/>
              <w:right w:val="single" w:sz="8" w:space="0" w:color="FFFFFF"/>
            </w:tcBorders>
            <w:shd w:val="clear" w:color="auto" w:fill="F2F2F2" w:themeFill="background1" w:themeFillShade="F2"/>
            <w:vAlign w:val="center"/>
          </w:tcPr>
          <w:p w14:paraId="1EC94DDA" w14:textId="2960042F" w:rsidR="00833410" w:rsidRPr="003D5529" w:rsidRDefault="00833410" w:rsidP="0096695F">
            <w:pPr>
              <w:spacing w:after="0"/>
              <w:jc w:val="right"/>
              <w:rPr>
                <w:rFonts w:eastAsia="Times New Roman" w:cs="Tahoma"/>
                <w:bCs/>
                <w:szCs w:val="20"/>
              </w:rPr>
            </w:pPr>
            <w:r>
              <w:rPr>
                <w:rFonts w:eastAsia="Times New Roman" w:cs="Tahoma"/>
                <w:szCs w:val="20"/>
                <w:lang w:val="en"/>
              </w:rPr>
              <w:t>2,307</w:t>
            </w:r>
          </w:p>
        </w:tc>
        <w:tc>
          <w:tcPr>
            <w:tcW w:w="436" w:type="pct"/>
            <w:tcBorders>
              <w:top w:val="nil"/>
              <w:left w:val="nil"/>
              <w:bottom w:val="single" w:sz="8" w:space="0" w:color="FFFFFF"/>
              <w:right w:val="single" w:sz="8" w:space="0" w:color="FFFFFF"/>
            </w:tcBorders>
            <w:shd w:val="clear" w:color="auto" w:fill="F2F2F2" w:themeFill="background1" w:themeFillShade="F2"/>
            <w:vAlign w:val="center"/>
          </w:tcPr>
          <w:p w14:paraId="2BBC6C21" w14:textId="77777777" w:rsidR="00833410" w:rsidRPr="003D5529" w:rsidRDefault="00833410" w:rsidP="0096695F">
            <w:pPr>
              <w:spacing w:after="0"/>
              <w:jc w:val="right"/>
              <w:rPr>
                <w:rFonts w:eastAsia="Times New Roman" w:cs="Tahoma"/>
                <w:b/>
                <w:bCs/>
                <w:szCs w:val="20"/>
              </w:rPr>
            </w:pPr>
          </w:p>
        </w:tc>
      </w:tr>
      <w:tr w:rsidR="00833410" w:rsidRPr="00ED55F0" w14:paraId="72343336"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hideMark/>
          </w:tcPr>
          <w:p w14:paraId="20A68AC9" w14:textId="4EF63AA1" w:rsidR="00833410" w:rsidRPr="00ED55F0" w:rsidRDefault="00833410" w:rsidP="0096695F">
            <w:pPr>
              <w:spacing w:after="0"/>
              <w:jc w:val="left"/>
              <w:rPr>
                <w:rFonts w:eastAsia="Times New Roman" w:cs="Tahoma"/>
                <w:b/>
                <w:bCs/>
                <w:color w:val="000000"/>
                <w:szCs w:val="20"/>
              </w:rPr>
            </w:pPr>
            <w:r>
              <w:rPr>
                <w:rFonts w:eastAsia="Times New Roman" w:cs="Tahoma"/>
                <w:b/>
                <w:bCs/>
                <w:color w:val="000000"/>
                <w:szCs w:val="20"/>
                <w:lang w:val="en"/>
              </w:rPr>
              <w:t>Equity as at</w:t>
            </w:r>
            <w:r>
              <w:rPr>
                <w:rFonts w:eastAsia="Times New Roman" w:cs="Tahoma"/>
                <w:color w:val="000000"/>
                <w:szCs w:val="20"/>
                <w:lang w:val="en"/>
              </w:rPr>
              <w:t xml:space="preserve"> </w:t>
            </w:r>
            <w:r>
              <w:rPr>
                <w:rFonts w:eastAsia="Times New Roman" w:cs="Tahoma"/>
                <w:b/>
                <w:bCs/>
                <w:color w:val="000000"/>
                <w:szCs w:val="20"/>
                <w:lang w:val="en"/>
              </w:rPr>
              <w:t>31.03.2025</w:t>
            </w:r>
          </w:p>
        </w:tc>
        <w:tc>
          <w:tcPr>
            <w:tcW w:w="443" w:type="pct"/>
            <w:tcBorders>
              <w:top w:val="nil"/>
              <w:left w:val="nil"/>
              <w:bottom w:val="single" w:sz="8" w:space="0" w:color="FFFFFF"/>
              <w:right w:val="single" w:sz="8" w:space="0" w:color="FFFFFF"/>
            </w:tcBorders>
            <w:shd w:val="clear" w:color="000000" w:fill="F2F2F2"/>
            <w:vAlign w:val="center"/>
          </w:tcPr>
          <w:p w14:paraId="30270162" w14:textId="67B2645F" w:rsidR="00833410" w:rsidRPr="00ED55F0" w:rsidRDefault="00833410" w:rsidP="0096695F">
            <w:pPr>
              <w:spacing w:after="0"/>
              <w:jc w:val="right"/>
              <w:rPr>
                <w:rFonts w:eastAsia="Times New Roman" w:cs="Tahoma"/>
                <w:b/>
                <w:bCs/>
                <w:color w:val="000000"/>
                <w:szCs w:val="20"/>
              </w:rPr>
            </w:pPr>
            <w:r>
              <w:rPr>
                <w:rFonts w:eastAsia="Times New Roman" w:cs="Tahoma"/>
                <w:b/>
                <w:bCs/>
                <w:color w:val="000000"/>
                <w:szCs w:val="20"/>
                <w:lang w:val="en"/>
              </w:rPr>
              <w:t>875</w:t>
            </w:r>
          </w:p>
        </w:tc>
        <w:tc>
          <w:tcPr>
            <w:tcW w:w="865" w:type="pct"/>
            <w:tcBorders>
              <w:top w:val="nil"/>
              <w:left w:val="nil"/>
              <w:bottom w:val="single" w:sz="8" w:space="0" w:color="FFFFFF"/>
              <w:right w:val="single" w:sz="8" w:space="0" w:color="FFFFFF"/>
            </w:tcBorders>
            <w:shd w:val="clear" w:color="000000" w:fill="F2F2F2"/>
            <w:vAlign w:val="center"/>
          </w:tcPr>
          <w:p w14:paraId="636CE790" w14:textId="1ED69B43" w:rsidR="00833410" w:rsidRPr="00ED55F0" w:rsidRDefault="00833410" w:rsidP="0096695F">
            <w:pPr>
              <w:spacing w:after="0"/>
              <w:jc w:val="right"/>
              <w:rPr>
                <w:rFonts w:eastAsia="Times New Roman" w:cs="Tahoma"/>
                <w:b/>
                <w:bCs/>
                <w:szCs w:val="20"/>
              </w:rPr>
            </w:pPr>
            <w:r>
              <w:rPr>
                <w:rFonts w:eastAsia="Times New Roman" w:cs="Tahoma"/>
                <w:b/>
                <w:bCs/>
                <w:szCs w:val="20"/>
                <w:lang w:val="en"/>
              </w:rPr>
              <w:t>69,768</w:t>
            </w:r>
          </w:p>
        </w:tc>
        <w:tc>
          <w:tcPr>
            <w:tcW w:w="708" w:type="pct"/>
            <w:tcBorders>
              <w:top w:val="nil"/>
              <w:left w:val="nil"/>
              <w:bottom w:val="single" w:sz="8" w:space="0" w:color="FFFFFF"/>
              <w:right w:val="single" w:sz="8" w:space="0" w:color="FFFFFF"/>
            </w:tcBorders>
            <w:shd w:val="clear" w:color="000000" w:fill="F2F2F2"/>
            <w:vAlign w:val="center"/>
          </w:tcPr>
          <w:p w14:paraId="63FC6CC8" w14:textId="2C9F61CE" w:rsidR="00833410" w:rsidRPr="00ED55F0" w:rsidRDefault="00833410" w:rsidP="0096695F">
            <w:pPr>
              <w:spacing w:after="0"/>
              <w:jc w:val="right"/>
              <w:rPr>
                <w:rFonts w:eastAsia="Times New Roman" w:cs="Tahoma"/>
                <w:b/>
                <w:bCs/>
                <w:szCs w:val="20"/>
              </w:rPr>
            </w:pPr>
            <w:r>
              <w:rPr>
                <w:rFonts w:eastAsia="Times New Roman" w:cs="Tahoma"/>
                <w:b/>
                <w:bCs/>
                <w:szCs w:val="20"/>
                <w:lang w:val="en"/>
              </w:rPr>
              <w:t>132</w:t>
            </w:r>
          </w:p>
        </w:tc>
        <w:tc>
          <w:tcPr>
            <w:tcW w:w="513" w:type="pct"/>
            <w:tcBorders>
              <w:top w:val="nil"/>
              <w:left w:val="nil"/>
              <w:bottom w:val="single" w:sz="8" w:space="0" w:color="FFFFFF"/>
              <w:right w:val="single" w:sz="8" w:space="0" w:color="FFFFFF"/>
            </w:tcBorders>
            <w:shd w:val="clear" w:color="000000" w:fill="F2F2F2"/>
            <w:vAlign w:val="center"/>
          </w:tcPr>
          <w:p w14:paraId="65E61CF4" w14:textId="3E6646F3" w:rsidR="00833410" w:rsidRPr="00ED55F0" w:rsidRDefault="00833410" w:rsidP="0096695F">
            <w:pPr>
              <w:spacing w:after="0"/>
              <w:jc w:val="right"/>
              <w:rPr>
                <w:rFonts w:eastAsia="Times New Roman" w:cs="Tahoma"/>
                <w:b/>
                <w:bCs/>
                <w:szCs w:val="20"/>
              </w:rPr>
            </w:pPr>
            <w:r>
              <w:rPr>
                <w:rFonts w:eastAsia="Times New Roman" w:cs="Tahoma"/>
                <w:b/>
                <w:bCs/>
                <w:szCs w:val="20"/>
                <w:lang w:val="en"/>
              </w:rPr>
              <w:t>115,054</w:t>
            </w:r>
          </w:p>
        </w:tc>
        <w:tc>
          <w:tcPr>
            <w:tcW w:w="569" w:type="pct"/>
            <w:tcBorders>
              <w:top w:val="single" w:sz="8" w:space="0" w:color="FFFFFF"/>
              <w:left w:val="nil"/>
              <w:bottom w:val="single" w:sz="8" w:space="0" w:color="FFFFFF"/>
              <w:right w:val="nil"/>
            </w:tcBorders>
            <w:shd w:val="clear" w:color="auto" w:fill="F2F2F2" w:themeFill="background1" w:themeFillShade="F2"/>
            <w:vAlign w:val="center"/>
          </w:tcPr>
          <w:p w14:paraId="674CA673" w14:textId="1293A739" w:rsidR="00833410" w:rsidRDefault="00833410" w:rsidP="0096695F">
            <w:pPr>
              <w:spacing w:after="0"/>
              <w:jc w:val="right"/>
              <w:rPr>
                <w:rFonts w:eastAsia="Times New Roman" w:cs="Tahoma"/>
                <w:b/>
                <w:bCs/>
                <w:szCs w:val="20"/>
              </w:rPr>
            </w:pPr>
            <w:r>
              <w:rPr>
                <w:rFonts w:eastAsia="Times New Roman" w:cs="Tahoma"/>
                <w:b/>
                <w:bCs/>
                <w:szCs w:val="20"/>
                <w:lang w:val="en"/>
              </w:rPr>
              <w:t>-2,307</w:t>
            </w:r>
          </w:p>
        </w:tc>
        <w:tc>
          <w:tcPr>
            <w:tcW w:w="515" w:type="pct"/>
            <w:tcBorders>
              <w:top w:val="single" w:sz="8" w:space="0" w:color="FFFFFF"/>
              <w:left w:val="nil"/>
              <w:bottom w:val="single" w:sz="8" w:space="0" w:color="FFFFFF"/>
              <w:right w:val="single" w:sz="8" w:space="0" w:color="FFFFFF"/>
            </w:tcBorders>
            <w:shd w:val="clear" w:color="auto" w:fill="F2F2F2" w:themeFill="background1" w:themeFillShade="F2"/>
            <w:vAlign w:val="center"/>
          </w:tcPr>
          <w:p w14:paraId="47F1B6D9" w14:textId="6FECB79B" w:rsidR="00833410" w:rsidRPr="00ED55F0" w:rsidRDefault="00833410" w:rsidP="0096695F">
            <w:pPr>
              <w:spacing w:after="0"/>
              <w:jc w:val="right"/>
              <w:rPr>
                <w:rFonts w:eastAsia="Times New Roman" w:cs="Tahoma"/>
                <w:b/>
                <w:bCs/>
                <w:szCs w:val="20"/>
              </w:rPr>
            </w:pPr>
            <w:r>
              <w:rPr>
                <w:rFonts w:eastAsia="Times New Roman" w:cs="Tahoma"/>
                <w:b/>
                <w:bCs/>
                <w:szCs w:val="20"/>
                <w:lang w:val="en"/>
              </w:rPr>
              <w:t>-295</w:t>
            </w:r>
          </w:p>
        </w:tc>
        <w:tc>
          <w:tcPr>
            <w:tcW w:w="436" w:type="pct"/>
            <w:tcBorders>
              <w:top w:val="single" w:sz="8" w:space="0" w:color="FFFFFF"/>
              <w:left w:val="nil"/>
              <w:bottom w:val="single" w:sz="8" w:space="0" w:color="FFFFFF"/>
              <w:right w:val="single" w:sz="8" w:space="0" w:color="FFFFFF"/>
            </w:tcBorders>
            <w:shd w:val="clear" w:color="auto" w:fill="F2F2F2" w:themeFill="background1" w:themeFillShade="F2"/>
            <w:vAlign w:val="center"/>
          </w:tcPr>
          <w:p w14:paraId="1F00867D" w14:textId="390340B0" w:rsidR="00833410" w:rsidRPr="00ED55F0" w:rsidRDefault="00833410" w:rsidP="0096695F">
            <w:pPr>
              <w:spacing w:after="0"/>
              <w:jc w:val="right"/>
              <w:rPr>
                <w:rFonts w:eastAsia="Times New Roman" w:cs="Tahoma"/>
                <w:b/>
                <w:bCs/>
                <w:szCs w:val="20"/>
              </w:rPr>
            </w:pPr>
            <w:r>
              <w:rPr>
                <w:rFonts w:eastAsia="Times New Roman" w:cs="Tahoma"/>
                <w:b/>
                <w:bCs/>
                <w:szCs w:val="20"/>
                <w:lang w:val="en"/>
              </w:rPr>
              <w:t>181,336</w:t>
            </w:r>
          </w:p>
        </w:tc>
      </w:tr>
      <w:tr w:rsidR="00833410" w:rsidRPr="00ED55F0" w14:paraId="54671585" w14:textId="77777777" w:rsidTr="00BD34ED">
        <w:trPr>
          <w:trHeight w:val="335"/>
        </w:trPr>
        <w:tc>
          <w:tcPr>
            <w:tcW w:w="515" w:type="pct"/>
            <w:tcBorders>
              <w:top w:val="single" w:sz="8" w:space="0" w:color="FFFFFF"/>
              <w:left w:val="single" w:sz="8" w:space="0" w:color="FFFFFF"/>
              <w:bottom w:val="single" w:sz="8" w:space="0" w:color="FFFFFF"/>
              <w:right w:val="single" w:sz="8" w:space="0" w:color="FFFFFF"/>
            </w:tcBorders>
            <w:shd w:val="clear" w:color="000000" w:fill="D9D9D9"/>
            <w:vAlign w:val="center"/>
          </w:tcPr>
          <w:p w14:paraId="798A6372" w14:textId="77777777" w:rsidR="00833410" w:rsidRPr="00ED55F0" w:rsidRDefault="00833410" w:rsidP="0096695F">
            <w:pPr>
              <w:spacing w:after="0"/>
              <w:jc w:val="center"/>
              <w:rPr>
                <w:rFonts w:eastAsia="Times New Roman" w:cs="Tahoma"/>
                <w:b/>
                <w:bCs/>
                <w:szCs w:val="20"/>
              </w:rPr>
            </w:pPr>
          </w:p>
        </w:tc>
        <w:tc>
          <w:tcPr>
            <w:tcW w:w="4485" w:type="pct"/>
            <w:gridSpan w:val="8"/>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579D9B99" w14:textId="029A6E69" w:rsidR="00833410" w:rsidRPr="00ED55F0" w:rsidRDefault="00833410" w:rsidP="0096695F">
            <w:pPr>
              <w:spacing w:after="0"/>
              <w:jc w:val="center"/>
              <w:rPr>
                <w:rFonts w:eastAsia="Times New Roman" w:cs="Tahoma"/>
                <w:b/>
                <w:bCs/>
                <w:szCs w:val="20"/>
              </w:rPr>
            </w:pPr>
            <w:r>
              <w:rPr>
                <w:rFonts w:eastAsia="Times New Roman" w:cs="Tahoma"/>
                <w:b/>
                <w:bCs/>
                <w:szCs w:val="20"/>
                <w:lang w:val="en"/>
              </w:rPr>
              <w:t>Twelve months ended 31 December 2024</w:t>
            </w:r>
          </w:p>
        </w:tc>
      </w:tr>
      <w:tr w:rsidR="00BD34ED" w:rsidRPr="00ED55F0" w14:paraId="38FF18A5"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hideMark/>
          </w:tcPr>
          <w:p w14:paraId="11B18076" w14:textId="53A239BC" w:rsidR="00BD34ED" w:rsidRPr="0096695F" w:rsidRDefault="00BD34ED" w:rsidP="00BD34ED">
            <w:pPr>
              <w:spacing w:after="0"/>
              <w:jc w:val="left"/>
              <w:rPr>
                <w:rFonts w:eastAsia="Times New Roman" w:cs="Tahoma"/>
                <w:b/>
                <w:bCs/>
                <w:szCs w:val="20"/>
              </w:rPr>
            </w:pPr>
            <w:r>
              <w:rPr>
                <w:rFonts w:cs="Tahoma"/>
                <w:b/>
                <w:bCs/>
                <w:color w:val="000000"/>
                <w:szCs w:val="20"/>
                <w:lang w:val="en"/>
              </w:rPr>
              <w:t>Equity as at 01.01.2024</w:t>
            </w:r>
          </w:p>
        </w:tc>
        <w:tc>
          <w:tcPr>
            <w:tcW w:w="443" w:type="pct"/>
            <w:tcBorders>
              <w:top w:val="nil"/>
              <w:left w:val="nil"/>
              <w:bottom w:val="single" w:sz="8" w:space="0" w:color="FFFFFF"/>
              <w:right w:val="single" w:sz="8" w:space="0" w:color="FFFFFF"/>
            </w:tcBorders>
            <w:shd w:val="clear" w:color="000000" w:fill="F2F2F2"/>
            <w:vAlign w:val="center"/>
          </w:tcPr>
          <w:p w14:paraId="6199ECFB" w14:textId="49FF18F2" w:rsidR="00BD34ED" w:rsidRPr="00BD34ED" w:rsidRDefault="00BD34ED" w:rsidP="00BD34ED">
            <w:pPr>
              <w:spacing w:after="0"/>
              <w:jc w:val="right"/>
              <w:rPr>
                <w:rFonts w:eastAsia="Times New Roman" w:cs="Tahoma"/>
                <w:b/>
                <w:bCs/>
                <w:szCs w:val="20"/>
              </w:rPr>
            </w:pPr>
            <w:r>
              <w:rPr>
                <w:rFonts w:eastAsia="Times New Roman"/>
                <w:b/>
                <w:bCs/>
                <w:color w:val="000000"/>
                <w:szCs w:val="20"/>
                <w:lang w:val="en"/>
              </w:rPr>
              <w:t>729</w:t>
            </w:r>
          </w:p>
        </w:tc>
        <w:tc>
          <w:tcPr>
            <w:tcW w:w="865" w:type="pct"/>
            <w:tcBorders>
              <w:top w:val="nil"/>
              <w:left w:val="nil"/>
              <w:bottom w:val="single" w:sz="8" w:space="0" w:color="FFFFFF"/>
              <w:right w:val="single" w:sz="8" w:space="0" w:color="FFFFFF"/>
            </w:tcBorders>
            <w:shd w:val="clear" w:color="000000" w:fill="F2F2F2"/>
            <w:vAlign w:val="center"/>
          </w:tcPr>
          <w:p w14:paraId="69254946" w14:textId="1A711463" w:rsidR="00BD34ED" w:rsidRPr="00BD34ED" w:rsidRDefault="00BD34ED" w:rsidP="00BD34ED">
            <w:pPr>
              <w:spacing w:after="0"/>
              <w:jc w:val="right"/>
              <w:rPr>
                <w:rFonts w:eastAsia="Times New Roman" w:cs="Tahoma"/>
                <w:b/>
                <w:bCs/>
                <w:szCs w:val="20"/>
              </w:rPr>
            </w:pPr>
            <w:r>
              <w:rPr>
                <w:rFonts w:eastAsia="Times New Roman"/>
                <w:b/>
                <w:bCs/>
                <w:color w:val="000000"/>
                <w:szCs w:val="20"/>
                <w:lang w:val="en"/>
              </w:rPr>
              <w:t>71,075</w:t>
            </w:r>
          </w:p>
        </w:tc>
        <w:tc>
          <w:tcPr>
            <w:tcW w:w="708" w:type="pct"/>
            <w:tcBorders>
              <w:top w:val="nil"/>
              <w:left w:val="nil"/>
              <w:bottom w:val="single" w:sz="8" w:space="0" w:color="FFFFFF"/>
              <w:right w:val="single" w:sz="8" w:space="0" w:color="FFFFFF"/>
            </w:tcBorders>
            <w:shd w:val="clear" w:color="000000" w:fill="F2F2F2"/>
            <w:vAlign w:val="center"/>
          </w:tcPr>
          <w:p w14:paraId="5678F871" w14:textId="3496DE82" w:rsidR="00BD34ED" w:rsidRPr="00BD34ED" w:rsidRDefault="00BD34ED" w:rsidP="00BD34ED">
            <w:pPr>
              <w:spacing w:after="0"/>
              <w:jc w:val="right"/>
              <w:rPr>
                <w:rFonts w:eastAsia="Times New Roman" w:cs="Tahoma"/>
                <w:b/>
                <w:bCs/>
                <w:szCs w:val="20"/>
              </w:rPr>
            </w:pPr>
            <w:r>
              <w:rPr>
                <w:rFonts w:eastAsia="Times New Roman"/>
                <w:b/>
                <w:bCs/>
                <w:color w:val="000000"/>
                <w:szCs w:val="20"/>
                <w:lang w:val="en"/>
              </w:rPr>
              <w:t>108</w:t>
            </w:r>
          </w:p>
        </w:tc>
        <w:tc>
          <w:tcPr>
            <w:tcW w:w="513" w:type="pct"/>
            <w:tcBorders>
              <w:top w:val="nil"/>
              <w:left w:val="nil"/>
              <w:bottom w:val="single" w:sz="8" w:space="0" w:color="FFFFFF"/>
              <w:right w:val="single" w:sz="8" w:space="0" w:color="FFFFFF"/>
            </w:tcBorders>
            <w:shd w:val="clear" w:color="000000" w:fill="F2F2F2"/>
            <w:vAlign w:val="center"/>
          </w:tcPr>
          <w:p w14:paraId="79DFE41C" w14:textId="081D9076" w:rsidR="00BD34ED" w:rsidRPr="00BD34ED" w:rsidRDefault="001A79B0" w:rsidP="00BD34ED">
            <w:pPr>
              <w:spacing w:after="0"/>
              <w:jc w:val="right"/>
              <w:rPr>
                <w:rFonts w:eastAsia="Times New Roman" w:cs="Tahoma"/>
                <w:b/>
                <w:bCs/>
                <w:szCs w:val="20"/>
              </w:rPr>
            </w:pPr>
            <w:r>
              <w:rPr>
                <w:rFonts w:eastAsia="Times New Roman"/>
                <w:b/>
                <w:bCs/>
                <w:color w:val="000000"/>
                <w:szCs w:val="20"/>
                <w:lang w:val="en"/>
              </w:rPr>
              <w:t>115,511</w:t>
            </w:r>
          </w:p>
        </w:tc>
        <w:tc>
          <w:tcPr>
            <w:tcW w:w="569" w:type="pct"/>
            <w:tcBorders>
              <w:top w:val="nil"/>
              <w:left w:val="nil"/>
              <w:bottom w:val="single" w:sz="8" w:space="0" w:color="FFFFFF"/>
              <w:right w:val="nil"/>
            </w:tcBorders>
            <w:shd w:val="clear" w:color="000000" w:fill="F2F2F2"/>
            <w:vAlign w:val="center"/>
          </w:tcPr>
          <w:p w14:paraId="5F2BD1E3" w14:textId="2E7E5BB6" w:rsidR="00BD34ED" w:rsidRPr="00BD34ED" w:rsidRDefault="002E3D79" w:rsidP="00BD34ED">
            <w:pPr>
              <w:spacing w:after="0"/>
              <w:jc w:val="right"/>
              <w:rPr>
                <w:rFonts w:eastAsia="Times New Roman" w:cs="Tahoma"/>
                <w:b/>
                <w:bCs/>
                <w:szCs w:val="20"/>
              </w:rPr>
            </w:pPr>
            <w:r>
              <w:rPr>
                <w:rFonts w:eastAsia="Times New Roman" w:cs="Tahoma"/>
                <w:b/>
                <w:bCs/>
                <w:szCs w:val="20"/>
                <w:lang w:val="en"/>
              </w:rPr>
              <w:t>512</w:t>
            </w:r>
          </w:p>
        </w:tc>
        <w:tc>
          <w:tcPr>
            <w:tcW w:w="515" w:type="pct"/>
            <w:tcBorders>
              <w:top w:val="nil"/>
              <w:left w:val="nil"/>
              <w:bottom w:val="single" w:sz="8" w:space="0" w:color="FFFFFF"/>
              <w:right w:val="single" w:sz="8" w:space="0" w:color="FFFFFF"/>
            </w:tcBorders>
            <w:shd w:val="clear" w:color="000000" w:fill="F2F2F2"/>
            <w:vAlign w:val="center"/>
          </w:tcPr>
          <w:p w14:paraId="1D3EF6F1" w14:textId="6B22C830" w:rsidR="00BD34ED" w:rsidRPr="00BD34ED" w:rsidRDefault="00BD34ED" w:rsidP="00BD34ED">
            <w:pPr>
              <w:spacing w:after="0"/>
              <w:jc w:val="right"/>
              <w:rPr>
                <w:rFonts w:eastAsia="Times New Roman" w:cs="Tahoma"/>
                <w:b/>
                <w:bCs/>
                <w:szCs w:val="20"/>
              </w:rPr>
            </w:pPr>
            <w:r>
              <w:rPr>
                <w:rFonts w:eastAsia="Times New Roman"/>
                <w:b/>
                <w:bCs/>
                <w:color w:val="000000"/>
                <w:szCs w:val="20"/>
                <w:lang w:val="en"/>
              </w:rPr>
              <w:t>-4,250</w:t>
            </w:r>
          </w:p>
        </w:tc>
        <w:tc>
          <w:tcPr>
            <w:tcW w:w="436" w:type="pct"/>
            <w:tcBorders>
              <w:top w:val="nil"/>
              <w:left w:val="nil"/>
              <w:bottom w:val="single" w:sz="8" w:space="0" w:color="FFFFFF"/>
              <w:right w:val="single" w:sz="8" w:space="0" w:color="FFFFFF"/>
            </w:tcBorders>
            <w:shd w:val="clear" w:color="000000" w:fill="F2F2F2"/>
            <w:vAlign w:val="center"/>
          </w:tcPr>
          <w:p w14:paraId="13943D44" w14:textId="3066C749" w:rsidR="00BD34ED" w:rsidRPr="00BD34ED" w:rsidRDefault="00BD34ED" w:rsidP="00BD34ED">
            <w:pPr>
              <w:spacing w:after="0"/>
              <w:jc w:val="right"/>
              <w:rPr>
                <w:rFonts w:eastAsia="Times New Roman" w:cs="Tahoma"/>
                <w:b/>
                <w:bCs/>
                <w:szCs w:val="20"/>
              </w:rPr>
            </w:pPr>
            <w:r>
              <w:rPr>
                <w:rFonts w:eastAsia="Times New Roman"/>
                <w:b/>
                <w:bCs/>
                <w:color w:val="000000"/>
                <w:szCs w:val="20"/>
                <w:lang w:val="en"/>
              </w:rPr>
              <w:t>183,685</w:t>
            </w:r>
          </w:p>
        </w:tc>
      </w:tr>
      <w:tr w:rsidR="00BD34ED" w:rsidRPr="00ED55F0" w14:paraId="3014356C"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hideMark/>
          </w:tcPr>
          <w:p w14:paraId="2D613B99" w14:textId="0138B989" w:rsidR="00BD34ED" w:rsidRPr="00DE7B76" w:rsidRDefault="00BD34ED" w:rsidP="00BD34ED">
            <w:pPr>
              <w:spacing w:after="0"/>
              <w:jc w:val="left"/>
              <w:rPr>
                <w:rFonts w:eastAsia="Times New Roman" w:cs="Tahoma"/>
                <w:b/>
                <w:bCs/>
                <w:szCs w:val="20"/>
                <w:lang w:val="en-US"/>
              </w:rPr>
            </w:pPr>
            <w:r>
              <w:rPr>
                <w:rFonts w:cs="Tahoma"/>
                <w:color w:val="000000"/>
                <w:szCs w:val="20"/>
                <w:lang w:val="en"/>
              </w:rPr>
              <w:t>Profit (loss) of the period</w:t>
            </w:r>
          </w:p>
        </w:tc>
        <w:tc>
          <w:tcPr>
            <w:tcW w:w="443" w:type="pct"/>
            <w:tcBorders>
              <w:top w:val="nil"/>
              <w:left w:val="nil"/>
              <w:bottom w:val="single" w:sz="8" w:space="0" w:color="FFFFFF"/>
              <w:right w:val="single" w:sz="8" w:space="0" w:color="FFFFFF"/>
            </w:tcBorders>
            <w:shd w:val="clear" w:color="000000" w:fill="F2F2F2"/>
            <w:vAlign w:val="center"/>
          </w:tcPr>
          <w:p w14:paraId="06382544" w14:textId="77777777" w:rsidR="00BD34ED" w:rsidRPr="00DE7B76" w:rsidRDefault="00BD34ED" w:rsidP="00BD34ED">
            <w:pPr>
              <w:spacing w:after="0"/>
              <w:jc w:val="right"/>
              <w:rPr>
                <w:rFonts w:eastAsia="Times New Roman" w:cs="Tahoma"/>
                <w:b/>
                <w:bCs/>
                <w:szCs w:val="20"/>
                <w:lang w:val="en-US"/>
              </w:rPr>
            </w:pPr>
          </w:p>
        </w:tc>
        <w:tc>
          <w:tcPr>
            <w:tcW w:w="865" w:type="pct"/>
            <w:tcBorders>
              <w:top w:val="nil"/>
              <w:left w:val="nil"/>
              <w:bottom w:val="single" w:sz="8" w:space="0" w:color="FFFFFF"/>
              <w:right w:val="single" w:sz="8" w:space="0" w:color="FFFFFF"/>
            </w:tcBorders>
            <w:shd w:val="clear" w:color="000000" w:fill="F2F2F2"/>
            <w:vAlign w:val="center"/>
          </w:tcPr>
          <w:p w14:paraId="32FA5C86" w14:textId="77777777" w:rsidR="00BD34ED" w:rsidRPr="00DE7B76" w:rsidRDefault="00BD34ED" w:rsidP="00BD34ED">
            <w:pPr>
              <w:spacing w:after="0"/>
              <w:jc w:val="right"/>
              <w:rPr>
                <w:rFonts w:eastAsia="Times New Roman" w:cs="Tahoma"/>
                <w:b/>
                <w:bCs/>
                <w:szCs w:val="20"/>
                <w:lang w:val="en-US"/>
              </w:rPr>
            </w:pPr>
          </w:p>
        </w:tc>
        <w:tc>
          <w:tcPr>
            <w:tcW w:w="708" w:type="pct"/>
            <w:tcBorders>
              <w:top w:val="nil"/>
              <w:left w:val="nil"/>
              <w:bottom w:val="single" w:sz="8" w:space="0" w:color="FFFFFF"/>
              <w:right w:val="single" w:sz="8" w:space="0" w:color="FFFFFF"/>
            </w:tcBorders>
            <w:shd w:val="clear" w:color="000000" w:fill="F2F2F2"/>
            <w:vAlign w:val="center"/>
          </w:tcPr>
          <w:p w14:paraId="49BC4AB5" w14:textId="77777777" w:rsidR="00BD34ED" w:rsidRPr="00DE7B76" w:rsidRDefault="00BD34ED" w:rsidP="00BD34ED">
            <w:pPr>
              <w:spacing w:after="0"/>
              <w:jc w:val="right"/>
              <w:rPr>
                <w:rFonts w:eastAsia="Times New Roman" w:cs="Tahoma"/>
                <w:b/>
                <w:bCs/>
                <w:szCs w:val="20"/>
                <w:lang w:val="en-US"/>
              </w:rPr>
            </w:pPr>
          </w:p>
        </w:tc>
        <w:tc>
          <w:tcPr>
            <w:tcW w:w="513" w:type="pct"/>
            <w:tcBorders>
              <w:top w:val="nil"/>
              <w:left w:val="nil"/>
              <w:bottom w:val="single" w:sz="8" w:space="0" w:color="FFFFFF"/>
              <w:right w:val="single" w:sz="8" w:space="0" w:color="FFFFFF"/>
            </w:tcBorders>
            <w:shd w:val="clear" w:color="000000" w:fill="F2F2F2"/>
            <w:vAlign w:val="center"/>
          </w:tcPr>
          <w:p w14:paraId="578AED46" w14:textId="77777777" w:rsidR="00BD34ED" w:rsidRPr="00DE7B76" w:rsidRDefault="00BD34ED" w:rsidP="00BD34ED">
            <w:pPr>
              <w:spacing w:after="0"/>
              <w:jc w:val="right"/>
              <w:rPr>
                <w:rFonts w:eastAsia="Times New Roman" w:cs="Tahoma"/>
                <w:b/>
                <w:bCs/>
                <w:szCs w:val="20"/>
                <w:lang w:val="en-US"/>
              </w:rPr>
            </w:pPr>
          </w:p>
        </w:tc>
        <w:tc>
          <w:tcPr>
            <w:tcW w:w="569" w:type="pct"/>
            <w:tcBorders>
              <w:top w:val="nil"/>
              <w:left w:val="nil"/>
              <w:bottom w:val="single" w:sz="8" w:space="0" w:color="FFFFFF"/>
              <w:right w:val="nil"/>
            </w:tcBorders>
            <w:shd w:val="clear" w:color="000000" w:fill="F2F2F2"/>
            <w:vAlign w:val="center"/>
          </w:tcPr>
          <w:p w14:paraId="72CCD53D" w14:textId="77777777" w:rsidR="00BD34ED" w:rsidRPr="00DE7B76" w:rsidRDefault="00BD34ED" w:rsidP="00BD34ED">
            <w:pPr>
              <w:spacing w:after="0"/>
              <w:jc w:val="right"/>
              <w:rPr>
                <w:rFonts w:eastAsia="Times New Roman" w:cs="Tahoma"/>
                <w:b/>
                <w:bCs/>
                <w:szCs w:val="20"/>
                <w:lang w:val="en-US"/>
              </w:rPr>
            </w:pPr>
          </w:p>
        </w:tc>
        <w:tc>
          <w:tcPr>
            <w:tcW w:w="515" w:type="pct"/>
            <w:tcBorders>
              <w:top w:val="nil"/>
              <w:left w:val="nil"/>
              <w:bottom w:val="single" w:sz="8" w:space="0" w:color="FFFFFF"/>
              <w:right w:val="single" w:sz="8" w:space="0" w:color="FFFFFF"/>
            </w:tcBorders>
            <w:shd w:val="clear" w:color="000000" w:fill="F2F2F2"/>
            <w:vAlign w:val="center"/>
          </w:tcPr>
          <w:p w14:paraId="07BD8960" w14:textId="71F7FA15" w:rsidR="00BD34ED" w:rsidRPr="00BD34ED" w:rsidRDefault="00BD34ED" w:rsidP="00BD34ED">
            <w:pPr>
              <w:spacing w:after="0"/>
              <w:jc w:val="right"/>
              <w:rPr>
                <w:rFonts w:eastAsia="Times New Roman" w:cs="Tahoma"/>
                <w:b/>
                <w:bCs/>
                <w:szCs w:val="20"/>
              </w:rPr>
            </w:pPr>
            <w:r>
              <w:rPr>
                <w:rFonts w:eastAsia="Times New Roman"/>
                <w:color w:val="000000"/>
                <w:szCs w:val="20"/>
                <w:lang w:val="en"/>
              </w:rPr>
              <w:t>-867</w:t>
            </w:r>
          </w:p>
        </w:tc>
        <w:tc>
          <w:tcPr>
            <w:tcW w:w="436" w:type="pct"/>
            <w:tcBorders>
              <w:top w:val="nil"/>
              <w:left w:val="nil"/>
              <w:bottom w:val="single" w:sz="8" w:space="0" w:color="FFFFFF"/>
              <w:right w:val="single" w:sz="8" w:space="0" w:color="FFFFFF"/>
            </w:tcBorders>
            <w:shd w:val="clear" w:color="000000" w:fill="F2F2F2"/>
            <w:vAlign w:val="center"/>
          </w:tcPr>
          <w:p w14:paraId="0D4BCD6B" w14:textId="5141EB2B" w:rsidR="00BD34ED" w:rsidRPr="00BD34ED" w:rsidRDefault="00BD34ED" w:rsidP="00BD34ED">
            <w:pPr>
              <w:spacing w:after="0"/>
              <w:jc w:val="right"/>
              <w:rPr>
                <w:rFonts w:eastAsia="Times New Roman" w:cs="Tahoma"/>
                <w:b/>
                <w:bCs/>
                <w:szCs w:val="20"/>
              </w:rPr>
            </w:pPr>
            <w:r>
              <w:rPr>
                <w:rFonts w:eastAsia="Times New Roman"/>
                <w:color w:val="000000"/>
                <w:szCs w:val="20"/>
                <w:lang w:val="en"/>
              </w:rPr>
              <w:t>-867</w:t>
            </w:r>
          </w:p>
        </w:tc>
      </w:tr>
      <w:tr w:rsidR="00BD34ED" w:rsidRPr="00ED55F0" w14:paraId="29B22691"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tcPr>
          <w:p w14:paraId="125248E1" w14:textId="5CFDBD7C" w:rsidR="00BD34ED" w:rsidRPr="00DE7B76" w:rsidRDefault="00BD34ED" w:rsidP="00BD34ED">
            <w:pPr>
              <w:spacing w:after="0"/>
              <w:jc w:val="left"/>
              <w:rPr>
                <w:rFonts w:eastAsia="Times New Roman" w:cs="Tahoma"/>
                <w:b/>
                <w:bCs/>
                <w:szCs w:val="20"/>
                <w:lang w:val="en-US"/>
              </w:rPr>
            </w:pPr>
            <w:r>
              <w:rPr>
                <w:rFonts w:cs="Tahoma"/>
                <w:color w:val="000000"/>
                <w:szCs w:val="20"/>
                <w:lang w:val="en"/>
              </w:rPr>
              <w:t>Registration of shares from the F series issue</w:t>
            </w:r>
          </w:p>
        </w:tc>
        <w:tc>
          <w:tcPr>
            <w:tcW w:w="443" w:type="pct"/>
            <w:tcBorders>
              <w:top w:val="nil"/>
              <w:left w:val="nil"/>
              <w:bottom w:val="single" w:sz="8" w:space="0" w:color="FFFFFF"/>
              <w:right w:val="single" w:sz="8" w:space="0" w:color="FFFFFF"/>
            </w:tcBorders>
            <w:shd w:val="clear" w:color="000000" w:fill="F2F2F2"/>
            <w:vAlign w:val="center"/>
          </w:tcPr>
          <w:p w14:paraId="79C28EA4" w14:textId="1B0D3C55" w:rsidR="00BD34ED" w:rsidRPr="00BD34ED" w:rsidRDefault="00BD34ED" w:rsidP="00BD34ED">
            <w:pPr>
              <w:spacing w:after="0"/>
              <w:jc w:val="right"/>
              <w:rPr>
                <w:rFonts w:eastAsia="Times New Roman" w:cs="Tahoma"/>
                <w:b/>
                <w:bCs/>
                <w:szCs w:val="20"/>
              </w:rPr>
            </w:pPr>
            <w:r>
              <w:rPr>
                <w:rFonts w:eastAsia="Times New Roman"/>
                <w:color w:val="000000"/>
                <w:szCs w:val="20"/>
                <w:lang w:val="en"/>
              </w:rPr>
              <w:t>146</w:t>
            </w:r>
          </w:p>
        </w:tc>
        <w:tc>
          <w:tcPr>
            <w:tcW w:w="865" w:type="pct"/>
            <w:tcBorders>
              <w:top w:val="nil"/>
              <w:left w:val="nil"/>
              <w:bottom w:val="single" w:sz="8" w:space="0" w:color="FFFFFF"/>
              <w:right w:val="single" w:sz="8" w:space="0" w:color="FFFFFF"/>
            </w:tcBorders>
            <w:shd w:val="clear" w:color="000000" w:fill="F2F2F2"/>
            <w:vAlign w:val="center"/>
          </w:tcPr>
          <w:p w14:paraId="37E71E8B" w14:textId="77777777" w:rsidR="00BD34ED" w:rsidRPr="00BD34ED" w:rsidRDefault="00BD34ED" w:rsidP="00BD34ED">
            <w:pPr>
              <w:spacing w:after="0"/>
              <w:jc w:val="right"/>
              <w:rPr>
                <w:rFonts w:eastAsia="Times New Roman" w:cs="Tahoma"/>
                <w:b/>
                <w:bCs/>
                <w:szCs w:val="20"/>
              </w:rPr>
            </w:pPr>
          </w:p>
        </w:tc>
        <w:tc>
          <w:tcPr>
            <w:tcW w:w="708" w:type="pct"/>
            <w:tcBorders>
              <w:top w:val="nil"/>
              <w:left w:val="nil"/>
              <w:bottom w:val="single" w:sz="8" w:space="0" w:color="FFFFFF"/>
              <w:right w:val="single" w:sz="8" w:space="0" w:color="FFFFFF"/>
            </w:tcBorders>
            <w:shd w:val="clear" w:color="000000" w:fill="F2F2F2"/>
            <w:vAlign w:val="center"/>
          </w:tcPr>
          <w:p w14:paraId="388B82CD" w14:textId="77777777" w:rsidR="00BD34ED" w:rsidRPr="00BD34ED" w:rsidRDefault="00BD34ED" w:rsidP="00BD34ED">
            <w:pPr>
              <w:spacing w:after="0"/>
              <w:jc w:val="right"/>
              <w:rPr>
                <w:rFonts w:eastAsia="Times New Roman" w:cs="Tahoma"/>
                <w:b/>
                <w:bCs/>
                <w:szCs w:val="20"/>
              </w:rPr>
            </w:pPr>
          </w:p>
        </w:tc>
        <w:tc>
          <w:tcPr>
            <w:tcW w:w="513" w:type="pct"/>
            <w:tcBorders>
              <w:top w:val="nil"/>
              <w:left w:val="nil"/>
              <w:bottom w:val="single" w:sz="8" w:space="0" w:color="FFFFFF"/>
              <w:right w:val="single" w:sz="8" w:space="0" w:color="FFFFFF"/>
            </w:tcBorders>
            <w:shd w:val="clear" w:color="000000" w:fill="F2F2F2"/>
            <w:vAlign w:val="center"/>
          </w:tcPr>
          <w:p w14:paraId="5B25D72D" w14:textId="395ADAF6" w:rsidR="00BD34ED" w:rsidRPr="00BD34ED" w:rsidRDefault="00BD34ED" w:rsidP="00BD34ED">
            <w:pPr>
              <w:spacing w:after="0"/>
              <w:jc w:val="right"/>
              <w:rPr>
                <w:rFonts w:eastAsia="Times New Roman" w:cs="Tahoma"/>
                <w:b/>
                <w:bCs/>
                <w:szCs w:val="20"/>
              </w:rPr>
            </w:pPr>
          </w:p>
        </w:tc>
        <w:tc>
          <w:tcPr>
            <w:tcW w:w="569" w:type="pct"/>
            <w:tcBorders>
              <w:top w:val="nil"/>
              <w:left w:val="nil"/>
              <w:bottom w:val="single" w:sz="8" w:space="0" w:color="FFFFFF"/>
              <w:right w:val="nil"/>
            </w:tcBorders>
            <w:shd w:val="clear" w:color="000000" w:fill="F2F2F2"/>
            <w:vAlign w:val="center"/>
          </w:tcPr>
          <w:p w14:paraId="7E0BA692" w14:textId="77777777" w:rsidR="00BD34ED" w:rsidRPr="00BD34ED" w:rsidRDefault="00BD34ED" w:rsidP="00BD34ED">
            <w:pPr>
              <w:spacing w:after="0"/>
              <w:jc w:val="right"/>
              <w:rPr>
                <w:rFonts w:eastAsia="Times New Roman" w:cs="Tahoma"/>
                <w:b/>
                <w:bCs/>
                <w:szCs w:val="20"/>
              </w:rPr>
            </w:pPr>
          </w:p>
        </w:tc>
        <w:tc>
          <w:tcPr>
            <w:tcW w:w="515" w:type="pct"/>
            <w:tcBorders>
              <w:top w:val="nil"/>
              <w:left w:val="nil"/>
              <w:bottom w:val="single" w:sz="8" w:space="0" w:color="FFFFFF"/>
              <w:right w:val="single" w:sz="8" w:space="0" w:color="FFFFFF"/>
            </w:tcBorders>
            <w:shd w:val="clear" w:color="000000" w:fill="F2F2F2"/>
            <w:vAlign w:val="center"/>
          </w:tcPr>
          <w:p w14:paraId="55BCB7FB" w14:textId="371D672B" w:rsidR="00BD34ED" w:rsidRPr="00BD34ED" w:rsidRDefault="00BD34ED" w:rsidP="00BD34ED">
            <w:pPr>
              <w:spacing w:after="0"/>
              <w:jc w:val="right"/>
              <w:rPr>
                <w:rFonts w:eastAsia="Times New Roman" w:cs="Tahoma"/>
                <w:b/>
                <w:bCs/>
                <w:szCs w:val="20"/>
              </w:rPr>
            </w:pPr>
          </w:p>
        </w:tc>
        <w:tc>
          <w:tcPr>
            <w:tcW w:w="436" w:type="pct"/>
            <w:tcBorders>
              <w:top w:val="nil"/>
              <w:left w:val="nil"/>
              <w:bottom w:val="single" w:sz="8" w:space="0" w:color="FFFFFF"/>
              <w:right w:val="single" w:sz="8" w:space="0" w:color="FFFFFF"/>
            </w:tcBorders>
            <w:shd w:val="clear" w:color="000000" w:fill="F2F2F2"/>
            <w:vAlign w:val="center"/>
          </w:tcPr>
          <w:p w14:paraId="43EB01D5" w14:textId="65D05C46" w:rsidR="00BD34ED" w:rsidRPr="00BD34ED" w:rsidRDefault="00BD34ED" w:rsidP="00BD34ED">
            <w:pPr>
              <w:spacing w:after="0"/>
              <w:jc w:val="right"/>
              <w:rPr>
                <w:rFonts w:eastAsia="Times New Roman" w:cs="Tahoma"/>
                <w:b/>
                <w:bCs/>
                <w:szCs w:val="20"/>
              </w:rPr>
            </w:pPr>
            <w:r>
              <w:rPr>
                <w:rFonts w:eastAsia="Times New Roman"/>
                <w:color w:val="000000"/>
                <w:szCs w:val="20"/>
                <w:lang w:val="en"/>
              </w:rPr>
              <w:t>146</w:t>
            </w:r>
          </w:p>
        </w:tc>
      </w:tr>
      <w:tr w:rsidR="00BD34ED" w:rsidRPr="00ED55F0" w14:paraId="267599EB"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hideMark/>
          </w:tcPr>
          <w:p w14:paraId="327E4884" w14:textId="3886F479" w:rsidR="00BD34ED" w:rsidRPr="00DE7B76" w:rsidRDefault="00BD34ED" w:rsidP="00BD34ED">
            <w:pPr>
              <w:spacing w:after="0"/>
              <w:jc w:val="left"/>
              <w:rPr>
                <w:rFonts w:eastAsia="Times New Roman" w:cs="Tahoma"/>
                <w:b/>
                <w:bCs/>
                <w:szCs w:val="20"/>
                <w:lang w:val="en-US"/>
              </w:rPr>
            </w:pPr>
            <w:r>
              <w:rPr>
                <w:rFonts w:cs="Tahoma"/>
                <w:color w:val="000000"/>
                <w:szCs w:val="20"/>
                <w:lang w:val="en"/>
              </w:rPr>
              <w:t>Distribution of profit (loss) for 2023</w:t>
            </w:r>
          </w:p>
        </w:tc>
        <w:tc>
          <w:tcPr>
            <w:tcW w:w="443" w:type="pct"/>
            <w:tcBorders>
              <w:top w:val="nil"/>
              <w:left w:val="nil"/>
              <w:bottom w:val="single" w:sz="8" w:space="0" w:color="FFFFFF"/>
              <w:right w:val="single" w:sz="8" w:space="0" w:color="FFFFFF"/>
            </w:tcBorders>
            <w:shd w:val="clear" w:color="000000" w:fill="F2F2F2"/>
            <w:vAlign w:val="center"/>
          </w:tcPr>
          <w:p w14:paraId="31B0C081" w14:textId="77777777" w:rsidR="00BD34ED" w:rsidRPr="00DE7B76" w:rsidRDefault="00BD34ED" w:rsidP="00BD34ED">
            <w:pPr>
              <w:spacing w:after="0"/>
              <w:jc w:val="right"/>
              <w:rPr>
                <w:rFonts w:eastAsia="Times New Roman" w:cs="Tahoma"/>
                <w:szCs w:val="20"/>
                <w:lang w:val="en-US"/>
              </w:rPr>
            </w:pPr>
          </w:p>
        </w:tc>
        <w:tc>
          <w:tcPr>
            <w:tcW w:w="865" w:type="pct"/>
            <w:tcBorders>
              <w:top w:val="nil"/>
              <w:left w:val="nil"/>
              <w:bottom w:val="single" w:sz="8" w:space="0" w:color="FFFFFF"/>
              <w:right w:val="single" w:sz="8" w:space="0" w:color="FFFFFF"/>
            </w:tcBorders>
            <w:shd w:val="clear" w:color="000000" w:fill="F2F2F2"/>
            <w:vAlign w:val="center"/>
          </w:tcPr>
          <w:p w14:paraId="64D5D274" w14:textId="1EBAC63F" w:rsidR="00BD34ED" w:rsidRPr="00DE7B76" w:rsidRDefault="00BD34ED" w:rsidP="00BD34ED">
            <w:pPr>
              <w:spacing w:after="0"/>
              <w:jc w:val="right"/>
              <w:rPr>
                <w:rFonts w:eastAsia="Times New Roman" w:cs="Tahoma"/>
                <w:szCs w:val="20"/>
                <w:lang w:val="en-US"/>
              </w:rPr>
            </w:pPr>
          </w:p>
        </w:tc>
        <w:tc>
          <w:tcPr>
            <w:tcW w:w="708" w:type="pct"/>
            <w:tcBorders>
              <w:top w:val="nil"/>
              <w:left w:val="nil"/>
              <w:bottom w:val="single" w:sz="8" w:space="0" w:color="FFFFFF"/>
              <w:right w:val="single" w:sz="8" w:space="0" w:color="FFFFFF"/>
            </w:tcBorders>
            <w:shd w:val="clear" w:color="000000" w:fill="F2F2F2"/>
            <w:vAlign w:val="center"/>
          </w:tcPr>
          <w:p w14:paraId="79F791D1" w14:textId="77777777" w:rsidR="00BD34ED" w:rsidRPr="00DE7B76" w:rsidRDefault="00BD34ED" w:rsidP="00BD34ED">
            <w:pPr>
              <w:spacing w:after="0"/>
              <w:jc w:val="right"/>
              <w:rPr>
                <w:rFonts w:eastAsia="Times New Roman" w:cs="Tahoma"/>
                <w:b/>
                <w:bCs/>
                <w:szCs w:val="20"/>
                <w:lang w:val="en-US"/>
              </w:rPr>
            </w:pPr>
          </w:p>
        </w:tc>
        <w:tc>
          <w:tcPr>
            <w:tcW w:w="513" w:type="pct"/>
            <w:tcBorders>
              <w:top w:val="nil"/>
              <w:left w:val="nil"/>
              <w:bottom w:val="single" w:sz="8" w:space="0" w:color="FFFFFF"/>
              <w:right w:val="single" w:sz="8" w:space="0" w:color="FFFFFF"/>
            </w:tcBorders>
            <w:shd w:val="clear" w:color="000000" w:fill="F2F2F2"/>
            <w:vAlign w:val="center"/>
          </w:tcPr>
          <w:p w14:paraId="29A1EB6C" w14:textId="52F454BF" w:rsidR="00BD34ED" w:rsidRPr="00BD34ED" w:rsidRDefault="00BD34ED" w:rsidP="00BD34ED">
            <w:pPr>
              <w:spacing w:after="0"/>
              <w:jc w:val="right"/>
              <w:rPr>
                <w:rFonts w:eastAsia="Times New Roman" w:cs="Tahoma"/>
                <w:szCs w:val="20"/>
              </w:rPr>
            </w:pPr>
            <w:r>
              <w:rPr>
                <w:rFonts w:eastAsia="Times New Roman"/>
                <w:color w:val="000000"/>
                <w:szCs w:val="20"/>
                <w:lang w:val="en"/>
              </w:rPr>
              <w:t>-1,943</w:t>
            </w:r>
          </w:p>
        </w:tc>
        <w:tc>
          <w:tcPr>
            <w:tcW w:w="569" w:type="pct"/>
            <w:tcBorders>
              <w:top w:val="nil"/>
              <w:left w:val="nil"/>
              <w:bottom w:val="single" w:sz="8" w:space="0" w:color="FFFFFF"/>
              <w:right w:val="nil"/>
            </w:tcBorders>
            <w:shd w:val="clear" w:color="000000" w:fill="F2F2F2"/>
            <w:vAlign w:val="center"/>
          </w:tcPr>
          <w:p w14:paraId="10763CDB" w14:textId="0263F7C3" w:rsidR="00BD34ED" w:rsidRPr="00BD34ED" w:rsidRDefault="00BD34ED" w:rsidP="00BD34ED">
            <w:pPr>
              <w:spacing w:after="0"/>
              <w:jc w:val="right"/>
              <w:rPr>
                <w:rFonts w:eastAsia="Times New Roman" w:cs="Tahoma"/>
                <w:bCs/>
                <w:color w:val="000000"/>
                <w:szCs w:val="20"/>
              </w:rPr>
            </w:pPr>
            <w:r>
              <w:rPr>
                <w:rFonts w:eastAsia="Times New Roman"/>
                <w:color w:val="000000"/>
                <w:szCs w:val="20"/>
                <w:lang w:val="en"/>
              </w:rPr>
              <w:t>-2,307</w:t>
            </w:r>
          </w:p>
        </w:tc>
        <w:tc>
          <w:tcPr>
            <w:tcW w:w="515" w:type="pct"/>
            <w:tcBorders>
              <w:top w:val="nil"/>
              <w:left w:val="nil"/>
              <w:bottom w:val="single" w:sz="8" w:space="0" w:color="FFFFFF"/>
              <w:right w:val="single" w:sz="8" w:space="0" w:color="FFFFFF"/>
            </w:tcBorders>
            <w:shd w:val="clear" w:color="000000" w:fill="F2F2F2"/>
            <w:vAlign w:val="center"/>
          </w:tcPr>
          <w:p w14:paraId="43D168AC" w14:textId="5024952F" w:rsidR="00BD34ED" w:rsidRPr="00BD34ED" w:rsidRDefault="00BD34ED" w:rsidP="00BD34ED">
            <w:pPr>
              <w:spacing w:after="0"/>
              <w:jc w:val="right"/>
              <w:rPr>
                <w:rFonts w:eastAsia="Times New Roman" w:cs="Tahoma"/>
                <w:b/>
                <w:bCs/>
                <w:szCs w:val="20"/>
              </w:rPr>
            </w:pPr>
            <w:r>
              <w:rPr>
                <w:rFonts w:eastAsia="Times New Roman"/>
                <w:color w:val="000000"/>
                <w:szCs w:val="20"/>
                <w:lang w:val="en"/>
              </w:rPr>
              <w:t>4,250</w:t>
            </w:r>
          </w:p>
        </w:tc>
        <w:tc>
          <w:tcPr>
            <w:tcW w:w="436" w:type="pct"/>
            <w:tcBorders>
              <w:top w:val="nil"/>
              <w:left w:val="nil"/>
              <w:bottom w:val="single" w:sz="8" w:space="0" w:color="FFFFFF"/>
              <w:right w:val="single" w:sz="8" w:space="0" w:color="FFFFFF"/>
            </w:tcBorders>
            <w:shd w:val="clear" w:color="000000" w:fill="F2F2F2"/>
            <w:vAlign w:val="center"/>
          </w:tcPr>
          <w:p w14:paraId="53A9718A" w14:textId="267BFF66" w:rsidR="00BD34ED" w:rsidRPr="00BD34ED" w:rsidRDefault="00BD34ED" w:rsidP="00BD34ED">
            <w:pPr>
              <w:spacing w:after="0"/>
              <w:jc w:val="right"/>
              <w:rPr>
                <w:rFonts w:eastAsia="Times New Roman" w:cs="Tahoma"/>
                <w:b/>
                <w:bCs/>
                <w:szCs w:val="20"/>
              </w:rPr>
            </w:pPr>
            <w:r>
              <w:rPr>
                <w:rFonts w:eastAsia="Times New Roman"/>
                <w:color w:val="000000"/>
                <w:szCs w:val="20"/>
                <w:lang w:val="en"/>
              </w:rPr>
              <w:t>–</w:t>
            </w:r>
          </w:p>
        </w:tc>
      </w:tr>
      <w:tr w:rsidR="001A79B0" w:rsidRPr="00ED55F0" w14:paraId="2E2FD93E"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tcPr>
          <w:p w14:paraId="75DB0A0F" w14:textId="49276E0B" w:rsidR="001A79B0" w:rsidRPr="00DE7B76" w:rsidRDefault="001A79B0" w:rsidP="00BD34ED">
            <w:pPr>
              <w:spacing w:after="0"/>
              <w:jc w:val="left"/>
              <w:rPr>
                <w:rFonts w:cs="Tahoma"/>
                <w:bCs/>
                <w:color w:val="000000"/>
                <w:szCs w:val="20"/>
                <w:lang w:val="en-US"/>
              </w:rPr>
            </w:pPr>
            <w:r>
              <w:rPr>
                <w:rFonts w:cs="Tahoma"/>
                <w:color w:val="000000"/>
                <w:szCs w:val="20"/>
                <w:lang w:val="en"/>
              </w:rPr>
              <w:t>Distribution of profit (loss) for 2022</w:t>
            </w:r>
          </w:p>
        </w:tc>
        <w:tc>
          <w:tcPr>
            <w:tcW w:w="443" w:type="pct"/>
            <w:tcBorders>
              <w:top w:val="nil"/>
              <w:left w:val="nil"/>
              <w:bottom w:val="single" w:sz="8" w:space="0" w:color="FFFFFF"/>
              <w:right w:val="single" w:sz="8" w:space="0" w:color="FFFFFF"/>
            </w:tcBorders>
            <w:shd w:val="clear" w:color="000000" w:fill="F2F2F2"/>
            <w:vAlign w:val="center"/>
          </w:tcPr>
          <w:p w14:paraId="6F1DD7FC" w14:textId="77777777" w:rsidR="001A79B0" w:rsidRPr="00DE7B76" w:rsidRDefault="001A79B0" w:rsidP="00BD34ED">
            <w:pPr>
              <w:spacing w:after="0"/>
              <w:jc w:val="right"/>
              <w:rPr>
                <w:rFonts w:eastAsia="Times New Roman" w:cs="Tahoma"/>
                <w:szCs w:val="20"/>
                <w:lang w:val="en-US"/>
              </w:rPr>
            </w:pPr>
          </w:p>
        </w:tc>
        <w:tc>
          <w:tcPr>
            <w:tcW w:w="865" w:type="pct"/>
            <w:tcBorders>
              <w:top w:val="nil"/>
              <w:left w:val="nil"/>
              <w:bottom w:val="single" w:sz="8" w:space="0" w:color="FFFFFF"/>
              <w:right w:val="single" w:sz="8" w:space="0" w:color="FFFFFF"/>
            </w:tcBorders>
            <w:shd w:val="clear" w:color="000000" w:fill="F2F2F2"/>
            <w:vAlign w:val="center"/>
          </w:tcPr>
          <w:p w14:paraId="66F3C62C" w14:textId="77777777" w:rsidR="001A79B0" w:rsidRPr="00DE7B76" w:rsidRDefault="001A79B0" w:rsidP="00BD34ED">
            <w:pPr>
              <w:spacing w:after="0"/>
              <w:jc w:val="right"/>
              <w:rPr>
                <w:rFonts w:eastAsia="Times New Roman" w:cs="Tahoma"/>
                <w:szCs w:val="20"/>
                <w:lang w:val="en-US"/>
              </w:rPr>
            </w:pPr>
          </w:p>
        </w:tc>
        <w:tc>
          <w:tcPr>
            <w:tcW w:w="708" w:type="pct"/>
            <w:tcBorders>
              <w:top w:val="nil"/>
              <w:left w:val="nil"/>
              <w:bottom w:val="single" w:sz="8" w:space="0" w:color="FFFFFF"/>
              <w:right w:val="single" w:sz="8" w:space="0" w:color="FFFFFF"/>
            </w:tcBorders>
            <w:shd w:val="clear" w:color="000000" w:fill="F2F2F2"/>
            <w:vAlign w:val="center"/>
          </w:tcPr>
          <w:p w14:paraId="310667EB" w14:textId="77777777" w:rsidR="001A79B0" w:rsidRPr="00DE7B76" w:rsidRDefault="001A79B0" w:rsidP="00BD34ED">
            <w:pPr>
              <w:spacing w:after="0"/>
              <w:jc w:val="right"/>
              <w:rPr>
                <w:rFonts w:eastAsia="Times New Roman" w:cs="Tahoma"/>
                <w:b/>
                <w:bCs/>
                <w:szCs w:val="20"/>
                <w:lang w:val="en-US"/>
              </w:rPr>
            </w:pPr>
          </w:p>
        </w:tc>
        <w:tc>
          <w:tcPr>
            <w:tcW w:w="513" w:type="pct"/>
            <w:tcBorders>
              <w:top w:val="nil"/>
              <w:left w:val="nil"/>
              <w:bottom w:val="single" w:sz="8" w:space="0" w:color="FFFFFF"/>
              <w:right w:val="single" w:sz="8" w:space="0" w:color="FFFFFF"/>
            </w:tcBorders>
            <w:shd w:val="clear" w:color="000000" w:fill="F2F2F2"/>
            <w:vAlign w:val="center"/>
          </w:tcPr>
          <w:p w14:paraId="5DCD655B" w14:textId="4DD705A7" w:rsidR="001A79B0" w:rsidRPr="00BD34ED" w:rsidRDefault="001A79B0" w:rsidP="00BD34ED">
            <w:pPr>
              <w:spacing w:after="0"/>
              <w:jc w:val="right"/>
              <w:rPr>
                <w:rFonts w:eastAsia="Times New Roman"/>
                <w:bCs/>
                <w:color w:val="000000"/>
                <w:szCs w:val="20"/>
              </w:rPr>
            </w:pPr>
            <w:r>
              <w:rPr>
                <w:rFonts w:eastAsia="Times New Roman"/>
                <w:color w:val="000000"/>
                <w:szCs w:val="20"/>
                <w:lang w:val="en"/>
              </w:rPr>
              <w:t>512</w:t>
            </w:r>
          </w:p>
        </w:tc>
        <w:tc>
          <w:tcPr>
            <w:tcW w:w="569" w:type="pct"/>
            <w:tcBorders>
              <w:top w:val="nil"/>
              <w:left w:val="nil"/>
              <w:bottom w:val="single" w:sz="8" w:space="0" w:color="FFFFFF"/>
              <w:right w:val="nil"/>
            </w:tcBorders>
            <w:shd w:val="clear" w:color="000000" w:fill="F2F2F2"/>
            <w:vAlign w:val="center"/>
          </w:tcPr>
          <w:p w14:paraId="2BB63CBC" w14:textId="4D00B075" w:rsidR="001A79B0" w:rsidRPr="00BD34ED" w:rsidRDefault="001A79B0" w:rsidP="00BD34ED">
            <w:pPr>
              <w:spacing w:after="0"/>
              <w:jc w:val="right"/>
              <w:rPr>
                <w:rFonts w:eastAsia="Times New Roman"/>
                <w:bCs/>
                <w:color w:val="000000"/>
                <w:szCs w:val="20"/>
              </w:rPr>
            </w:pPr>
            <w:r>
              <w:rPr>
                <w:rFonts w:eastAsia="Times New Roman"/>
                <w:color w:val="000000"/>
                <w:szCs w:val="20"/>
                <w:lang w:val="en"/>
              </w:rPr>
              <w:t>-512</w:t>
            </w:r>
          </w:p>
        </w:tc>
        <w:tc>
          <w:tcPr>
            <w:tcW w:w="515" w:type="pct"/>
            <w:tcBorders>
              <w:top w:val="nil"/>
              <w:left w:val="nil"/>
              <w:bottom w:val="single" w:sz="8" w:space="0" w:color="FFFFFF"/>
              <w:right w:val="single" w:sz="8" w:space="0" w:color="FFFFFF"/>
            </w:tcBorders>
            <w:shd w:val="clear" w:color="000000" w:fill="F2F2F2"/>
            <w:vAlign w:val="center"/>
          </w:tcPr>
          <w:p w14:paraId="0944C8A0" w14:textId="77777777" w:rsidR="001A79B0" w:rsidRPr="00BD34ED" w:rsidRDefault="001A79B0" w:rsidP="00BD34ED">
            <w:pPr>
              <w:spacing w:after="0"/>
              <w:jc w:val="right"/>
              <w:rPr>
                <w:rFonts w:eastAsia="Times New Roman"/>
                <w:bCs/>
                <w:color w:val="000000"/>
                <w:szCs w:val="20"/>
              </w:rPr>
            </w:pPr>
          </w:p>
        </w:tc>
        <w:tc>
          <w:tcPr>
            <w:tcW w:w="436" w:type="pct"/>
            <w:tcBorders>
              <w:top w:val="nil"/>
              <w:left w:val="nil"/>
              <w:bottom w:val="single" w:sz="8" w:space="0" w:color="FFFFFF"/>
              <w:right w:val="single" w:sz="8" w:space="0" w:color="FFFFFF"/>
            </w:tcBorders>
            <w:shd w:val="clear" w:color="000000" w:fill="F2F2F2"/>
            <w:vAlign w:val="center"/>
          </w:tcPr>
          <w:p w14:paraId="2ED14AD0" w14:textId="0891AB5D" w:rsidR="001A79B0" w:rsidRPr="00BD34ED" w:rsidRDefault="001A79B0" w:rsidP="00BD34ED">
            <w:pPr>
              <w:spacing w:after="0"/>
              <w:jc w:val="right"/>
              <w:rPr>
                <w:rFonts w:eastAsia="Times New Roman"/>
                <w:bCs/>
                <w:color w:val="000000"/>
                <w:szCs w:val="20"/>
              </w:rPr>
            </w:pPr>
            <w:r>
              <w:rPr>
                <w:rFonts w:eastAsia="Times New Roman"/>
                <w:color w:val="000000"/>
                <w:szCs w:val="20"/>
                <w:lang w:val="en"/>
              </w:rPr>
              <w:t>–</w:t>
            </w:r>
          </w:p>
        </w:tc>
      </w:tr>
      <w:tr w:rsidR="00BD34ED" w:rsidRPr="002E3D79" w14:paraId="0D36AB8E"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tcPr>
          <w:p w14:paraId="089E9D99" w14:textId="25AFA2AF" w:rsidR="00BD34ED" w:rsidRPr="00DE7B76" w:rsidRDefault="00BD34ED" w:rsidP="00BD34ED">
            <w:pPr>
              <w:spacing w:after="0"/>
              <w:jc w:val="left"/>
              <w:rPr>
                <w:rFonts w:eastAsia="Times New Roman" w:cs="Tahoma"/>
                <w:bCs/>
                <w:szCs w:val="20"/>
                <w:lang w:val="en-US"/>
              </w:rPr>
            </w:pPr>
            <w:r>
              <w:rPr>
                <w:rFonts w:cs="Tahoma"/>
                <w:color w:val="000000"/>
                <w:szCs w:val="20"/>
                <w:lang w:val="en"/>
              </w:rPr>
              <w:t>Correction of previous years' error</w:t>
            </w:r>
          </w:p>
        </w:tc>
        <w:tc>
          <w:tcPr>
            <w:tcW w:w="443" w:type="pct"/>
            <w:tcBorders>
              <w:top w:val="nil"/>
              <w:left w:val="nil"/>
              <w:bottom w:val="single" w:sz="8" w:space="0" w:color="FFFFFF"/>
              <w:right w:val="single" w:sz="8" w:space="0" w:color="FFFFFF"/>
            </w:tcBorders>
            <w:shd w:val="clear" w:color="000000" w:fill="F2F2F2"/>
            <w:vAlign w:val="center"/>
          </w:tcPr>
          <w:p w14:paraId="4810A629" w14:textId="77777777" w:rsidR="00BD34ED" w:rsidRPr="00DE7B76" w:rsidRDefault="00BD34ED" w:rsidP="00BD34ED">
            <w:pPr>
              <w:spacing w:after="0"/>
              <w:jc w:val="right"/>
              <w:rPr>
                <w:rFonts w:eastAsia="Times New Roman" w:cs="Tahoma"/>
                <w:szCs w:val="20"/>
                <w:lang w:val="en-US"/>
              </w:rPr>
            </w:pPr>
          </w:p>
        </w:tc>
        <w:tc>
          <w:tcPr>
            <w:tcW w:w="865" w:type="pct"/>
            <w:tcBorders>
              <w:top w:val="nil"/>
              <w:left w:val="nil"/>
              <w:bottom w:val="single" w:sz="8" w:space="0" w:color="FFFFFF"/>
              <w:right w:val="single" w:sz="8" w:space="0" w:color="FFFFFF"/>
            </w:tcBorders>
            <w:shd w:val="clear" w:color="000000" w:fill="F2F2F2"/>
            <w:vAlign w:val="center"/>
          </w:tcPr>
          <w:p w14:paraId="41C359D9" w14:textId="77777777" w:rsidR="00BD34ED" w:rsidRPr="00DE7B76" w:rsidRDefault="00BD34ED" w:rsidP="00BD34ED">
            <w:pPr>
              <w:spacing w:after="0"/>
              <w:jc w:val="right"/>
              <w:rPr>
                <w:rFonts w:eastAsia="Times New Roman" w:cs="Tahoma"/>
                <w:szCs w:val="20"/>
                <w:lang w:val="en-US"/>
              </w:rPr>
            </w:pPr>
          </w:p>
        </w:tc>
        <w:tc>
          <w:tcPr>
            <w:tcW w:w="708" w:type="pct"/>
            <w:tcBorders>
              <w:top w:val="nil"/>
              <w:left w:val="nil"/>
              <w:bottom w:val="single" w:sz="8" w:space="0" w:color="FFFFFF"/>
              <w:right w:val="single" w:sz="8" w:space="0" w:color="FFFFFF"/>
            </w:tcBorders>
            <w:shd w:val="clear" w:color="000000" w:fill="F2F2F2"/>
            <w:vAlign w:val="center"/>
          </w:tcPr>
          <w:p w14:paraId="7E5AA355" w14:textId="77777777" w:rsidR="00BD34ED" w:rsidRPr="00DE7B76" w:rsidRDefault="00BD34ED" w:rsidP="00BD34ED">
            <w:pPr>
              <w:spacing w:after="0"/>
              <w:jc w:val="right"/>
              <w:rPr>
                <w:rFonts w:eastAsia="Times New Roman" w:cs="Tahoma"/>
                <w:bCs/>
                <w:szCs w:val="20"/>
                <w:lang w:val="en-US"/>
              </w:rPr>
            </w:pPr>
          </w:p>
        </w:tc>
        <w:tc>
          <w:tcPr>
            <w:tcW w:w="513" w:type="pct"/>
            <w:tcBorders>
              <w:top w:val="nil"/>
              <w:left w:val="nil"/>
              <w:bottom w:val="single" w:sz="8" w:space="0" w:color="FFFFFF"/>
              <w:right w:val="single" w:sz="8" w:space="0" w:color="FFFFFF"/>
            </w:tcBorders>
            <w:shd w:val="clear" w:color="000000" w:fill="F2F2F2"/>
            <w:vAlign w:val="center"/>
          </w:tcPr>
          <w:p w14:paraId="7638FB59" w14:textId="22AD6F69" w:rsidR="00BD34ED" w:rsidRPr="002E3D79" w:rsidRDefault="00BD34ED" w:rsidP="00BD34ED">
            <w:pPr>
              <w:spacing w:after="0"/>
              <w:jc w:val="right"/>
              <w:rPr>
                <w:rFonts w:eastAsia="Times New Roman" w:cs="Tahoma"/>
                <w:szCs w:val="20"/>
              </w:rPr>
            </w:pPr>
            <w:r>
              <w:rPr>
                <w:rFonts w:eastAsia="Times New Roman"/>
                <w:color w:val="000000"/>
                <w:szCs w:val="20"/>
                <w:lang w:val="en"/>
              </w:rPr>
              <w:t>-50</w:t>
            </w:r>
          </w:p>
        </w:tc>
        <w:tc>
          <w:tcPr>
            <w:tcW w:w="569" w:type="pct"/>
            <w:tcBorders>
              <w:top w:val="nil"/>
              <w:left w:val="nil"/>
              <w:bottom w:val="single" w:sz="8" w:space="0" w:color="FFFFFF"/>
              <w:right w:val="nil"/>
            </w:tcBorders>
            <w:shd w:val="clear" w:color="000000" w:fill="F2F2F2"/>
            <w:vAlign w:val="center"/>
          </w:tcPr>
          <w:p w14:paraId="37683897" w14:textId="126F58A8" w:rsidR="00BD34ED" w:rsidRPr="002E3D79" w:rsidRDefault="00BD34ED" w:rsidP="00BD34ED">
            <w:pPr>
              <w:spacing w:after="0"/>
              <w:jc w:val="right"/>
              <w:rPr>
                <w:rFonts w:eastAsia="Times New Roman" w:cs="Tahoma"/>
                <w:bCs/>
                <w:szCs w:val="20"/>
              </w:rPr>
            </w:pPr>
          </w:p>
        </w:tc>
        <w:tc>
          <w:tcPr>
            <w:tcW w:w="515" w:type="pct"/>
            <w:tcBorders>
              <w:top w:val="nil"/>
              <w:left w:val="nil"/>
              <w:bottom w:val="single" w:sz="8" w:space="0" w:color="FFFFFF"/>
              <w:right w:val="single" w:sz="8" w:space="0" w:color="FFFFFF"/>
            </w:tcBorders>
            <w:shd w:val="clear" w:color="000000" w:fill="F2F2F2"/>
            <w:vAlign w:val="center"/>
          </w:tcPr>
          <w:p w14:paraId="030F6EC3" w14:textId="230950A9" w:rsidR="00BD34ED" w:rsidRPr="002E3D79" w:rsidRDefault="00BD34ED" w:rsidP="00BD34ED">
            <w:pPr>
              <w:spacing w:after="0"/>
              <w:jc w:val="right"/>
              <w:rPr>
                <w:rFonts w:eastAsia="Times New Roman" w:cs="Tahoma"/>
                <w:bCs/>
                <w:szCs w:val="20"/>
              </w:rPr>
            </w:pPr>
          </w:p>
        </w:tc>
        <w:tc>
          <w:tcPr>
            <w:tcW w:w="436" w:type="pct"/>
            <w:tcBorders>
              <w:top w:val="nil"/>
              <w:left w:val="nil"/>
              <w:bottom w:val="single" w:sz="8" w:space="0" w:color="FFFFFF"/>
              <w:right w:val="single" w:sz="8" w:space="0" w:color="FFFFFF"/>
            </w:tcBorders>
            <w:shd w:val="clear" w:color="000000" w:fill="F2F2F2"/>
            <w:vAlign w:val="center"/>
          </w:tcPr>
          <w:p w14:paraId="0218D1D6" w14:textId="153AF901" w:rsidR="00BD34ED" w:rsidRPr="002E3D79" w:rsidRDefault="00BD34ED" w:rsidP="00BD34ED">
            <w:pPr>
              <w:spacing w:after="0"/>
              <w:jc w:val="right"/>
              <w:rPr>
                <w:rFonts w:eastAsia="Times New Roman" w:cs="Tahoma"/>
                <w:bCs/>
                <w:szCs w:val="20"/>
              </w:rPr>
            </w:pPr>
            <w:r>
              <w:rPr>
                <w:rFonts w:eastAsia="Times New Roman"/>
                <w:color w:val="000000"/>
                <w:szCs w:val="20"/>
                <w:lang w:val="en"/>
              </w:rPr>
              <w:t>-50</w:t>
            </w:r>
          </w:p>
        </w:tc>
      </w:tr>
      <w:tr w:rsidR="00BD34ED" w:rsidRPr="00ED55F0" w14:paraId="5620B063"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tcPr>
          <w:p w14:paraId="05602287" w14:textId="38ACDB1D" w:rsidR="00BD34ED" w:rsidRPr="00DE7B76" w:rsidRDefault="00BD34ED" w:rsidP="00BD34ED">
            <w:pPr>
              <w:spacing w:after="0"/>
              <w:jc w:val="left"/>
              <w:rPr>
                <w:rFonts w:eastAsia="Times New Roman" w:cs="Tahoma"/>
                <w:b/>
                <w:bCs/>
                <w:szCs w:val="20"/>
                <w:lang w:val="en-US"/>
              </w:rPr>
            </w:pPr>
            <w:r>
              <w:rPr>
                <w:rFonts w:cs="Tahoma"/>
                <w:color w:val="000000"/>
                <w:szCs w:val="20"/>
                <w:lang w:val="en"/>
              </w:rPr>
              <w:t>Supplementary capital from the issue of series F shares</w:t>
            </w:r>
          </w:p>
        </w:tc>
        <w:tc>
          <w:tcPr>
            <w:tcW w:w="443" w:type="pct"/>
            <w:tcBorders>
              <w:top w:val="nil"/>
              <w:left w:val="nil"/>
              <w:bottom w:val="single" w:sz="8" w:space="0" w:color="FFFFFF"/>
              <w:right w:val="single" w:sz="8" w:space="0" w:color="FFFFFF"/>
            </w:tcBorders>
            <w:shd w:val="clear" w:color="000000" w:fill="F2F2F2"/>
            <w:vAlign w:val="center"/>
          </w:tcPr>
          <w:p w14:paraId="54194CE2" w14:textId="77777777" w:rsidR="00BD34ED" w:rsidRPr="00DE7B76" w:rsidRDefault="00BD34ED" w:rsidP="00BD34ED">
            <w:pPr>
              <w:spacing w:after="0"/>
              <w:jc w:val="right"/>
              <w:rPr>
                <w:rFonts w:eastAsia="Times New Roman" w:cs="Tahoma"/>
                <w:szCs w:val="20"/>
                <w:lang w:val="en-US"/>
              </w:rPr>
            </w:pPr>
          </w:p>
        </w:tc>
        <w:tc>
          <w:tcPr>
            <w:tcW w:w="865" w:type="pct"/>
            <w:tcBorders>
              <w:top w:val="nil"/>
              <w:left w:val="nil"/>
              <w:bottom w:val="single" w:sz="8" w:space="0" w:color="FFFFFF"/>
              <w:right w:val="single" w:sz="8" w:space="0" w:color="FFFFFF"/>
            </w:tcBorders>
            <w:shd w:val="clear" w:color="000000" w:fill="F2F2F2"/>
            <w:vAlign w:val="center"/>
          </w:tcPr>
          <w:p w14:paraId="69A75874" w14:textId="47F939F3" w:rsidR="00BD34ED" w:rsidRPr="00BD34ED" w:rsidRDefault="00BD34ED" w:rsidP="00BD34ED">
            <w:pPr>
              <w:spacing w:after="0"/>
              <w:jc w:val="right"/>
              <w:rPr>
                <w:rFonts w:eastAsia="Times New Roman" w:cs="Tahoma"/>
                <w:szCs w:val="20"/>
              </w:rPr>
            </w:pPr>
            <w:r>
              <w:rPr>
                <w:rFonts w:eastAsia="Times New Roman"/>
                <w:color w:val="000000"/>
                <w:szCs w:val="20"/>
                <w:lang w:val="en"/>
              </w:rPr>
              <w:t>-1,307</w:t>
            </w:r>
          </w:p>
        </w:tc>
        <w:tc>
          <w:tcPr>
            <w:tcW w:w="708" w:type="pct"/>
            <w:tcBorders>
              <w:top w:val="nil"/>
              <w:left w:val="nil"/>
              <w:bottom w:val="single" w:sz="8" w:space="0" w:color="FFFFFF"/>
              <w:right w:val="single" w:sz="8" w:space="0" w:color="FFFFFF"/>
            </w:tcBorders>
            <w:shd w:val="clear" w:color="000000" w:fill="F2F2F2"/>
            <w:vAlign w:val="center"/>
          </w:tcPr>
          <w:p w14:paraId="53F94669" w14:textId="65763CDF" w:rsidR="00BD34ED" w:rsidRPr="00BD34ED" w:rsidRDefault="00BD34ED" w:rsidP="00BD34ED">
            <w:pPr>
              <w:spacing w:after="0"/>
              <w:jc w:val="right"/>
              <w:rPr>
                <w:rFonts w:eastAsia="Times New Roman" w:cs="Tahoma"/>
                <w:b/>
                <w:bCs/>
                <w:szCs w:val="20"/>
              </w:rPr>
            </w:pPr>
          </w:p>
        </w:tc>
        <w:tc>
          <w:tcPr>
            <w:tcW w:w="513" w:type="pct"/>
            <w:tcBorders>
              <w:top w:val="nil"/>
              <w:left w:val="nil"/>
              <w:bottom w:val="single" w:sz="8" w:space="0" w:color="FFFFFF"/>
              <w:right w:val="single" w:sz="8" w:space="0" w:color="FFFFFF"/>
            </w:tcBorders>
            <w:shd w:val="clear" w:color="000000" w:fill="F2F2F2"/>
            <w:vAlign w:val="center"/>
          </w:tcPr>
          <w:p w14:paraId="1D0F160B" w14:textId="77777777" w:rsidR="00BD34ED" w:rsidRPr="00BD34ED" w:rsidRDefault="00BD34ED" w:rsidP="00BD34ED">
            <w:pPr>
              <w:spacing w:after="0"/>
              <w:jc w:val="right"/>
              <w:rPr>
                <w:rFonts w:eastAsia="Times New Roman" w:cs="Tahoma"/>
                <w:szCs w:val="20"/>
              </w:rPr>
            </w:pPr>
          </w:p>
        </w:tc>
        <w:tc>
          <w:tcPr>
            <w:tcW w:w="569" w:type="pct"/>
            <w:tcBorders>
              <w:top w:val="nil"/>
              <w:left w:val="nil"/>
              <w:bottom w:val="single" w:sz="8" w:space="0" w:color="FFFFFF"/>
              <w:right w:val="nil"/>
            </w:tcBorders>
            <w:shd w:val="clear" w:color="000000" w:fill="F2F2F2"/>
            <w:vAlign w:val="center"/>
          </w:tcPr>
          <w:p w14:paraId="729847C2" w14:textId="77777777" w:rsidR="00BD34ED" w:rsidRPr="00BD34ED" w:rsidRDefault="00BD34ED" w:rsidP="00BD34ED">
            <w:pPr>
              <w:spacing w:after="0"/>
              <w:jc w:val="right"/>
              <w:rPr>
                <w:rFonts w:eastAsia="Times New Roman" w:cs="Tahoma"/>
                <w:b/>
                <w:bCs/>
                <w:szCs w:val="20"/>
              </w:rPr>
            </w:pPr>
          </w:p>
        </w:tc>
        <w:tc>
          <w:tcPr>
            <w:tcW w:w="515" w:type="pct"/>
            <w:tcBorders>
              <w:top w:val="nil"/>
              <w:left w:val="nil"/>
              <w:bottom w:val="single" w:sz="8" w:space="0" w:color="FFFFFF"/>
              <w:right w:val="single" w:sz="8" w:space="0" w:color="FFFFFF"/>
            </w:tcBorders>
            <w:shd w:val="clear" w:color="000000" w:fill="F2F2F2"/>
            <w:vAlign w:val="center"/>
          </w:tcPr>
          <w:p w14:paraId="66CD6D0D" w14:textId="344FC07D" w:rsidR="00BD34ED" w:rsidRPr="00BD34ED" w:rsidRDefault="00BD34ED" w:rsidP="00BD34ED">
            <w:pPr>
              <w:spacing w:after="0"/>
              <w:jc w:val="right"/>
              <w:rPr>
                <w:rFonts w:eastAsia="Times New Roman" w:cs="Tahoma"/>
                <w:b/>
                <w:bCs/>
                <w:szCs w:val="20"/>
              </w:rPr>
            </w:pPr>
          </w:p>
        </w:tc>
        <w:tc>
          <w:tcPr>
            <w:tcW w:w="436" w:type="pct"/>
            <w:tcBorders>
              <w:top w:val="nil"/>
              <w:left w:val="nil"/>
              <w:bottom w:val="single" w:sz="8" w:space="0" w:color="FFFFFF"/>
              <w:right w:val="single" w:sz="8" w:space="0" w:color="FFFFFF"/>
            </w:tcBorders>
            <w:shd w:val="clear" w:color="000000" w:fill="F2F2F2"/>
            <w:vAlign w:val="center"/>
          </w:tcPr>
          <w:p w14:paraId="71DD6961" w14:textId="3F30FB24" w:rsidR="00BD34ED" w:rsidRPr="00BD34ED" w:rsidRDefault="00BD34ED" w:rsidP="00BD34ED">
            <w:pPr>
              <w:spacing w:after="0"/>
              <w:jc w:val="right"/>
              <w:rPr>
                <w:rFonts w:eastAsia="Times New Roman" w:cs="Tahoma"/>
                <w:b/>
                <w:bCs/>
                <w:szCs w:val="20"/>
              </w:rPr>
            </w:pPr>
            <w:r>
              <w:rPr>
                <w:rFonts w:eastAsia="Times New Roman"/>
                <w:color w:val="000000"/>
                <w:szCs w:val="20"/>
                <w:lang w:val="en"/>
              </w:rPr>
              <w:t>-1,307</w:t>
            </w:r>
          </w:p>
        </w:tc>
      </w:tr>
      <w:tr w:rsidR="00BD34ED" w:rsidRPr="00ED55F0" w14:paraId="740EB0E8"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tcPr>
          <w:p w14:paraId="34509B35" w14:textId="5A15CBC2" w:rsidR="00BD34ED" w:rsidRPr="00DE7B76" w:rsidRDefault="00BD34ED" w:rsidP="00BD34ED">
            <w:pPr>
              <w:spacing w:after="0"/>
              <w:jc w:val="left"/>
              <w:rPr>
                <w:rFonts w:cs="Tahoma"/>
                <w:color w:val="000000"/>
                <w:szCs w:val="20"/>
                <w:lang w:val="en-US"/>
              </w:rPr>
            </w:pPr>
            <w:r>
              <w:rPr>
                <w:rFonts w:cs="Tahoma"/>
                <w:color w:val="000000"/>
                <w:szCs w:val="20"/>
                <w:lang w:val="en"/>
              </w:rPr>
              <w:t>Other comprehensive income: actuarial gains/losses</w:t>
            </w:r>
          </w:p>
        </w:tc>
        <w:tc>
          <w:tcPr>
            <w:tcW w:w="443" w:type="pct"/>
            <w:tcBorders>
              <w:top w:val="nil"/>
              <w:left w:val="nil"/>
              <w:bottom w:val="single" w:sz="8" w:space="0" w:color="FFFFFF"/>
              <w:right w:val="single" w:sz="8" w:space="0" w:color="FFFFFF"/>
            </w:tcBorders>
            <w:shd w:val="clear" w:color="000000" w:fill="F2F2F2"/>
            <w:vAlign w:val="center"/>
          </w:tcPr>
          <w:p w14:paraId="135F08CA" w14:textId="77777777" w:rsidR="00BD34ED" w:rsidRPr="00DE7B76" w:rsidRDefault="00BD34ED" w:rsidP="00BD34ED">
            <w:pPr>
              <w:spacing w:after="0"/>
              <w:jc w:val="right"/>
              <w:rPr>
                <w:rFonts w:eastAsia="Times New Roman" w:cs="Tahoma"/>
                <w:szCs w:val="20"/>
                <w:lang w:val="en-US"/>
              </w:rPr>
            </w:pPr>
          </w:p>
        </w:tc>
        <w:tc>
          <w:tcPr>
            <w:tcW w:w="865" w:type="pct"/>
            <w:tcBorders>
              <w:top w:val="nil"/>
              <w:left w:val="nil"/>
              <w:bottom w:val="single" w:sz="8" w:space="0" w:color="FFFFFF"/>
              <w:right w:val="single" w:sz="8" w:space="0" w:color="FFFFFF"/>
            </w:tcBorders>
            <w:shd w:val="clear" w:color="000000" w:fill="F2F2F2"/>
            <w:vAlign w:val="center"/>
          </w:tcPr>
          <w:p w14:paraId="3FE0DA44" w14:textId="77777777" w:rsidR="00BD34ED" w:rsidRPr="00DE7B76" w:rsidRDefault="00BD34ED" w:rsidP="00BD34ED">
            <w:pPr>
              <w:spacing w:after="0"/>
              <w:jc w:val="right"/>
              <w:rPr>
                <w:rFonts w:eastAsia="Times New Roman" w:cs="Tahoma"/>
                <w:color w:val="000000"/>
                <w:szCs w:val="20"/>
                <w:lang w:val="en-US"/>
              </w:rPr>
            </w:pPr>
          </w:p>
        </w:tc>
        <w:tc>
          <w:tcPr>
            <w:tcW w:w="708" w:type="pct"/>
            <w:tcBorders>
              <w:top w:val="nil"/>
              <w:left w:val="nil"/>
              <w:bottom w:val="single" w:sz="8" w:space="0" w:color="FFFFFF"/>
              <w:right w:val="single" w:sz="8" w:space="0" w:color="FFFFFF"/>
            </w:tcBorders>
            <w:shd w:val="clear" w:color="000000" w:fill="F2F2F2"/>
            <w:vAlign w:val="center"/>
          </w:tcPr>
          <w:p w14:paraId="302234FA" w14:textId="3002767A" w:rsidR="00BD34ED" w:rsidRPr="00BD34ED" w:rsidRDefault="00BD34ED" w:rsidP="00BD34ED">
            <w:pPr>
              <w:spacing w:after="0"/>
              <w:jc w:val="right"/>
              <w:rPr>
                <w:rFonts w:eastAsia="Times New Roman" w:cs="Tahoma"/>
                <w:b/>
                <w:bCs/>
                <w:szCs w:val="20"/>
              </w:rPr>
            </w:pPr>
            <w:r>
              <w:rPr>
                <w:rFonts w:eastAsia="Times New Roman"/>
                <w:color w:val="000000"/>
                <w:szCs w:val="20"/>
                <w:lang w:val="en"/>
              </w:rPr>
              <w:t>24</w:t>
            </w:r>
          </w:p>
        </w:tc>
        <w:tc>
          <w:tcPr>
            <w:tcW w:w="513" w:type="pct"/>
            <w:tcBorders>
              <w:top w:val="nil"/>
              <w:left w:val="nil"/>
              <w:bottom w:val="single" w:sz="8" w:space="0" w:color="FFFFFF"/>
              <w:right w:val="single" w:sz="8" w:space="0" w:color="FFFFFF"/>
            </w:tcBorders>
            <w:shd w:val="clear" w:color="000000" w:fill="F2F2F2"/>
            <w:vAlign w:val="center"/>
          </w:tcPr>
          <w:p w14:paraId="2B571F3B" w14:textId="77777777" w:rsidR="00BD34ED" w:rsidRPr="00BD34ED" w:rsidRDefault="00BD34ED" w:rsidP="00BD34ED">
            <w:pPr>
              <w:spacing w:after="0"/>
              <w:jc w:val="right"/>
              <w:rPr>
                <w:rFonts w:eastAsia="Times New Roman" w:cs="Tahoma"/>
                <w:szCs w:val="20"/>
              </w:rPr>
            </w:pPr>
          </w:p>
        </w:tc>
        <w:tc>
          <w:tcPr>
            <w:tcW w:w="569" w:type="pct"/>
            <w:tcBorders>
              <w:top w:val="nil"/>
              <w:left w:val="nil"/>
              <w:bottom w:val="single" w:sz="8" w:space="0" w:color="FFFFFF"/>
              <w:right w:val="nil"/>
            </w:tcBorders>
            <w:shd w:val="clear" w:color="000000" w:fill="F2F2F2"/>
            <w:vAlign w:val="center"/>
          </w:tcPr>
          <w:p w14:paraId="179D47F5" w14:textId="77777777" w:rsidR="00BD34ED" w:rsidRPr="00BD34ED" w:rsidRDefault="00BD34ED" w:rsidP="00BD34ED">
            <w:pPr>
              <w:spacing w:after="0"/>
              <w:jc w:val="right"/>
              <w:rPr>
                <w:rFonts w:eastAsia="Times New Roman" w:cs="Tahoma"/>
                <w:b/>
                <w:bCs/>
                <w:szCs w:val="20"/>
              </w:rPr>
            </w:pPr>
          </w:p>
        </w:tc>
        <w:tc>
          <w:tcPr>
            <w:tcW w:w="515" w:type="pct"/>
            <w:tcBorders>
              <w:top w:val="nil"/>
              <w:left w:val="nil"/>
              <w:bottom w:val="single" w:sz="8" w:space="0" w:color="FFFFFF"/>
              <w:right w:val="single" w:sz="8" w:space="0" w:color="FFFFFF"/>
            </w:tcBorders>
            <w:shd w:val="clear" w:color="000000" w:fill="F2F2F2"/>
            <w:vAlign w:val="center"/>
          </w:tcPr>
          <w:p w14:paraId="4855EE0E" w14:textId="5705E133" w:rsidR="00BD34ED" w:rsidRPr="00BD34ED" w:rsidRDefault="00BD34ED" w:rsidP="00BD34ED">
            <w:pPr>
              <w:spacing w:after="0"/>
              <w:jc w:val="right"/>
              <w:rPr>
                <w:rFonts w:eastAsia="Times New Roman" w:cs="Tahoma"/>
                <w:b/>
                <w:bCs/>
                <w:szCs w:val="20"/>
              </w:rPr>
            </w:pPr>
          </w:p>
        </w:tc>
        <w:tc>
          <w:tcPr>
            <w:tcW w:w="436" w:type="pct"/>
            <w:tcBorders>
              <w:top w:val="nil"/>
              <w:left w:val="nil"/>
              <w:bottom w:val="single" w:sz="8" w:space="0" w:color="FFFFFF"/>
              <w:right w:val="single" w:sz="8" w:space="0" w:color="FFFFFF"/>
            </w:tcBorders>
            <w:shd w:val="clear" w:color="000000" w:fill="F2F2F2"/>
            <w:vAlign w:val="center"/>
          </w:tcPr>
          <w:p w14:paraId="239A5DD6" w14:textId="6987FEA9" w:rsidR="00BD34ED" w:rsidRPr="00BD34ED" w:rsidRDefault="00BD34ED" w:rsidP="00BD34ED">
            <w:pPr>
              <w:spacing w:after="0"/>
              <w:jc w:val="right"/>
              <w:rPr>
                <w:rFonts w:eastAsia="Times New Roman" w:cs="Tahoma"/>
                <w:b/>
                <w:bCs/>
                <w:szCs w:val="20"/>
              </w:rPr>
            </w:pPr>
            <w:r>
              <w:rPr>
                <w:rFonts w:eastAsia="Times New Roman"/>
                <w:color w:val="000000"/>
                <w:szCs w:val="20"/>
                <w:lang w:val="en"/>
              </w:rPr>
              <w:t>24</w:t>
            </w:r>
          </w:p>
        </w:tc>
      </w:tr>
      <w:tr w:rsidR="00BD34ED" w:rsidRPr="00ED55F0" w14:paraId="448FD528"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hideMark/>
          </w:tcPr>
          <w:p w14:paraId="3F1BB36F" w14:textId="1492D7CB" w:rsidR="00BD34ED" w:rsidRPr="0096695F" w:rsidRDefault="00BD34ED" w:rsidP="00BD34ED">
            <w:pPr>
              <w:spacing w:after="0"/>
              <w:jc w:val="left"/>
              <w:rPr>
                <w:rFonts w:eastAsia="Times New Roman" w:cs="Tahoma"/>
                <w:b/>
                <w:bCs/>
                <w:szCs w:val="20"/>
              </w:rPr>
            </w:pPr>
            <w:r>
              <w:rPr>
                <w:rFonts w:cs="Tahoma"/>
                <w:b/>
                <w:bCs/>
                <w:color w:val="000000"/>
                <w:szCs w:val="20"/>
                <w:lang w:val="en"/>
              </w:rPr>
              <w:t>Equity as at</w:t>
            </w:r>
            <w:r>
              <w:rPr>
                <w:rFonts w:cs="Tahoma"/>
                <w:color w:val="000000"/>
                <w:szCs w:val="20"/>
                <w:lang w:val="en"/>
              </w:rPr>
              <w:t xml:space="preserve"> </w:t>
            </w:r>
            <w:r>
              <w:rPr>
                <w:rFonts w:cs="Tahoma"/>
                <w:b/>
                <w:bCs/>
                <w:color w:val="000000"/>
                <w:szCs w:val="20"/>
                <w:lang w:val="en"/>
              </w:rPr>
              <w:t>31.12.2024</w:t>
            </w:r>
          </w:p>
        </w:tc>
        <w:tc>
          <w:tcPr>
            <w:tcW w:w="443" w:type="pct"/>
            <w:tcBorders>
              <w:top w:val="nil"/>
              <w:left w:val="nil"/>
              <w:bottom w:val="single" w:sz="8" w:space="0" w:color="FFFFFF"/>
              <w:right w:val="single" w:sz="8" w:space="0" w:color="FFFFFF"/>
            </w:tcBorders>
            <w:shd w:val="clear" w:color="000000" w:fill="F2F2F2"/>
            <w:vAlign w:val="center"/>
          </w:tcPr>
          <w:p w14:paraId="24BF91A0" w14:textId="67D1AC40" w:rsidR="00BD34ED" w:rsidRPr="00BD34ED" w:rsidRDefault="00BD34ED" w:rsidP="00BD34ED">
            <w:pPr>
              <w:spacing w:after="0"/>
              <w:jc w:val="right"/>
              <w:rPr>
                <w:rFonts w:eastAsia="Times New Roman" w:cs="Tahoma"/>
                <w:b/>
                <w:bCs/>
                <w:szCs w:val="20"/>
              </w:rPr>
            </w:pPr>
            <w:r>
              <w:rPr>
                <w:rFonts w:eastAsia="Times New Roman"/>
                <w:b/>
                <w:bCs/>
                <w:color w:val="000000"/>
                <w:szCs w:val="20"/>
                <w:lang w:val="en"/>
              </w:rPr>
              <w:t>875</w:t>
            </w:r>
          </w:p>
        </w:tc>
        <w:tc>
          <w:tcPr>
            <w:tcW w:w="865" w:type="pct"/>
            <w:tcBorders>
              <w:top w:val="nil"/>
              <w:left w:val="nil"/>
              <w:bottom w:val="single" w:sz="8" w:space="0" w:color="FFFFFF"/>
              <w:right w:val="single" w:sz="8" w:space="0" w:color="FFFFFF"/>
            </w:tcBorders>
            <w:shd w:val="clear" w:color="000000" w:fill="F2F2F2"/>
            <w:vAlign w:val="center"/>
          </w:tcPr>
          <w:p w14:paraId="64427AF8" w14:textId="6D7C1BCA" w:rsidR="00BD34ED" w:rsidRPr="00BD34ED" w:rsidRDefault="00BD34ED" w:rsidP="00BD34ED">
            <w:pPr>
              <w:spacing w:after="0"/>
              <w:jc w:val="right"/>
              <w:rPr>
                <w:rFonts w:eastAsia="Times New Roman" w:cs="Tahoma"/>
                <w:b/>
                <w:bCs/>
                <w:szCs w:val="20"/>
              </w:rPr>
            </w:pPr>
            <w:r>
              <w:rPr>
                <w:rFonts w:eastAsia="Times New Roman"/>
                <w:b/>
                <w:bCs/>
                <w:color w:val="000000"/>
                <w:szCs w:val="20"/>
                <w:lang w:val="en"/>
              </w:rPr>
              <w:t>69,768</w:t>
            </w:r>
          </w:p>
        </w:tc>
        <w:tc>
          <w:tcPr>
            <w:tcW w:w="708" w:type="pct"/>
            <w:tcBorders>
              <w:top w:val="nil"/>
              <w:left w:val="nil"/>
              <w:bottom w:val="single" w:sz="8" w:space="0" w:color="FFFFFF"/>
              <w:right w:val="single" w:sz="8" w:space="0" w:color="FFFFFF"/>
            </w:tcBorders>
            <w:shd w:val="clear" w:color="000000" w:fill="F2F2F2"/>
            <w:vAlign w:val="center"/>
          </w:tcPr>
          <w:p w14:paraId="65745FBF" w14:textId="1DED391C" w:rsidR="00BD34ED" w:rsidRPr="00BD34ED" w:rsidRDefault="00BD34ED" w:rsidP="00BD34ED">
            <w:pPr>
              <w:spacing w:after="0"/>
              <w:jc w:val="right"/>
              <w:rPr>
                <w:rFonts w:eastAsia="Times New Roman" w:cs="Tahoma"/>
                <w:b/>
                <w:bCs/>
                <w:szCs w:val="20"/>
              </w:rPr>
            </w:pPr>
            <w:r>
              <w:rPr>
                <w:rFonts w:eastAsia="Times New Roman"/>
                <w:b/>
                <w:bCs/>
                <w:color w:val="000000"/>
                <w:szCs w:val="20"/>
                <w:lang w:val="en"/>
              </w:rPr>
              <w:t>132</w:t>
            </w:r>
          </w:p>
        </w:tc>
        <w:tc>
          <w:tcPr>
            <w:tcW w:w="513" w:type="pct"/>
            <w:tcBorders>
              <w:top w:val="nil"/>
              <w:left w:val="nil"/>
              <w:bottom w:val="single" w:sz="8" w:space="0" w:color="FFFFFF"/>
              <w:right w:val="single" w:sz="8" w:space="0" w:color="FFFFFF"/>
            </w:tcBorders>
            <w:shd w:val="clear" w:color="000000" w:fill="F2F2F2"/>
            <w:vAlign w:val="center"/>
          </w:tcPr>
          <w:p w14:paraId="3C8A128E" w14:textId="203ABDD7" w:rsidR="00BD34ED" w:rsidRPr="00BD34ED" w:rsidRDefault="001A79B0" w:rsidP="00BD34ED">
            <w:pPr>
              <w:spacing w:after="0"/>
              <w:jc w:val="right"/>
              <w:rPr>
                <w:rFonts w:eastAsia="Times New Roman" w:cs="Tahoma"/>
                <w:b/>
                <w:bCs/>
                <w:szCs w:val="20"/>
              </w:rPr>
            </w:pPr>
            <w:r>
              <w:rPr>
                <w:rFonts w:eastAsia="Times New Roman"/>
                <w:b/>
                <w:bCs/>
                <w:color w:val="000000"/>
                <w:szCs w:val="20"/>
                <w:lang w:val="en"/>
              </w:rPr>
              <w:t>114,030</w:t>
            </w:r>
          </w:p>
        </w:tc>
        <w:tc>
          <w:tcPr>
            <w:tcW w:w="569" w:type="pct"/>
            <w:tcBorders>
              <w:top w:val="nil"/>
              <w:left w:val="nil"/>
              <w:bottom w:val="single" w:sz="8" w:space="0" w:color="FFFFFF"/>
              <w:right w:val="nil"/>
            </w:tcBorders>
            <w:shd w:val="clear" w:color="000000" w:fill="F2F2F2"/>
            <w:vAlign w:val="center"/>
          </w:tcPr>
          <w:p w14:paraId="74740D4F" w14:textId="73E2EEC2" w:rsidR="00BD34ED" w:rsidRPr="00BD34ED" w:rsidRDefault="00BD34ED" w:rsidP="00BD34ED">
            <w:pPr>
              <w:spacing w:after="0"/>
              <w:jc w:val="right"/>
              <w:rPr>
                <w:rFonts w:eastAsia="Times New Roman" w:cs="Tahoma"/>
                <w:b/>
                <w:bCs/>
                <w:color w:val="000000"/>
                <w:szCs w:val="20"/>
              </w:rPr>
            </w:pPr>
            <w:r>
              <w:rPr>
                <w:rFonts w:eastAsia="Times New Roman"/>
                <w:b/>
                <w:bCs/>
                <w:color w:val="000000"/>
                <w:szCs w:val="20"/>
                <w:lang w:val="en"/>
              </w:rPr>
              <w:t>-2,307</w:t>
            </w:r>
          </w:p>
        </w:tc>
        <w:tc>
          <w:tcPr>
            <w:tcW w:w="515" w:type="pct"/>
            <w:tcBorders>
              <w:top w:val="nil"/>
              <w:left w:val="nil"/>
              <w:bottom w:val="single" w:sz="8" w:space="0" w:color="FFFFFF"/>
              <w:right w:val="single" w:sz="8" w:space="0" w:color="FFFFFF"/>
            </w:tcBorders>
            <w:shd w:val="clear" w:color="000000" w:fill="F2F2F2"/>
            <w:vAlign w:val="center"/>
          </w:tcPr>
          <w:p w14:paraId="17F6A835" w14:textId="63EE6CCE" w:rsidR="00BD34ED" w:rsidRPr="00BD34ED" w:rsidRDefault="00BD34ED" w:rsidP="00BD34ED">
            <w:pPr>
              <w:spacing w:after="0"/>
              <w:jc w:val="right"/>
              <w:rPr>
                <w:rFonts w:eastAsia="Times New Roman" w:cs="Tahoma"/>
                <w:b/>
                <w:bCs/>
                <w:szCs w:val="20"/>
              </w:rPr>
            </w:pPr>
            <w:r>
              <w:rPr>
                <w:rFonts w:eastAsia="Times New Roman"/>
                <w:b/>
                <w:bCs/>
                <w:color w:val="000000"/>
                <w:szCs w:val="20"/>
                <w:lang w:val="en"/>
              </w:rPr>
              <w:t>-867</w:t>
            </w:r>
          </w:p>
        </w:tc>
        <w:tc>
          <w:tcPr>
            <w:tcW w:w="436" w:type="pct"/>
            <w:tcBorders>
              <w:top w:val="nil"/>
              <w:left w:val="nil"/>
              <w:bottom w:val="single" w:sz="8" w:space="0" w:color="FFFFFF"/>
              <w:right w:val="single" w:sz="8" w:space="0" w:color="FFFFFF"/>
            </w:tcBorders>
            <w:shd w:val="clear" w:color="000000" w:fill="F2F2F2"/>
            <w:vAlign w:val="center"/>
          </w:tcPr>
          <w:p w14:paraId="6C9FABD4" w14:textId="4CD0FD11" w:rsidR="00BD34ED" w:rsidRPr="00BD34ED" w:rsidRDefault="00BD34ED" w:rsidP="00BD34ED">
            <w:pPr>
              <w:spacing w:after="0"/>
              <w:jc w:val="right"/>
              <w:rPr>
                <w:rFonts w:eastAsia="Times New Roman" w:cs="Tahoma"/>
                <w:b/>
                <w:bCs/>
                <w:szCs w:val="20"/>
              </w:rPr>
            </w:pPr>
            <w:r>
              <w:rPr>
                <w:rFonts w:eastAsia="Times New Roman"/>
                <w:b/>
                <w:bCs/>
                <w:color w:val="000000"/>
                <w:szCs w:val="20"/>
                <w:lang w:val="en"/>
              </w:rPr>
              <w:t>181,631</w:t>
            </w:r>
          </w:p>
        </w:tc>
      </w:tr>
      <w:tr w:rsidR="00833410" w:rsidRPr="00BD34ED" w14:paraId="2ED0B090" w14:textId="77777777" w:rsidTr="00BD34ED">
        <w:trPr>
          <w:trHeight w:val="319"/>
        </w:trPr>
        <w:tc>
          <w:tcPr>
            <w:tcW w:w="515" w:type="pct"/>
            <w:tcBorders>
              <w:top w:val="single" w:sz="8" w:space="0" w:color="FFFFFF"/>
              <w:left w:val="single" w:sz="8" w:space="0" w:color="FFFFFF"/>
              <w:bottom w:val="single" w:sz="8" w:space="0" w:color="FFFFFF"/>
              <w:right w:val="single" w:sz="8" w:space="0" w:color="FFFFFF"/>
            </w:tcBorders>
            <w:shd w:val="clear" w:color="000000" w:fill="D9D9D9"/>
            <w:vAlign w:val="center"/>
          </w:tcPr>
          <w:p w14:paraId="6EE1EE6E" w14:textId="77777777" w:rsidR="00833410" w:rsidRPr="00BD34ED" w:rsidRDefault="00833410" w:rsidP="0096695F">
            <w:pPr>
              <w:spacing w:after="0"/>
              <w:jc w:val="center"/>
              <w:rPr>
                <w:rFonts w:eastAsia="Times New Roman" w:cs="Tahoma"/>
                <w:b/>
                <w:bCs/>
                <w:szCs w:val="20"/>
              </w:rPr>
            </w:pPr>
          </w:p>
        </w:tc>
        <w:tc>
          <w:tcPr>
            <w:tcW w:w="4485" w:type="pct"/>
            <w:gridSpan w:val="8"/>
            <w:tcBorders>
              <w:top w:val="single" w:sz="8" w:space="0" w:color="FFFFFF"/>
              <w:left w:val="single" w:sz="8" w:space="0" w:color="FFFFFF"/>
              <w:bottom w:val="single" w:sz="8" w:space="0" w:color="FFFFFF"/>
              <w:right w:val="single" w:sz="8" w:space="0" w:color="FFFFFF"/>
            </w:tcBorders>
            <w:shd w:val="clear" w:color="000000" w:fill="D9D9D9"/>
            <w:vAlign w:val="center"/>
            <w:hideMark/>
          </w:tcPr>
          <w:p w14:paraId="5CF14429" w14:textId="232F7681" w:rsidR="00833410" w:rsidRPr="00BD34ED" w:rsidRDefault="00833410" w:rsidP="0096695F">
            <w:pPr>
              <w:spacing w:after="0"/>
              <w:jc w:val="center"/>
              <w:rPr>
                <w:rFonts w:eastAsia="Times New Roman" w:cs="Tahoma"/>
                <w:b/>
                <w:bCs/>
                <w:color w:val="000000"/>
                <w:szCs w:val="20"/>
              </w:rPr>
            </w:pPr>
            <w:r>
              <w:rPr>
                <w:rFonts w:eastAsia="Times New Roman" w:cs="Tahoma"/>
                <w:b/>
                <w:bCs/>
                <w:szCs w:val="20"/>
                <w:lang w:val="en"/>
              </w:rPr>
              <w:t>Three months ended 31 March 2024</w:t>
            </w:r>
          </w:p>
        </w:tc>
      </w:tr>
      <w:tr w:rsidR="00BD34ED" w:rsidRPr="00BD34ED" w14:paraId="1AEFC486"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hideMark/>
          </w:tcPr>
          <w:p w14:paraId="17124BB9" w14:textId="74F6B91F" w:rsidR="00BD34ED" w:rsidRPr="00BD34ED" w:rsidRDefault="00BD34ED" w:rsidP="00BD34ED">
            <w:pPr>
              <w:spacing w:after="0"/>
              <w:jc w:val="left"/>
              <w:rPr>
                <w:rFonts w:eastAsia="Times New Roman" w:cs="Tahoma"/>
                <w:b/>
                <w:bCs/>
                <w:color w:val="000000"/>
                <w:szCs w:val="20"/>
              </w:rPr>
            </w:pPr>
            <w:r>
              <w:rPr>
                <w:rFonts w:eastAsia="Times New Roman" w:cs="Tahoma"/>
                <w:b/>
                <w:bCs/>
                <w:color w:val="000000"/>
                <w:szCs w:val="20"/>
                <w:lang w:val="en"/>
              </w:rPr>
              <w:t>Equity as at 01.01.2024</w:t>
            </w:r>
          </w:p>
        </w:tc>
        <w:tc>
          <w:tcPr>
            <w:tcW w:w="443" w:type="pct"/>
            <w:tcBorders>
              <w:top w:val="nil"/>
              <w:left w:val="nil"/>
              <w:bottom w:val="single" w:sz="8" w:space="0" w:color="FFFFFF"/>
              <w:right w:val="single" w:sz="8" w:space="0" w:color="FFFFFF"/>
            </w:tcBorders>
            <w:shd w:val="clear" w:color="000000" w:fill="F2F2F2"/>
            <w:vAlign w:val="center"/>
          </w:tcPr>
          <w:p w14:paraId="33EFAFA8" w14:textId="277D008D" w:rsidR="00BD34ED" w:rsidRPr="00BD34ED" w:rsidRDefault="00BD34ED" w:rsidP="00BD34ED">
            <w:pPr>
              <w:spacing w:after="0"/>
              <w:jc w:val="right"/>
              <w:rPr>
                <w:rFonts w:eastAsia="Times New Roman" w:cs="Tahoma"/>
                <w:b/>
                <w:bCs/>
                <w:color w:val="000000"/>
                <w:szCs w:val="20"/>
              </w:rPr>
            </w:pPr>
            <w:r>
              <w:rPr>
                <w:rFonts w:eastAsia="Times New Roman"/>
                <w:b/>
                <w:bCs/>
                <w:color w:val="000000"/>
                <w:szCs w:val="20"/>
                <w:lang w:val="en"/>
              </w:rPr>
              <w:t>729</w:t>
            </w:r>
          </w:p>
        </w:tc>
        <w:tc>
          <w:tcPr>
            <w:tcW w:w="865" w:type="pct"/>
            <w:tcBorders>
              <w:top w:val="nil"/>
              <w:left w:val="nil"/>
              <w:bottom w:val="single" w:sz="8" w:space="0" w:color="FFFFFF"/>
              <w:right w:val="single" w:sz="8" w:space="0" w:color="FFFFFF"/>
            </w:tcBorders>
            <w:shd w:val="clear" w:color="000000" w:fill="F2F2F2"/>
            <w:vAlign w:val="center"/>
          </w:tcPr>
          <w:p w14:paraId="0D328365" w14:textId="4B588BC9" w:rsidR="00BD34ED" w:rsidRPr="00BD34ED" w:rsidRDefault="00BD34ED" w:rsidP="00BD34ED">
            <w:pPr>
              <w:spacing w:after="0"/>
              <w:jc w:val="right"/>
              <w:rPr>
                <w:rFonts w:eastAsia="Times New Roman" w:cs="Tahoma"/>
                <w:b/>
                <w:bCs/>
                <w:color w:val="000000"/>
                <w:szCs w:val="20"/>
              </w:rPr>
            </w:pPr>
            <w:r>
              <w:rPr>
                <w:rFonts w:eastAsia="Times New Roman"/>
                <w:b/>
                <w:bCs/>
                <w:color w:val="000000"/>
                <w:szCs w:val="20"/>
                <w:lang w:val="en"/>
              </w:rPr>
              <w:t>71,075</w:t>
            </w:r>
          </w:p>
        </w:tc>
        <w:tc>
          <w:tcPr>
            <w:tcW w:w="708" w:type="pct"/>
            <w:tcBorders>
              <w:top w:val="nil"/>
              <w:left w:val="nil"/>
              <w:bottom w:val="single" w:sz="8" w:space="0" w:color="FFFFFF"/>
              <w:right w:val="single" w:sz="8" w:space="0" w:color="FFFFFF"/>
            </w:tcBorders>
            <w:shd w:val="clear" w:color="000000" w:fill="F2F2F2"/>
            <w:vAlign w:val="center"/>
          </w:tcPr>
          <w:p w14:paraId="65E7787B" w14:textId="18FFD611" w:rsidR="00BD34ED" w:rsidRPr="00BD34ED" w:rsidRDefault="00BD34ED" w:rsidP="00BD34ED">
            <w:pPr>
              <w:spacing w:after="0"/>
              <w:jc w:val="right"/>
              <w:rPr>
                <w:rFonts w:eastAsia="Times New Roman" w:cs="Tahoma"/>
                <w:b/>
                <w:bCs/>
                <w:color w:val="000000"/>
                <w:szCs w:val="20"/>
              </w:rPr>
            </w:pPr>
            <w:r>
              <w:rPr>
                <w:rFonts w:eastAsia="Times New Roman"/>
                <w:b/>
                <w:bCs/>
                <w:color w:val="000000"/>
                <w:szCs w:val="20"/>
                <w:lang w:val="en"/>
              </w:rPr>
              <w:t>108</w:t>
            </w:r>
          </w:p>
        </w:tc>
        <w:tc>
          <w:tcPr>
            <w:tcW w:w="513" w:type="pct"/>
            <w:tcBorders>
              <w:top w:val="nil"/>
              <w:left w:val="nil"/>
              <w:bottom w:val="single" w:sz="8" w:space="0" w:color="FFFFFF"/>
              <w:right w:val="single" w:sz="8" w:space="0" w:color="FFFFFF"/>
            </w:tcBorders>
            <w:shd w:val="clear" w:color="000000" w:fill="F2F2F2"/>
            <w:vAlign w:val="center"/>
          </w:tcPr>
          <w:p w14:paraId="7C05E8C3" w14:textId="634DF62A" w:rsidR="00BD34ED" w:rsidRPr="00BD34ED" w:rsidRDefault="001A79B0" w:rsidP="00BD34ED">
            <w:pPr>
              <w:spacing w:after="0"/>
              <w:jc w:val="right"/>
              <w:rPr>
                <w:rFonts w:eastAsia="Times New Roman" w:cs="Tahoma"/>
                <w:b/>
                <w:bCs/>
                <w:color w:val="000000"/>
                <w:szCs w:val="20"/>
              </w:rPr>
            </w:pPr>
            <w:r>
              <w:rPr>
                <w:rFonts w:eastAsia="Times New Roman" w:cs="Tahoma"/>
                <w:b/>
                <w:bCs/>
                <w:color w:val="000000"/>
                <w:szCs w:val="20"/>
                <w:lang w:val="en"/>
              </w:rPr>
              <w:t>115,511</w:t>
            </w:r>
          </w:p>
        </w:tc>
        <w:tc>
          <w:tcPr>
            <w:tcW w:w="569" w:type="pct"/>
            <w:tcBorders>
              <w:top w:val="nil"/>
              <w:left w:val="nil"/>
              <w:bottom w:val="single" w:sz="8" w:space="0" w:color="FFFFFF"/>
              <w:right w:val="nil"/>
            </w:tcBorders>
            <w:shd w:val="clear" w:color="000000" w:fill="F2F2F2"/>
            <w:vAlign w:val="center"/>
          </w:tcPr>
          <w:p w14:paraId="3FDE4E86" w14:textId="5767C27C" w:rsidR="00BD34ED" w:rsidRPr="00BD34ED" w:rsidRDefault="002E3D79" w:rsidP="00BD34ED">
            <w:pPr>
              <w:spacing w:after="0"/>
              <w:jc w:val="right"/>
              <w:rPr>
                <w:rFonts w:eastAsia="Times New Roman" w:cs="Tahoma"/>
                <w:b/>
                <w:bCs/>
                <w:color w:val="000000"/>
                <w:szCs w:val="20"/>
              </w:rPr>
            </w:pPr>
            <w:r>
              <w:rPr>
                <w:rFonts w:eastAsia="Times New Roman" w:cs="Tahoma"/>
                <w:b/>
                <w:bCs/>
                <w:color w:val="000000"/>
                <w:szCs w:val="20"/>
                <w:lang w:val="en"/>
              </w:rPr>
              <w:t>512</w:t>
            </w:r>
          </w:p>
        </w:tc>
        <w:tc>
          <w:tcPr>
            <w:tcW w:w="515" w:type="pct"/>
            <w:tcBorders>
              <w:top w:val="nil"/>
              <w:left w:val="nil"/>
              <w:bottom w:val="single" w:sz="8" w:space="0" w:color="FFFFFF"/>
              <w:right w:val="single" w:sz="8" w:space="0" w:color="FFFFFF"/>
            </w:tcBorders>
            <w:shd w:val="clear" w:color="000000" w:fill="F2F2F2"/>
            <w:vAlign w:val="center"/>
          </w:tcPr>
          <w:p w14:paraId="09BF7821" w14:textId="192BF332" w:rsidR="00BD34ED" w:rsidRPr="00BD34ED" w:rsidRDefault="002E3D79" w:rsidP="00BD34ED">
            <w:pPr>
              <w:spacing w:after="0"/>
              <w:jc w:val="right"/>
              <w:rPr>
                <w:rFonts w:eastAsia="Times New Roman" w:cs="Tahoma"/>
                <w:b/>
                <w:bCs/>
                <w:color w:val="000000"/>
                <w:szCs w:val="20"/>
              </w:rPr>
            </w:pPr>
            <w:r>
              <w:rPr>
                <w:rFonts w:eastAsia="Times New Roman" w:cs="Tahoma"/>
                <w:b/>
                <w:bCs/>
                <w:color w:val="000000"/>
                <w:szCs w:val="20"/>
                <w:lang w:val="en"/>
              </w:rPr>
              <w:t>-4,250</w:t>
            </w:r>
          </w:p>
        </w:tc>
        <w:tc>
          <w:tcPr>
            <w:tcW w:w="436" w:type="pct"/>
            <w:tcBorders>
              <w:top w:val="nil"/>
              <w:left w:val="nil"/>
              <w:bottom w:val="single" w:sz="8" w:space="0" w:color="FFFFFF"/>
              <w:right w:val="single" w:sz="8" w:space="0" w:color="FFFFFF"/>
            </w:tcBorders>
            <w:shd w:val="clear" w:color="000000" w:fill="F2F2F2"/>
            <w:vAlign w:val="center"/>
          </w:tcPr>
          <w:p w14:paraId="11704410" w14:textId="41155876" w:rsidR="00BD34ED" w:rsidRPr="00BD34ED" w:rsidRDefault="00BD34ED" w:rsidP="00BD34ED">
            <w:pPr>
              <w:spacing w:after="0"/>
              <w:jc w:val="right"/>
              <w:rPr>
                <w:rFonts w:eastAsia="Times New Roman" w:cs="Tahoma"/>
                <w:b/>
                <w:bCs/>
                <w:color w:val="000000"/>
                <w:szCs w:val="20"/>
              </w:rPr>
            </w:pPr>
            <w:r>
              <w:rPr>
                <w:rFonts w:eastAsia="Times New Roman"/>
                <w:b/>
                <w:bCs/>
                <w:color w:val="000000"/>
                <w:szCs w:val="20"/>
                <w:lang w:val="en"/>
              </w:rPr>
              <w:t>183,685</w:t>
            </w:r>
          </w:p>
        </w:tc>
      </w:tr>
      <w:tr w:rsidR="00833410" w:rsidRPr="00BD34ED" w14:paraId="6656499E"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hideMark/>
          </w:tcPr>
          <w:p w14:paraId="7B5310AF" w14:textId="575480FA" w:rsidR="00833410" w:rsidRPr="00DE7B76" w:rsidRDefault="00833410" w:rsidP="0096695F">
            <w:pPr>
              <w:spacing w:after="0"/>
              <w:jc w:val="left"/>
              <w:rPr>
                <w:rFonts w:eastAsia="Times New Roman" w:cs="Tahoma"/>
                <w:bCs/>
                <w:color w:val="000000"/>
                <w:szCs w:val="20"/>
                <w:lang w:val="en-US"/>
              </w:rPr>
            </w:pPr>
            <w:r>
              <w:rPr>
                <w:rFonts w:eastAsia="Times New Roman" w:cs="Tahoma"/>
                <w:color w:val="000000"/>
                <w:szCs w:val="20"/>
                <w:lang w:val="en"/>
              </w:rPr>
              <w:lastRenderedPageBreak/>
              <w:t>Profit (loss) of the period</w:t>
            </w:r>
          </w:p>
        </w:tc>
        <w:tc>
          <w:tcPr>
            <w:tcW w:w="443" w:type="pct"/>
            <w:tcBorders>
              <w:top w:val="nil"/>
              <w:left w:val="nil"/>
              <w:bottom w:val="single" w:sz="8" w:space="0" w:color="FFFFFF"/>
              <w:right w:val="single" w:sz="8" w:space="0" w:color="FFFFFF"/>
            </w:tcBorders>
            <w:shd w:val="clear" w:color="000000" w:fill="F2F2F2"/>
            <w:vAlign w:val="center"/>
          </w:tcPr>
          <w:p w14:paraId="3CB3F8C5" w14:textId="77777777" w:rsidR="00833410" w:rsidRPr="00DE7B76" w:rsidRDefault="00833410" w:rsidP="0096695F">
            <w:pPr>
              <w:spacing w:after="0"/>
              <w:jc w:val="right"/>
              <w:rPr>
                <w:rFonts w:eastAsia="Times New Roman" w:cs="Tahoma"/>
                <w:bCs/>
                <w:color w:val="000000"/>
                <w:szCs w:val="20"/>
                <w:lang w:val="en-US"/>
              </w:rPr>
            </w:pPr>
          </w:p>
        </w:tc>
        <w:tc>
          <w:tcPr>
            <w:tcW w:w="865" w:type="pct"/>
            <w:tcBorders>
              <w:top w:val="nil"/>
              <w:left w:val="nil"/>
              <w:bottom w:val="single" w:sz="8" w:space="0" w:color="FFFFFF"/>
              <w:right w:val="single" w:sz="8" w:space="0" w:color="FFFFFF"/>
            </w:tcBorders>
            <w:shd w:val="clear" w:color="000000" w:fill="F2F2F2"/>
            <w:vAlign w:val="center"/>
          </w:tcPr>
          <w:p w14:paraId="5F5B6652" w14:textId="77777777" w:rsidR="00833410" w:rsidRPr="00DE7B76" w:rsidRDefault="00833410" w:rsidP="0096695F">
            <w:pPr>
              <w:spacing w:after="0"/>
              <w:jc w:val="right"/>
              <w:rPr>
                <w:rFonts w:eastAsia="Times New Roman" w:cs="Tahoma"/>
                <w:bCs/>
                <w:color w:val="000000"/>
                <w:szCs w:val="20"/>
                <w:lang w:val="en-US"/>
              </w:rPr>
            </w:pPr>
          </w:p>
        </w:tc>
        <w:tc>
          <w:tcPr>
            <w:tcW w:w="708" w:type="pct"/>
            <w:tcBorders>
              <w:top w:val="nil"/>
              <w:left w:val="nil"/>
              <w:bottom w:val="single" w:sz="8" w:space="0" w:color="FFFFFF"/>
              <w:right w:val="single" w:sz="8" w:space="0" w:color="FFFFFF"/>
            </w:tcBorders>
            <w:shd w:val="clear" w:color="000000" w:fill="F2F2F2"/>
            <w:vAlign w:val="center"/>
          </w:tcPr>
          <w:p w14:paraId="50713FF0" w14:textId="77777777" w:rsidR="00833410" w:rsidRPr="00DE7B76" w:rsidRDefault="00833410" w:rsidP="0096695F">
            <w:pPr>
              <w:spacing w:after="0"/>
              <w:jc w:val="right"/>
              <w:rPr>
                <w:rFonts w:eastAsia="Times New Roman" w:cs="Tahoma"/>
                <w:bCs/>
                <w:color w:val="000000"/>
                <w:szCs w:val="20"/>
                <w:lang w:val="en-US"/>
              </w:rPr>
            </w:pPr>
          </w:p>
        </w:tc>
        <w:tc>
          <w:tcPr>
            <w:tcW w:w="513" w:type="pct"/>
            <w:tcBorders>
              <w:top w:val="nil"/>
              <w:left w:val="nil"/>
              <w:bottom w:val="single" w:sz="8" w:space="0" w:color="FFFFFF"/>
              <w:right w:val="single" w:sz="8" w:space="0" w:color="FFFFFF"/>
            </w:tcBorders>
            <w:shd w:val="clear" w:color="000000" w:fill="F2F2F2"/>
            <w:vAlign w:val="center"/>
          </w:tcPr>
          <w:p w14:paraId="23AEC676" w14:textId="77777777" w:rsidR="00833410" w:rsidRPr="00DE7B76" w:rsidRDefault="00833410" w:rsidP="0096695F">
            <w:pPr>
              <w:spacing w:after="0"/>
              <w:jc w:val="right"/>
              <w:rPr>
                <w:rFonts w:eastAsia="Times New Roman" w:cs="Tahoma"/>
                <w:bCs/>
                <w:color w:val="000000"/>
                <w:szCs w:val="20"/>
                <w:lang w:val="en-US"/>
              </w:rPr>
            </w:pPr>
          </w:p>
        </w:tc>
        <w:tc>
          <w:tcPr>
            <w:tcW w:w="569" w:type="pct"/>
            <w:tcBorders>
              <w:top w:val="nil"/>
              <w:left w:val="nil"/>
              <w:bottom w:val="single" w:sz="8" w:space="0" w:color="FFFFFF"/>
              <w:right w:val="nil"/>
            </w:tcBorders>
            <w:shd w:val="clear" w:color="000000" w:fill="F2F2F2"/>
            <w:vAlign w:val="center"/>
          </w:tcPr>
          <w:p w14:paraId="5138EC3A" w14:textId="4F230521" w:rsidR="00833410" w:rsidRPr="00DE7B76" w:rsidRDefault="00833410" w:rsidP="0096695F">
            <w:pPr>
              <w:spacing w:after="0"/>
              <w:jc w:val="right"/>
              <w:rPr>
                <w:rFonts w:eastAsia="Times New Roman" w:cs="Tahoma"/>
                <w:bCs/>
                <w:szCs w:val="20"/>
                <w:lang w:val="en-US"/>
              </w:rPr>
            </w:pPr>
          </w:p>
        </w:tc>
        <w:tc>
          <w:tcPr>
            <w:tcW w:w="515" w:type="pct"/>
            <w:tcBorders>
              <w:top w:val="nil"/>
              <w:left w:val="nil"/>
              <w:bottom w:val="single" w:sz="8" w:space="0" w:color="FFFFFF"/>
              <w:right w:val="single" w:sz="8" w:space="0" w:color="FFFFFF"/>
            </w:tcBorders>
            <w:shd w:val="clear" w:color="000000" w:fill="F2F2F2"/>
            <w:vAlign w:val="center"/>
          </w:tcPr>
          <w:p w14:paraId="03006268" w14:textId="62A740D8" w:rsidR="00833410" w:rsidRPr="009471FC" w:rsidRDefault="002E3D79" w:rsidP="0096695F">
            <w:pPr>
              <w:spacing w:after="0"/>
              <w:jc w:val="right"/>
              <w:rPr>
                <w:rFonts w:eastAsia="Times New Roman" w:cs="Tahoma"/>
                <w:bCs/>
                <w:color w:val="000000"/>
                <w:szCs w:val="20"/>
              </w:rPr>
            </w:pPr>
            <w:r>
              <w:rPr>
                <w:rFonts w:eastAsia="Times New Roman" w:cs="Tahoma"/>
                <w:color w:val="000000"/>
                <w:szCs w:val="20"/>
                <w:lang w:val="en"/>
              </w:rPr>
              <w:t>-537</w:t>
            </w:r>
          </w:p>
        </w:tc>
        <w:tc>
          <w:tcPr>
            <w:tcW w:w="436" w:type="pct"/>
            <w:tcBorders>
              <w:top w:val="nil"/>
              <w:left w:val="nil"/>
              <w:bottom w:val="single" w:sz="8" w:space="0" w:color="FFFFFF"/>
              <w:right w:val="single" w:sz="8" w:space="0" w:color="FFFFFF"/>
            </w:tcBorders>
            <w:shd w:val="clear" w:color="000000" w:fill="F2F2F2"/>
            <w:vAlign w:val="center"/>
          </w:tcPr>
          <w:p w14:paraId="40CBD279" w14:textId="22BB54CB" w:rsidR="00833410" w:rsidRPr="009471FC" w:rsidRDefault="009471FC" w:rsidP="0096695F">
            <w:pPr>
              <w:spacing w:after="0"/>
              <w:jc w:val="right"/>
              <w:rPr>
                <w:rFonts w:eastAsia="Times New Roman" w:cs="Tahoma"/>
                <w:bCs/>
                <w:color w:val="000000"/>
                <w:szCs w:val="20"/>
              </w:rPr>
            </w:pPr>
            <w:r>
              <w:rPr>
                <w:rFonts w:eastAsia="Times New Roman" w:cs="Tahoma"/>
                <w:color w:val="000000"/>
                <w:szCs w:val="20"/>
                <w:lang w:val="en"/>
              </w:rPr>
              <w:t>-537</w:t>
            </w:r>
          </w:p>
        </w:tc>
      </w:tr>
      <w:tr w:rsidR="009471FC" w:rsidRPr="00BD34ED" w14:paraId="699B9AE9"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tcPr>
          <w:p w14:paraId="53852688" w14:textId="48B3D393" w:rsidR="009471FC" w:rsidRPr="00BD34ED" w:rsidRDefault="009471FC" w:rsidP="0096695F">
            <w:pPr>
              <w:spacing w:after="0"/>
              <w:jc w:val="left"/>
              <w:rPr>
                <w:rFonts w:eastAsia="Times New Roman" w:cs="Tahoma"/>
                <w:bCs/>
                <w:color w:val="000000"/>
                <w:szCs w:val="20"/>
              </w:rPr>
            </w:pPr>
            <w:r>
              <w:rPr>
                <w:rFonts w:eastAsia="Times New Roman" w:cs="Tahoma"/>
                <w:color w:val="000000"/>
                <w:szCs w:val="20"/>
                <w:lang w:val="en"/>
              </w:rPr>
              <w:t>Undistributed profit</w:t>
            </w:r>
          </w:p>
        </w:tc>
        <w:tc>
          <w:tcPr>
            <w:tcW w:w="443" w:type="pct"/>
            <w:tcBorders>
              <w:top w:val="nil"/>
              <w:left w:val="nil"/>
              <w:bottom w:val="single" w:sz="8" w:space="0" w:color="FFFFFF"/>
              <w:right w:val="single" w:sz="8" w:space="0" w:color="FFFFFF"/>
            </w:tcBorders>
            <w:shd w:val="clear" w:color="000000" w:fill="F2F2F2"/>
            <w:vAlign w:val="center"/>
          </w:tcPr>
          <w:p w14:paraId="36241D41" w14:textId="77777777" w:rsidR="009471FC" w:rsidRPr="009471FC" w:rsidRDefault="009471FC" w:rsidP="0096695F">
            <w:pPr>
              <w:spacing w:after="0"/>
              <w:jc w:val="right"/>
              <w:rPr>
                <w:rFonts w:eastAsia="Times New Roman" w:cs="Tahoma"/>
                <w:bCs/>
                <w:color w:val="000000"/>
                <w:szCs w:val="20"/>
              </w:rPr>
            </w:pPr>
          </w:p>
        </w:tc>
        <w:tc>
          <w:tcPr>
            <w:tcW w:w="865" w:type="pct"/>
            <w:tcBorders>
              <w:top w:val="nil"/>
              <w:left w:val="nil"/>
              <w:bottom w:val="single" w:sz="8" w:space="0" w:color="FFFFFF"/>
              <w:right w:val="single" w:sz="8" w:space="0" w:color="FFFFFF"/>
            </w:tcBorders>
            <w:shd w:val="clear" w:color="000000" w:fill="F2F2F2"/>
            <w:vAlign w:val="center"/>
          </w:tcPr>
          <w:p w14:paraId="22830508" w14:textId="77777777" w:rsidR="009471FC" w:rsidRPr="009471FC" w:rsidRDefault="009471FC" w:rsidP="0096695F">
            <w:pPr>
              <w:spacing w:after="0"/>
              <w:jc w:val="right"/>
              <w:rPr>
                <w:rFonts w:eastAsia="Times New Roman" w:cs="Tahoma"/>
                <w:bCs/>
                <w:color w:val="000000"/>
                <w:szCs w:val="20"/>
              </w:rPr>
            </w:pPr>
          </w:p>
        </w:tc>
        <w:tc>
          <w:tcPr>
            <w:tcW w:w="708" w:type="pct"/>
            <w:tcBorders>
              <w:top w:val="nil"/>
              <w:left w:val="nil"/>
              <w:bottom w:val="single" w:sz="8" w:space="0" w:color="FFFFFF"/>
              <w:right w:val="single" w:sz="8" w:space="0" w:color="FFFFFF"/>
            </w:tcBorders>
            <w:shd w:val="clear" w:color="000000" w:fill="F2F2F2"/>
            <w:vAlign w:val="center"/>
          </w:tcPr>
          <w:p w14:paraId="1764C326" w14:textId="77777777" w:rsidR="009471FC" w:rsidRPr="009471FC" w:rsidRDefault="009471FC" w:rsidP="0096695F">
            <w:pPr>
              <w:spacing w:after="0"/>
              <w:jc w:val="right"/>
              <w:rPr>
                <w:rFonts w:eastAsia="Times New Roman" w:cs="Tahoma"/>
                <w:bCs/>
                <w:color w:val="000000"/>
                <w:szCs w:val="20"/>
              </w:rPr>
            </w:pPr>
          </w:p>
        </w:tc>
        <w:tc>
          <w:tcPr>
            <w:tcW w:w="513" w:type="pct"/>
            <w:tcBorders>
              <w:top w:val="nil"/>
              <w:left w:val="nil"/>
              <w:bottom w:val="single" w:sz="8" w:space="0" w:color="FFFFFF"/>
              <w:right w:val="single" w:sz="8" w:space="0" w:color="FFFFFF"/>
            </w:tcBorders>
            <w:shd w:val="clear" w:color="000000" w:fill="F2F2F2"/>
            <w:vAlign w:val="center"/>
          </w:tcPr>
          <w:p w14:paraId="0F9F47F9" w14:textId="097795C0" w:rsidR="009471FC" w:rsidRPr="009471FC" w:rsidRDefault="009471FC" w:rsidP="0096695F">
            <w:pPr>
              <w:spacing w:after="0"/>
              <w:jc w:val="right"/>
              <w:rPr>
                <w:rFonts w:eastAsia="Times New Roman" w:cs="Tahoma"/>
                <w:bCs/>
                <w:color w:val="000000"/>
                <w:szCs w:val="20"/>
              </w:rPr>
            </w:pPr>
          </w:p>
        </w:tc>
        <w:tc>
          <w:tcPr>
            <w:tcW w:w="569" w:type="pct"/>
            <w:tcBorders>
              <w:top w:val="nil"/>
              <w:left w:val="nil"/>
              <w:bottom w:val="single" w:sz="8" w:space="0" w:color="FFFFFF"/>
              <w:right w:val="nil"/>
            </w:tcBorders>
            <w:shd w:val="clear" w:color="000000" w:fill="F2F2F2"/>
            <w:vAlign w:val="center"/>
          </w:tcPr>
          <w:p w14:paraId="6C98D3A7" w14:textId="33D02E74" w:rsidR="009471FC" w:rsidRPr="009471FC" w:rsidRDefault="001A79B0" w:rsidP="0096695F">
            <w:pPr>
              <w:spacing w:after="0"/>
              <w:jc w:val="right"/>
              <w:rPr>
                <w:rFonts w:eastAsia="Times New Roman" w:cs="Tahoma"/>
                <w:bCs/>
                <w:szCs w:val="20"/>
              </w:rPr>
            </w:pPr>
            <w:r>
              <w:rPr>
                <w:rFonts w:eastAsia="Times New Roman" w:cs="Tahoma"/>
                <w:szCs w:val="20"/>
                <w:lang w:val="en"/>
              </w:rPr>
              <w:t>-4,250</w:t>
            </w:r>
          </w:p>
        </w:tc>
        <w:tc>
          <w:tcPr>
            <w:tcW w:w="515" w:type="pct"/>
            <w:tcBorders>
              <w:top w:val="nil"/>
              <w:left w:val="nil"/>
              <w:bottom w:val="single" w:sz="8" w:space="0" w:color="FFFFFF"/>
              <w:right w:val="single" w:sz="8" w:space="0" w:color="FFFFFF"/>
            </w:tcBorders>
            <w:shd w:val="clear" w:color="000000" w:fill="F2F2F2"/>
            <w:vAlign w:val="center"/>
          </w:tcPr>
          <w:p w14:paraId="3DFC9059" w14:textId="0AC2DCCB" w:rsidR="009471FC" w:rsidRPr="009471FC" w:rsidRDefault="001A79B0" w:rsidP="0096695F">
            <w:pPr>
              <w:spacing w:after="0"/>
              <w:jc w:val="right"/>
              <w:rPr>
                <w:rFonts w:eastAsia="Times New Roman" w:cs="Tahoma"/>
                <w:bCs/>
                <w:color w:val="000000"/>
                <w:szCs w:val="20"/>
              </w:rPr>
            </w:pPr>
            <w:r>
              <w:rPr>
                <w:rFonts w:eastAsia="Times New Roman" w:cs="Tahoma"/>
                <w:color w:val="000000"/>
                <w:szCs w:val="20"/>
                <w:lang w:val="en"/>
              </w:rPr>
              <w:t>4,250</w:t>
            </w:r>
          </w:p>
        </w:tc>
        <w:tc>
          <w:tcPr>
            <w:tcW w:w="436" w:type="pct"/>
            <w:tcBorders>
              <w:top w:val="nil"/>
              <w:left w:val="nil"/>
              <w:bottom w:val="single" w:sz="8" w:space="0" w:color="FFFFFF"/>
              <w:right w:val="single" w:sz="8" w:space="0" w:color="FFFFFF"/>
            </w:tcBorders>
            <w:shd w:val="clear" w:color="000000" w:fill="F2F2F2"/>
            <w:vAlign w:val="center"/>
          </w:tcPr>
          <w:p w14:paraId="1D3A88B7" w14:textId="4BB8A5FD" w:rsidR="009471FC" w:rsidRPr="009471FC" w:rsidRDefault="009471FC" w:rsidP="0096695F">
            <w:pPr>
              <w:spacing w:after="0"/>
              <w:jc w:val="right"/>
              <w:rPr>
                <w:rFonts w:eastAsia="Times New Roman" w:cs="Tahoma"/>
                <w:bCs/>
                <w:color w:val="000000"/>
                <w:szCs w:val="20"/>
              </w:rPr>
            </w:pPr>
          </w:p>
        </w:tc>
      </w:tr>
      <w:tr w:rsidR="00833410" w:rsidRPr="00BD34ED" w14:paraId="78AC9F8A"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hideMark/>
          </w:tcPr>
          <w:p w14:paraId="17532531" w14:textId="6AD4C79F" w:rsidR="00833410" w:rsidRPr="00BD34ED" w:rsidRDefault="00833410" w:rsidP="0096695F">
            <w:pPr>
              <w:spacing w:after="0"/>
              <w:jc w:val="left"/>
              <w:rPr>
                <w:rFonts w:eastAsia="Times New Roman" w:cs="Tahoma"/>
                <w:b/>
                <w:bCs/>
                <w:color w:val="000000"/>
                <w:szCs w:val="20"/>
              </w:rPr>
            </w:pPr>
            <w:r>
              <w:rPr>
                <w:rFonts w:eastAsia="Times New Roman" w:cs="Tahoma"/>
                <w:color w:val="000000"/>
                <w:szCs w:val="20"/>
                <w:lang w:val="en"/>
              </w:rPr>
              <w:t>Issue of shares</w:t>
            </w:r>
          </w:p>
        </w:tc>
        <w:tc>
          <w:tcPr>
            <w:tcW w:w="443" w:type="pct"/>
            <w:tcBorders>
              <w:top w:val="nil"/>
              <w:left w:val="nil"/>
              <w:bottom w:val="single" w:sz="8" w:space="0" w:color="FFFFFF"/>
              <w:right w:val="single" w:sz="8" w:space="0" w:color="FFFFFF"/>
            </w:tcBorders>
            <w:shd w:val="clear" w:color="000000" w:fill="F2F2F2"/>
            <w:vAlign w:val="center"/>
          </w:tcPr>
          <w:p w14:paraId="6BC686C4" w14:textId="5E786BB7" w:rsidR="00833410" w:rsidRPr="009471FC" w:rsidRDefault="00833410" w:rsidP="0096695F">
            <w:pPr>
              <w:spacing w:after="0"/>
              <w:jc w:val="right"/>
              <w:rPr>
                <w:rFonts w:eastAsia="Times New Roman" w:cs="Tahoma"/>
                <w:bCs/>
                <w:color w:val="000000"/>
                <w:szCs w:val="20"/>
              </w:rPr>
            </w:pPr>
            <w:r>
              <w:rPr>
                <w:rFonts w:eastAsia="Times New Roman" w:cs="Tahoma"/>
                <w:color w:val="000000"/>
                <w:szCs w:val="20"/>
                <w:lang w:val="en"/>
              </w:rPr>
              <w:t>146</w:t>
            </w:r>
          </w:p>
        </w:tc>
        <w:tc>
          <w:tcPr>
            <w:tcW w:w="865" w:type="pct"/>
            <w:tcBorders>
              <w:top w:val="nil"/>
              <w:left w:val="nil"/>
              <w:bottom w:val="single" w:sz="8" w:space="0" w:color="FFFFFF"/>
              <w:right w:val="single" w:sz="8" w:space="0" w:color="FFFFFF"/>
            </w:tcBorders>
            <w:shd w:val="clear" w:color="000000" w:fill="F2F2F2"/>
            <w:vAlign w:val="center"/>
          </w:tcPr>
          <w:p w14:paraId="3A2CEF5C" w14:textId="602758BB" w:rsidR="00833410" w:rsidRPr="009471FC" w:rsidRDefault="00833410" w:rsidP="0096695F">
            <w:pPr>
              <w:spacing w:after="0"/>
              <w:jc w:val="right"/>
              <w:rPr>
                <w:rFonts w:eastAsia="Times New Roman" w:cs="Tahoma"/>
                <w:bCs/>
                <w:color w:val="000000"/>
                <w:szCs w:val="20"/>
              </w:rPr>
            </w:pPr>
            <w:r>
              <w:rPr>
                <w:rFonts w:eastAsia="Times New Roman" w:cs="Tahoma"/>
                <w:szCs w:val="20"/>
                <w:lang w:val="en"/>
              </w:rPr>
              <w:t>-146</w:t>
            </w:r>
          </w:p>
        </w:tc>
        <w:tc>
          <w:tcPr>
            <w:tcW w:w="708" w:type="pct"/>
            <w:tcBorders>
              <w:top w:val="nil"/>
              <w:left w:val="nil"/>
              <w:bottom w:val="single" w:sz="8" w:space="0" w:color="FFFFFF"/>
              <w:right w:val="single" w:sz="8" w:space="0" w:color="FFFFFF"/>
            </w:tcBorders>
            <w:shd w:val="clear" w:color="000000" w:fill="F2F2F2"/>
            <w:vAlign w:val="center"/>
          </w:tcPr>
          <w:p w14:paraId="68E77476" w14:textId="6083D885" w:rsidR="00833410" w:rsidRPr="009471FC" w:rsidRDefault="00833410" w:rsidP="0096695F">
            <w:pPr>
              <w:spacing w:after="0"/>
              <w:jc w:val="right"/>
              <w:rPr>
                <w:rFonts w:eastAsia="Times New Roman" w:cs="Tahoma"/>
                <w:bCs/>
                <w:color w:val="000000"/>
                <w:szCs w:val="20"/>
              </w:rPr>
            </w:pPr>
          </w:p>
        </w:tc>
        <w:tc>
          <w:tcPr>
            <w:tcW w:w="513" w:type="pct"/>
            <w:tcBorders>
              <w:top w:val="nil"/>
              <w:left w:val="nil"/>
              <w:bottom w:val="single" w:sz="8" w:space="0" w:color="FFFFFF"/>
              <w:right w:val="single" w:sz="8" w:space="0" w:color="FFFFFF"/>
            </w:tcBorders>
            <w:shd w:val="clear" w:color="000000" w:fill="F2F2F2"/>
            <w:vAlign w:val="center"/>
          </w:tcPr>
          <w:p w14:paraId="126BBD1E" w14:textId="3D16574F" w:rsidR="00833410" w:rsidRPr="009471FC" w:rsidRDefault="00833410" w:rsidP="0096695F">
            <w:pPr>
              <w:spacing w:after="0"/>
              <w:jc w:val="right"/>
              <w:rPr>
                <w:rFonts w:eastAsia="Times New Roman" w:cs="Tahoma"/>
                <w:bCs/>
                <w:color w:val="000000"/>
                <w:szCs w:val="20"/>
              </w:rPr>
            </w:pPr>
          </w:p>
        </w:tc>
        <w:tc>
          <w:tcPr>
            <w:tcW w:w="569" w:type="pct"/>
            <w:tcBorders>
              <w:top w:val="nil"/>
              <w:left w:val="nil"/>
              <w:bottom w:val="single" w:sz="8" w:space="0" w:color="FFFFFF"/>
              <w:right w:val="nil"/>
            </w:tcBorders>
            <w:shd w:val="clear" w:color="000000" w:fill="F2F2F2"/>
            <w:vAlign w:val="center"/>
          </w:tcPr>
          <w:p w14:paraId="078B465E" w14:textId="77777777" w:rsidR="00833410" w:rsidRPr="009471FC" w:rsidRDefault="00833410" w:rsidP="0096695F">
            <w:pPr>
              <w:spacing w:after="0"/>
              <w:jc w:val="right"/>
              <w:rPr>
                <w:rFonts w:eastAsia="Times New Roman" w:cs="Tahoma"/>
                <w:bCs/>
                <w:color w:val="000000"/>
                <w:szCs w:val="20"/>
              </w:rPr>
            </w:pPr>
          </w:p>
        </w:tc>
        <w:tc>
          <w:tcPr>
            <w:tcW w:w="515" w:type="pct"/>
            <w:tcBorders>
              <w:top w:val="nil"/>
              <w:left w:val="nil"/>
              <w:bottom w:val="single" w:sz="8" w:space="0" w:color="FFFFFF"/>
              <w:right w:val="single" w:sz="8" w:space="0" w:color="FFFFFF"/>
            </w:tcBorders>
            <w:shd w:val="clear" w:color="000000" w:fill="F2F2F2"/>
            <w:vAlign w:val="center"/>
          </w:tcPr>
          <w:p w14:paraId="4A42F11A" w14:textId="0FCB5BBE" w:rsidR="00833410" w:rsidRPr="009471FC" w:rsidRDefault="00833410" w:rsidP="0096695F">
            <w:pPr>
              <w:spacing w:after="0"/>
              <w:jc w:val="right"/>
              <w:rPr>
                <w:rFonts w:eastAsia="Times New Roman" w:cs="Tahoma"/>
                <w:bCs/>
                <w:color w:val="000000"/>
                <w:szCs w:val="20"/>
              </w:rPr>
            </w:pPr>
          </w:p>
        </w:tc>
        <w:tc>
          <w:tcPr>
            <w:tcW w:w="436" w:type="pct"/>
            <w:tcBorders>
              <w:top w:val="nil"/>
              <w:left w:val="nil"/>
              <w:bottom w:val="single" w:sz="8" w:space="0" w:color="FFFFFF"/>
              <w:right w:val="single" w:sz="8" w:space="0" w:color="FFFFFF"/>
            </w:tcBorders>
            <w:shd w:val="clear" w:color="000000" w:fill="F2F2F2"/>
            <w:vAlign w:val="center"/>
          </w:tcPr>
          <w:p w14:paraId="05285E0C" w14:textId="6B39C561" w:rsidR="00833410" w:rsidRPr="009471FC" w:rsidRDefault="009471FC" w:rsidP="0096695F">
            <w:pPr>
              <w:spacing w:after="0"/>
              <w:jc w:val="right"/>
              <w:rPr>
                <w:rFonts w:eastAsia="Times New Roman" w:cs="Tahoma"/>
                <w:bCs/>
                <w:color w:val="000000"/>
                <w:szCs w:val="20"/>
              </w:rPr>
            </w:pPr>
            <w:r>
              <w:rPr>
                <w:rFonts w:eastAsia="Times New Roman" w:cs="Tahoma"/>
                <w:color w:val="000000"/>
                <w:szCs w:val="20"/>
                <w:lang w:val="en"/>
              </w:rPr>
              <w:t>–</w:t>
            </w:r>
          </w:p>
        </w:tc>
      </w:tr>
      <w:tr w:rsidR="00833410" w:rsidRPr="00BD34ED" w14:paraId="7FCD3C72"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tcPr>
          <w:p w14:paraId="0578C24D" w14:textId="7F94EC54" w:rsidR="00833410" w:rsidRPr="00BD34ED" w:rsidRDefault="00833410" w:rsidP="0096695F">
            <w:pPr>
              <w:spacing w:after="0"/>
              <w:jc w:val="left"/>
              <w:rPr>
                <w:rFonts w:eastAsia="Times New Roman" w:cs="Tahoma"/>
                <w:bCs/>
                <w:color w:val="000000"/>
                <w:szCs w:val="20"/>
              </w:rPr>
            </w:pPr>
            <w:r>
              <w:rPr>
                <w:rFonts w:eastAsia="Times New Roman" w:cs="Tahoma"/>
                <w:color w:val="000000"/>
                <w:szCs w:val="20"/>
                <w:lang w:val="en"/>
              </w:rPr>
              <w:t>Share issue costs</w:t>
            </w:r>
          </w:p>
        </w:tc>
        <w:tc>
          <w:tcPr>
            <w:tcW w:w="443" w:type="pct"/>
            <w:tcBorders>
              <w:top w:val="nil"/>
              <w:left w:val="nil"/>
              <w:bottom w:val="single" w:sz="8" w:space="0" w:color="FFFFFF"/>
              <w:right w:val="single" w:sz="8" w:space="0" w:color="FFFFFF"/>
            </w:tcBorders>
            <w:shd w:val="clear" w:color="000000" w:fill="F2F2F2"/>
            <w:vAlign w:val="center"/>
          </w:tcPr>
          <w:p w14:paraId="04C2A518" w14:textId="77777777" w:rsidR="00833410" w:rsidRPr="009471FC" w:rsidRDefault="00833410" w:rsidP="0096695F">
            <w:pPr>
              <w:spacing w:after="0"/>
              <w:jc w:val="right"/>
              <w:rPr>
                <w:rFonts w:eastAsia="Times New Roman" w:cs="Tahoma"/>
                <w:bCs/>
                <w:color w:val="000000"/>
                <w:szCs w:val="20"/>
              </w:rPr>
            </w:pPr>
          </w:p>
        </w:tc>
        <w:tc>
          <w:tcPr>
            <w:tcW w:w="865" w:type="pct"/>
            <w:tcBorders>
              <w:top w:val="nil"/>
              <w:left w:val="nil"/>
              <w:bottom w:val="single" w:sz="8" w:space="0" w:color="FFFFFF"/>
              <w:right w:val="single" w:sz="8" w:space="0" w:color="FFFFFF"/>
            </w:tcBorders>
            <w:shd w:val="clear" w:color="000000" w:fill="F2F2F2"/>
            <w:vAlign w:val="center"/>
          </w:tcPr>
          <w:p w14:paraId="3A444822" w14:textId="0F3B49BB" w:rsidR="00833410" w:rsidRPr="009471FC" w:rsidRDefault="00833410" w:rsidP="0096695F">
            <w:pPr>
              <w:spacing w:after="0"/>
              <w:jc w:val="right"/>
              <w:rPr>
                <w:rFonts w:eastAsia="Times New Roman" w:cs="Tahoma"/>
                <w:bCs/>
                <w:szCs w:val="20"/>
              </w:rPr>
            </w:pPr>
            <w:r>
              <w:rPr>
                <w:rFonts w:eastAsia="Times New Roman" w:cs="Tahoma"/>
                <w:szCs w:val="20"/>
                <w:lang w:val="en"/>
              </w:rPr>
              <w:t>-1,221</w:t>
            </w:r>
          </w:p>
        </w:tc>
        <w:tc>
          <w:tcPr>
            <w:tcW w:w="708" w:type="pct"/>
            <w:tcBorders>
              <w:top w:val="nil"/>
              <w:left w:val="nil"/>
              <w:bottom w:val="single" w:sz="8" w:space="0" w:color="FFFFFF"/>
              <w:right w:val="single" w:sz="8" w:space="0" w:color="FFFFFF"/>
            </w:tcBorders>
            <w:shd w:val="clear" w:color="000000" w:fill="F2F2F2"/>
            <w:vAlign w:val="center"/>
          </w:tcPr>
          <w:p w14:paraId="689025F4" w14:textId="77777777" w:rsidR="00833410" w:rsidRPr="009471FC" w:rsidRDefault="00833410" w:rsidP="0096695F">
            <w:pPr>
              <w:spacing w:after="0"/>
              <w:jc w:val="right"/>
              <w:rPr>
                <w:rFonts w:eastAsia="Times New Roman" w:cs="Tahoma"/>
                <w:bCs/>
                <w:color w:val="000000"/>
                <w:szCs w:val="20"/>
              </w:rPr>
            </w:pPr>
          </w:p>
        </w:tc>
        <w:tc>
          <w:tcPr>
            <w:tcW w:w="513" w:type="pct"/>
            <w:tcBorders>
              <w:top w:val="nil"/>
              <w:left w:val="nil"/>
              <w:bottom w:val="single" w:sz="8" w:space="0" w:color="FFFFFF"/>
              <w:right w:val="single" w:sz="8" w:space="0" w:color="FFFFFF"/>
            </w:tcBorders>
            <w:shd w:val="clear" w:color="000000" w:fill="F2F2F2"/>
            <w:vAlign w:val="center"/>
          </w:tcPr>
          <w:p w14:paraId="7D0CE72A" w14:textId="77777777" w:rsidR="00833410" w:rsidRPr="009471FC" w:rsidRDefault="00833410" w:rsidP="0096695F">
            <w:pPr>
              <w:spacing w:after="0"/>
              <w:jc w:val="right"/>
              <w:rPr>
                <w:rFonts w:eastAsia="Times New Roman" w:cs="Tahoma"/>
                <w:bCs/>
                <w:color w:val="000000"/>
                <w:szCs w:val="20"/>
              </w:rPr>
            </w:pPr>
          </w:p>
        </w:tc>
        <w:tc>
          <w:tcPr>
            <w:tcW w:w="569" w:type="pct"/>
            <w:tcBorders>
              <w:top w:val="nil"/>
              <w:left w:val="nil"/>
              <w:bottom w:val="single" w:sz="8" w:space="0" w:color="FFFFFF"/>
              <w:right w:val="nil"/>
            </w:tcBorders>
            <w:shd w:val="clear" w:color="000000" w:fill="F2F2F2"/>
            <w:vAlign w:val="center"/>
          </w:tcPr>
          <w:p w14:paraId="6775BE85" w14:textId="77777777" w:rsidR="00833410" w:rsidRPr="009471FC" w:rsidRDefault="00833410" w:rsidP="0096695F">
            <w:pPr>
              <w:spacing w:after="0"/>
              <w:jc w:val="right"/>
              <w:rPr>
                <w:rFonts w:eastAsia="Times New Roman" w:cs="Tahoma"/>
                <w:bCs/>
                <w:color w:val="000000"/>
                <w:szCs w:val="20"/>
              </w:rPr>
            </w:pPr>
          </w:p>
        </w:tc>
        <w:tc>
          <w:tcPr>
            <w:tcW w:w="515" w:type="pct"/>
            <w:tcBorders>
              <w:top w:val="nil"/>
              <w:left w:val="nil"/>
              <w:bottom w:val="single" w:sz="8" w:space="0" w:color="FFFFFF"/>
              <w:right w:val="single" w:sz="8" w:space="0" w:color="FFFFFF"/>
            </w:tcBorders>
            <w:shd w:val="clear" w:color="000000" w:fill="F2F2F2"/>
            <w:vAlign w:val="center"/>
          </w:tcPr>
          <w:p w14:paraId="730D3B2E" w14:textId="05173C6C" w:rsidR="00833410" w:rsidRPr="009471FC" w:rsidRDefault="00833410" w:rsidP="0096695F">
            <w:pPr>
              <w:spacing w:after="0"/>
              <w:jc w:val="right"/>
              <w:rPr>
                <w:rFonts w:eastAsia="Times New Roman" w:cs="Tahoma"/>
                <w:bCs/>
                <w:color w:val="000000"/>
                <w:szCs w:val="20"/>
              </w:rPr>
            </w:pPr>
          </w:p>
        </w:tc>
        <w:tc>
          <w:tcPr>
            <w:tcW w:w="436" w:type="pct"/>
            <w:tcBorders>
              <w:top w:val="nil"/>
              <w:left w:val="nil"/>
              <w:bottom w:val="single" w:sz="8" w:space="0" w:color="FFFFFF"/>
              <w:right w:val="single" w:sz="8" w:space="0" w:color="FFFFFF"/>
            </w:tcBorders>
            <w:shd w:val="clear" w:color="000000" w:fill="F2F2F2"/>
            <w:vAlign w:val="center"/>
          </w:tcPr>
          <w:p w14:paraId="5DA4368A" w14:textId="70883E1B" w:rsidR="00833410" w:rsidRPr="009471FC" w:rsidRDefault="00833410" w:rsidP="0096695F">
            <w:pPr>
              <w:spacing w:after="0"/>
              <w:jc w:val="right"/>
              <w:rPr>
                <w:rFonts w:eastAsia="Times New Roman" w:cs="Tahoma"/>
                <w:bCs/>
                <w:color w:val="000000"/>
                <w:szCs w:val="20"/>
              </w:rPr>
            </w:pPr>
            <w:r>
              <w:rPr>
                <w:rFonts w:eastAsia="Times New Roman" w:cs="Tahoma"/>
                <w:szCs w:val="20"/>
                <w:lang w:val="en"/>
              </w:rPr>
              <w:t>-1,221</w:t>
            </w:r>
          </w:p>
        </w:tc>
      </w:tr>
      <w:tr w:rsidR="00833410" w:rsidRPr="00BD34ED" w14:paraId="7845B32F" w14:textId="77777777" w:rsidTr="00BD34ED">
        <w:trPr>
          <w:trHeight w:val="319"/>
        </w:trPr>
        <w:tc>
          <w:tcPr>
            <w:tcW w:w="950" w:type="pct"/>
            <w:gridSpan w:val="2"/>
            <w:tcBorders>
              <w:top w:val="nil"/>
              <w:left w:val="single" w:sz="8" w:space="0" w:color="FFFFFF"/>
              <w:bottom w:val="single" w:sz="8" w:space="0" w:color="FFFFFF"/>
              <w:right w:val="single" w:sz="8" w:space="0" w:color="FFFFFF"/>
            </w:tcBorders>
            <w:shd w:val="clear" w:color="000000" w:fill="F2F2F2"/>
            <w:vAlign w:val="center"/>
          </w:tcPr>
          <w:p w14:paraId="26998594" w14:textId="24F7FF52" w:rsidR="00833410" w:rsidRPr="00BD34ED" w:rsidRDefault="00833410" w:rsidP="0096695F">
            <w:pPr>
              <w:spacing w:after="0"/>
              <w:jc w:val="left"/>
              <w:rPr>
                <w:rFonts w:eastAsia="Times New Roman" w:cs="Tahoma"/>
                <w:bCs/>
                <w:color w:val="000000"/>
                <w:szCs w:val="20"/>
              </w:rPr>
            </w:pPr>
            <w:r>
              <w:rPr>
                <w:rFonts w:eastAsia="Times New Roman" w:cs="Tahoma"/>
                <w:b/>
                <w:bCs/>
                <w:color w:val="000000"/>
                <w:szCs w:val="20"/>
                <w:lang w:val="en"/>
              </w:rPr>
              <w:t>Equity as at</w:t>
            </w:r>
            <w:r>
              <w:rPr>
                <w:rFonts w:eastAsia="Times New Roman" w:cs="Tahoma"/>
                <w:color w:val="000000"/>
                <w:szCs w:val="20"/>
                <w:lang w:val="en"/>
              </w:rPr>
              <w:t xml:space="preserve"> </w:t>
            </w:r>
            <w:r>
              <w:rPr>
                <w:rFonts w:eastAsia="Times New Roman" w:cs="Tahoma"/>
                <w:b/>
                <w:bCs/>
                <w:color w:val="000000"/>
                <w:szCs w:val="20"/>
                <w:lang w:val="en"/>
              </w:rPr>
              <w:t>31.03.2024</w:t>
            </w:r>
          </w:p>
        </w:tc>
        <w:tc>
          <w:tcPr>
            <w:tcW w:w="443" w:type="pct"/>
            <w:tcBorders>
              <w:top w:val="nil"/>
              <w:left w:val="nil"/>
              <w:bottom w:val="single" w:sz="8" w:space="0" w:color="FFFFFF"/>
              <w:right w:val="single" w:sz="8" w:space="0" w:color="FFFFFF"/>
            </w:tcBorders>
            <w:shd w:val="clear" w:color="000000" w:fill="F2F2F2"/>
            <w:vAlign w:val="center"/>
          </w:tcPr>
          <w:p w14:paraId="6AA64DE3" w14:textId="590AC055" w:rsidR="00833410" w:rsidRPr="00BD34ED" w:rsidRDefault="00833410" w:rsidP="0096695F">
            <w:pPr>
              <w:spacing w:after="0"/>
              <w:jc w:val="right"/>
              <w:rPr>
                <w:rFonts w:eastAsia="Times New Roman" w:cs="Tahoma"/>
                <w:bCs/>
                <w:color w:val="000000"/>
                <w:szCs w:val="20"/>
              </w:rPr>
            </w:pPr>
            <w:r>
              <w:rPr>
                <w:rFonts w:eastAsia="Times New Roman" w:cs="Tahoma"/>
                <w:b/>
                <w:bCs/>
                <w:color w:val="000000"/>
                <w:szCs w:val="20"/>
                <w:lang w:val="en"/>
              </w:rPr>
              <w:t>875</w:t>
            </w:r>
          </w:p>
        </w:tc>
        <w:tc>
          <w:tcPr>
            <w:tcW w:w="865" w:type="pct"/>
            <w:tcBorders>
              <w:top w:val="nil"/>
              <w:left w:val="nil"/>
              <w:bottom w:val="single" w:sz="8" w:space="0" w:color="FFFFFF"/>
              <w:right w:val="single" w:sz="8" w:space="0" w:color="FFFFFF"/>
            </w:tcBorders>
            <w:shd w:val="clear" w:color="000000" w:fill="F2F2F2"/>
            <w:vAlign w:val="center"/>
          </w:tcPr>
          <w:p w14:paraId="0906F67A" w14:textId="0C816B07" w:rsidR="00833410" w:rsidRPr="00BD34ED" w:rsidRDefault="00833410" w:rsidP="0096695F">
            <w:pPr>
              <w:spacing w:after="0"/>
              <w:jc w:val="right"/>
              <w:rPr>
                <w:rFonts w:eastAsia="Times New Roman" w:cs="Tahoma"/>
                <w:bCs/>
                <w:szCs w:val="20"/>
              </w:rPr>
            </w:pPr>
            <w:r>
              <w:rPr>
                <w:rFonts w:eastAsia="Times New Roman" w:cs="Tahoma"/>
                <w:b/>
                <w:bCs/>
                <w:szCs w:val="20"/>
                <w:lang w:val="en"/>
              </w:rPr>
              <w:t>69,708</w:t>
            </w:r>
          </w:p>
        </w:tc>
        <w:tc>
          <w:tcPr>
            <w:tcW w:w="708" w:type="pct"/>
            <w:tcBorders>
              <w:top w:val="nil"/>
              <w:left w:val="nil"/>
              <w:bottom w:val="single" w:sz="8" w:space="0" w:color="FFFFFF"/>
              <w:right w:val="single" w:sz="8" w:space="0" w:color="FFFFFF"/>
            </w:tcBorders>
            <w:shd w:val="clear" w:color="000000" w:fill="F2F2F2"/>
            <w:vAlign w:val="center"/>
          </w:tcPr>
          <w:p w14:paraId="6B2A6735" w14:textId="5BF39F78" w:rsidR="00833410" w:rsidRPr="00BD34ED" w:rsidRDefault="00833410" w:rsidP="0096695F">
            <w:pPr>
              <w:spacing w:after="0"/>
              <w:jc w:val="right"/>
              <w:rPr>
                <w:rFonts w:eastAsia="Times New Roman" w:cs="Tahoma"/>
                <w:b/>
                <w:bCs/>
                <w:color w:val="000000"/>
                <w:szCs w:val="20"/>
              </w:rPr>
            </w:pPr>
            <w:r>
              <w:rPr>
                <w:rFonts w:eastAsia="Times New Roman" w:cs="Tahoma"/>
                <w:b/>
                <w:bCs/>
                <w:szCs w:val="20"/>
                <w:lang w:val="en"/>
              </w:rPr>
              <w:t>108</w:t>
            </w:r>
          </w:p>
        </w:tc>
        <w:tc>
          <w:tcPr>
            <w:tcW w:w="513" w:type="pct"/>
            <w:tcBorders>
              <w:top w:val="nil"/>
              <w:left w:val="nil"/>
              <w:bottom w:val="single" w:sz="8" w:space="0" w:color="FFFFFF"/>
              <w:right w:val="single" w:sz="8" w:space="0" w:color="FFFFFF"/>
            </w:tcBorders>
            <w:shd w:val="clear" w:color="000000" w:fill="F2F2F2"/>
            <w:vAlign w:val="center"/>
          </w:tcPr>
          <w:p w14:paraId="54C641A2" w14:textId="37A7F87E" w:rsidR="00833410" w:rsidRPr="00BD34ED" w:rsidRDefault="001A79B0" w:rsidP="0096695F">
            <w:pPr>
              <w:spacing w:after="0"/>
              <w:jc w:val="right"/>
              <w:rPr>
                <w:rFonts w:eastAsia="Times New Roman" w:cs="Tahoma"/>
                <w:b/>
                <w:bCs/>
                <w:color w:val="000000"/>
                <w:szCs w:val="20"/>
              </w:rPr>
            </w:pPr>
            <w:r>
              <w:rPr>
                <w:rFonts w:eastAsia="Times New Roman" w:cs="Tahoma"/>
                <w:b/>
                <w:bCs/>
                <w:color w:val="000000"/>
                <w:szCs w:val="20"/>
                <w:lang w:val="en"/>
              </w:rPr>
              <w:t>115,511</w:t>
            </w:r>
          </w:p>
        </w:tc>
        <w:tc>
          <w:tcPr>
            <w:tcW w:w="569" w:type="pct"/>
            <w:tcBorders>
              <w:top w:val="nil"/>
              <w:left w:val="nil"/>
              <w:bottom w:val="single" w:sz="8" w:space="0" w:color="FFFFFF"/>
              <w:right w:val="nil"/>
            </w:tcBorders>
            <w:shd w:val="clear" w:color="000000" w:fill="F2F2F2"/>
            <w:vAlign w:val="center"/>
          </w:tcPr>
          <w:p w14:paraId="3F0A5EB4" w14:textId="07B3E46C" w:rsidR="00833410" w:rsidRPr="00BD34ED" w:rsidRDefault="001A79B0" w:rsidP="0096695F">
            <w:pPr>
              <w:spacing w:after="0"/>
              <w:jc w:val="right"/>
              <w:rPr>
                <w:rFonts w:eastAsia="Times New Roman" w:cs="Tahoma"/>
                <w:b/>
                <w:bCs/>
                <w:szCs w:val="20"/>
              </w:rPr>
            </w:pPr>
            <w:r>
              <w:rPr>
                <w:rFonts w:eastAsia="Times New Roman" w:cs="Tahoma"/>
                <w:b/>
                <w:bCs/>
                <w:szCs w:val="20"/>
                <w:lang w:val="en"/>
              </w:rPr>
              <w:t>-3,738</w:t>
            </w:r>
          </w:p>
        </w:tc>
        <w:tc>
          <w:tcPr>
            <w:tcW w:w="515" w:type="pct"/>
            <w:tcBorders>
              <w:top w:val="nil"/>
              <w:left w:val="nil"/>
              <w:bottom w:val="single" w:sz="8" w:space="0" w:color="FFFFFF"/>
              <w:right w:val="single" w:sz="8" w:space="0" w:color="FFFFFF"/>
            </w:tcBorders>
            <w:shd w:val="clear" w:color="000000" w:fill="F2F2F2"/>
            <w:vAlign w:val="center"/>
          </w:tcPr>
          <w:p w14:paraId="54D0B48C" w14:textId="31AC0E76" w:rsidR="00833410" w:rsidRPr="00BD34ED" w:rsidRDefault="001A79B0" w:rsidP="0096695F">
            <w:pPr>
              <w:spacing w:after="0"/>
              <w:jc w:val="right"/>
              <w:rPr>
                <w:rFonts w:eastAsia="Times New Roman" w:cs="Tahoma"/>
                <w:b/>
                <w:bCs/>
                <w:color w:val="000000"/>
                <w:szCs w:val="20"/>
              </w:rPr>
            </w:pPr>
            <w:r>
              <w:rPr>
                <w:rFonts w:eastAsia="Times New Roman" w:cs="Tahoma"/>
                <w:b/>
                <w:bCs/>
                <w:color w:val="000000"/>
                <w:szCs w:val="20"/>
                <w:lang w:val="en"/>
              </w:rPr>
              <w:t>-537</w:t>
            </w:r>
          </w:p>
        </w:tc>
        <w:tc>
          <w:tcPr>
            <w:tcW w:w="436" w:type="pct"/>
            <w:tcBorders>
              <w:top w:val="nil"/>
              <w:left w:val="nil"/>
              <w:bottom w:val="single" w:sz="8" w:space="0" w:color="FFFFFF"/>
              <w:right w:val="single" w:sz="8" w:space="0" w:color="FFFFFF"/>
            </w:tcBorders>
            <w:shd w:val="clear" w:color="000000" w:fill="F2F2F2"/>
            <w:vAlign w:val="center"/>
          </w:tcPr>
          <w:p w14:paraId="65AB50C0" w14:textId="64D8D45B" w:rsidR="00833410" w:rsidRPr="00BD34ED" w:rsidRDefault="00BD34ED" w:rsidP="0096695F">
            <w:pPr>
              <w:spacing w:after="0"/>
              <w:jc w:val="right"/>
              <w:rPr>
                <w:rFonts w:eastAsia="Times New Roman" w:cs="Tahoma"/>
                <w:b/>
                <w:bCs/>
                <w:szCs w:val="20"/>
              </w:rPr>
            </w:pPr>
            <w:r>
              <w:rPr>
                <w:rFonts w:eastAsia="Times New Roman" w:cs="Tahoma"/>
                <w:b/>
                <w:bCs/>
                <w:szCs w:val="20"/>
                <w:lang w:val="en"/>
              </w:rPr>
              <w:t>181,926</w:t>
            </w:r>
          </w:p>
        </w:tc>
      </w:tr>
    </w:tbl>
    <w:p w14:paraId="135DE408" w14:textId="6E78A787" w:rsidR="00B72C52" w:rsidRPr="00ED55F0" w:rsidRDefault="00B72C52" w:rsidP="00143BDD">
      <w:pPr>
        <w:rPr>
          <w:rFonts w:cs="Tahoma"/>
          <w:szCs w:val="20"/>
        </w:rPr>
        <w:sectPr w:rsidR="00B72C52" w:rsidRPr="00ED55F0" w:rsidSect="00143BDD">
          <w:headerReference w:type="default" r:id="rId21"/>
          <w:footerReference w:type="default" r:id="rId22"/>
          <w:pgSz w:w="16838" w:h="11906" w:orient="landscape" w:code="9"/>
          <w:pgMar w:top="1134" w:right="1985" w:bottom="992" w:left="1134" w:header="1361" w:footer="567" w:gutter="0"/>
          <w:cols w:space="708"/>
          <w:docGrid w:linePitch="360"/>
        </w:sectPr>
      </w:pPr>
    </w:p>
    <w:p w14:paraId="1401B836" w14:textId="478865F5" w:rsidR="00143BDD" w:rsidRPr="00ED55F0" w:rsidRDefault="00143BDD">
      <w:pPr>
        <w:pStyle w:val="Nagwek1"/>
        <w:rPr>
          <w:rFonts w:cs="Tahoma"/>
          <w:sz w:val="20"/>
          <w:szCs w:val="20"/>
        </w:rPr>
      </w:pPr>
      <w:bookmarkStart w:id="32" w:name="_Toc199412765"/>
      <w:r>
        <w:rPr>
          <w:rFonts w:cs="Tahoma"/>
          <w:bCs/>
          <w:sz w:val="20"/>
          <w:szCs w:val="20"/>
          <w:lang w:val="en"/>
        </w:rPr>
        <w:lastRenderedPageBreak/>
        <w:t>NOTES TO THE INTERIM CONDENSED STANDALONE FINANCIAL STATEMENTS</w:t>
      </w:r>
      <w:bookmarkEnd w:id="29"/>
      <w:bookmarkEnd w:id="32"/>
    </w:p>
    <w:p w14:paraId="6FA8EFE6" w14:textId="49676B6F" w:rsidR="006064FF" w:rsidRPr="00DE7B76" w:rsidRDefault="006064FF" w:rsidP="00B02E61">
      <w:pPr>
        <w:pStyle w:val="Nagwek2"/>
        <w:rPr>
          <w:rFonts w:cs="Tahoma"/>
          <w:szCs w:val="20"/>
          <w:lang w:val="en-US"/>
        </w:rPr>
      </w:pPr>
      <w:bookmarkStart w:id="33" w:name="_Toc428452921"/>
      <w:bookmarkStart w:id="34" w:name="_Toc86918988"/>
      <w:bookmarkStart w:id="35" w:name="_Toc199412766"/>
      <w:r>
        <w:rPr>
          <w:rFonts w:cs="Tahoma"/>
          <w:szCs w:val="20"/>
          <w:lang w:val="en"/>
        </w:rPr>
        <w:t>Summary of VIGO Photonics S.A. activities in Q1 2025</w:t>
      </w:r>
      <w:bookmarkEnd w:id="33"/>
      <w:bookmarkEnd w:id="34"/>
      <w:bookmarkEnd w:id="35"/>
    </w:p>
    <w:p w14:paraId="2D5A8F08" w14:textId="77777777" w:rsidR="001910AC" w:rsidRPr="00DE7B76" w:rsidRDefault="001910AC" w:rsidP="001910AC">
      <w:pPr>
        <w:rPr>
          <w:rFonts w:cs="Tahoma"/>
          <w:szCs w:val="20"/>
          <w:lang w:val="en-US"/>
        </w:rPr>
      </w:pPr>
      <w:r>
        <w:rPr>
          <w:rFonts w:cs="Tahoma"/>
          <w:szCs w:val="20"/>
          <w:lang w:val="en"/>
        </w:rPr>
        <w:t xml:space="preserve">In the first quarter of 2025, the Company posted revenue from sales of PLN 21.99 million, an increase of 40.01% compared to the same period in 2024. Sales of semiconductor materials amounted to PLN 1.13 million, down 30.56% year-on-year. </w:t>
      </w:r>
    </w:p>
    <w:p w14:paraId="062DF1AA" w14:textId="0D919006" w:rsidR="001910AC" w:rsidRPr="00DE7B76" w:rsidRDefault="001910AC" w:rsidP="001910AC">
      <w:pPr>
        <w:rPr>
          <w:rFonts w:cs="Tahoma"/>
          <w:szCs w:val="20"/>
          <w:lang w:val="en-US"/>
        </w:rPr>
      </w:pPr>
      <w:r>
        <w:rPr>
          <w:rFonts w:cs="Tahoma"/>
          <w:szCs w:val="20"/>
          <w:lang w:val="en"/>
        </w:rPr>
        <w:t xml:space="preserve">The Company recorded the highest growth in the science and medical segment – 192.48%, followed by the industrial segment – 56.28%, and the military segment – 49.88% year-on-year.   </w:t>
      </w:r>
    </w:p>
    <w:p w14:paraId="2B9CAC60" w14:textId="77777777" w:rsidR="001910AC" w:rsidRPr="00DE7B76" w:rsidRDefault="001910AC" w:rsidP="001910AC">
      <w:pPr>
        <w:pStyle w:val="Legenda"/>
        <w:pBdr>
          <w:bottom w:val="single" w:sz="4" w:space="1" w:color="auto"/>
        </w:pBdr>
        <w:tabs>
          <w:tab w:val="right" w:pos="9780"/>
        </w:tabs>
        <w:spacing w:after="100" w:afterAutospacing="1"/>
        <w:jc w:val="left"/>
        <w:rPr>
          <w:rFonts w:cs="Tahoma"/>
          <w:sz w:val="20"/>
          <w:szCs w:val="20"/>
          <w:lang w:val="en-US"/>
        </w:rPr>
      </w:pPr>
      <w:r>
        <w:rPr>
          <w:rFonts w:cs="Tahoma"/>
          <w:sz w:val="20"/>
          <w:szCs w:val="20"/>
          <w:lang w:val="en"/>
        </w:rPr>
        <w:t>Chart</w:t>
      </w:r>
      <w:r>
        <w:rPr>
          <w:rFonts w:cs="Tahoma"/>
          <w:noProof/>
          <w:sz w:val="20"/>
          <w:szCs w:val="20"/>
          <w:lang w:val="en"/>
        </w:rPr>
        <w:fldChar w:fldCharType="begin"/>
      </w:r>
      <w:r>
        <w:rPr>
          <w:rFonts w:cs="Tahoma"/>
          <w:noProof/>
          <w:sz w:val="20"/>
          <w:szCs w:val="20"/>
          <w:lang w:val="en"/>
        </w:rPr>
        <w:instrText xml:space="preserve"> SEQ Wykres \* ARABIC </w:instrText>
      </w:r>
      <w:r>
        <w:rPr>
          <w:rFonts w:cs="Tahoma"/>
          <w:noProof/>
          <w:sz w:val="20"/>
          <w:szCs w:val="20"/>
          <w:lang w:val="en"/>
        </w:rPr>
        <w:fldChar w:fldCharType="separate"/>
      </w:r>
      <w:r>
        <w:rPr>
          <w:rFonts w:cs="Tahoma"/>
          <w:noProof/>
          <w:sz w:val="20"/>
          <w:szCs w:val="20"/>
          <w:lang w:val="en"/>
        </w:rPr>
        <w:t>1</w:t>
      </w:r>
      <w:r>
        <w:rPr>
          <w:rFonts w:cs="Tahoma"/>
          <w:noProof/>
          <w:sz w:val="20"/>
          <w:szCs w:val="20"/>
          <w:lang w:val="en"/>
        </w:rPr>
        <w:fldChar w:fldCharType="end"/>
      </w:r>
      <w:r>
        <w:rPr>
          <w:rFonts w:cs="Tahoma"/>
          <w:noProof/>
          <w:sz w:val="20"/>
          <w:szCs w:val="20"/>
          <w:lang w:val="en"/>
        </w:rPr>
        <w:t>.</w:t>
      </w:r>
      <w:r>
        <w:rPr>
          <w:rFonts w:cs="Tahoma"/>
          <w:sz w:val="20"/>
          <w:szCs w:val="20"/>
          <w:lang w:val="en"/>
        </w:rPr>
        <w:t xml:space="preserve"> Total sales for 3 months of 2024 and 2025 by application [PLN thousand]</w:t>
      </w:r>
    </w:p>
    <w:p w14:paraId="5BAA8202" w14:textId="252AC2D0" w:rsidR="0001162C" w:rsidRDefault="0001162C" w:rsidP="0001162C">
      <w:r>
        <w:rPr>
          <w:noProof/>
          <w:lang w:val="en"/>
        </w:rPr>
        <w:drawing>
          <wp:inline distT="0" distB="0" distL="0" distR="0" wp14:anchorId="748077E8" wp14:editId="220FE775">
            <wp:extent cx="6210300" cy="2228850"/>
            <wp:effectExtent l="0" t="0" r="0" b="0"/>
            <wp:docPr id="370367087" name="Wykres 1">
              <a:extLst xmlns:a="http://schemas.openxmlformats.org/drawingml/2006/main">
                <a:ext uri="{FF2B5EF4-FFF2-40B4-BE49-F238E27FC236}">
                  <a16:creationId xmlns:a16="http://schemas.microsoft.com/office/drawing/2014/main" id="{BADF2131-CE21-4ED6-882B-B9471F5B2F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428C36" w14:textId="77777777" w:rsidR="001910AC" w:rsidRPr="00DE7B76" w:rsidRDefault="001910AC" w:rsidP="001910AC">
      <w:pPr>
        <w:shd w:val="clear" w:color="auto" w:fill="FFFFFF" w:themeFill="background1"/>
        <w:rPr>
          <w:rFonts w:cs="Tahoma"/>
          <w:szCs w:val="20"/>
          <w:lang w:val="en-US"/>
        </w:rPr>
      </w:pPr>
      <w:r>
        <w:rPr>
          <w:rFonts w:cs="Tahoma"/>
          <w:szCs w:val="20"/>
          <w:lang w:val="en"/>
        </w:rPr>
        <w:t>The Q1 2025 performance was driven by the following factors:</w:t>
      </w:r>
    </w:p>
    <w:p w14:paraId="642D4FC3" w14:textId="10ACBDA4" w:rsidR="00F95371" w:rsidRPr="005403C3" w:rsidRDefault="00F95371" w:rsidP="00F95371">
      <w:pPr>
        <w:pStyle w:val="Akapitzlist"/>
        <w:numPr>
          <w:ilvl w:val="0"/>
          <w:numId w:val="16"/>
        </w:numPr>
        <w:rPr>
          <w:rFonts w:cs="Tahoma"/>
        </w:rPr>
      </w:pPr>
      <w:r>
        <w:rPr>
          <w:rFonts w:cs="Tahoma"/>
          <w:lang w:val="en"/>
        </w:rPr>
        <w:t xml:space="preserve">growing demand for the Company’s products intended for military applications, particularly from Polish clients; </w:t>
      </w:r>
    </w:p>
    <w:p w14:paraId="3959E3A7" w14:textId="23752D70" w:rsidR="00F95371" w:rsidRDefault="00F95371" w:rsidP="00F95371">
      <w:pPr>
        <w:pStyle w:val="Akapitzlist"/>
        <w:numPr>
          <w:ilvl w:val="0"/>
          <w:numId w:val="16"/>
        </w:numPr>
        <w:rPr>
          <w:rFonts w:cs="Tahoma"/>
        </w:rPr>
      </w:pPr>
      <w:bookmarkStart w:id="36" w:name="_Hlk167716803"/>
      <w:r>
        <w:rPr>
          <w:rFonts w:cs="Tahoma"/>
          <w:lang w:val="en"/>
        </w:rPr>
        <w:t xml:space="preserve">an increase in demand for products from the industrial sector, particularly those related to gas analysis and leak detection;  </w:t>
      </w:r>
    </w:p>
    <w:p w14:paraId="5519ACC1" w14:textId="77777777" w:rsidR="00F95371" w:rsidRDefault="00F95371" w:rsidP="00F95371">
      <w:pPr>
        <w:pStyle w:val="Akapitzlist"/>
        <w:numPr>
          <w:ilvl w:val="0"/>
          <w:numId w:val="16"/>
        </w:numPr>
        <w:rPr>
          <w:rFonts w:cs="Tahoma"/>
        </w:rPr>
      </w:pPr>
      <w:r>
        <w:rPr>
          <w:rFonts w:cs="Tahoma"/>
          <w:lang w:val="en"/>
        </w:rPr>
        <w:t xml:space="preserve">the introduction of a new line of low-cost detection modules to the market; </w:t>
      </w:r>
    </w:p>
    <w:p w14:paraId="5505591B" w14:textId="26E387D5" w:rsidR="00F95371" w:rsidRPr="005403C3" w:rsidRDefault="00F95371" w:rsidP="00F95371">
      <w:pPr>
        <w:pStyle w:val="Akapitzlist"/>
        <w:numPr>
          <w:ilvl w:val="0"/>
          <w:numId w:val="16"/>
        </w:numPr>
        <w:rPr>
          <w:rFonts w:cs="Tahoma"/>
        </w:rPr>
      </w:pPr>
      <w:r>
        <w:rPr>
          <w:rFonts w:cs="Tahoma"/>
          <w:lang w:val="en"/>
        </w:rPr>
        <w:t>issues with the availability of InP substrates, which led to delays in orders fulfilled within the semiconductor materials segment</w:t>
      </w:r>
      <w:r w:rsidR="00DE7B76">
        <w:rPr>
          <w:rFonts w:cs="Tahoma"/>
          <w:lang w:val="en"/>
        </w:rPr>
        <w:t>.</w:t>
      </w:r>
    </w:p>
    <w:bookmarkEnd w:id="36"/>
    <w:p w14:paraId="057ADA6C" w14:textId="60502998" w:rsidR="001910AC" w:rsidRPr="001910AC" w:rsidRDefault="001910AC" w:rsidP="00DE7B76">
      <w:pPr>
        <w:pStyle w:val="Akapitzlist"/>
        <w:numPr>
          <w:ilvl w:val="0"/>
          <w:numId w:val="0"/>
        </w:numPr>
        <w:ind w:left="720"/>
        <w:rPr>
          <w:rFonts w:cs="Tahoma"/>
        </w:rPr>
      </w:pPr>
    </w:p>
    <w:p w14:paraId="551A14DC" w14:textId="77777777" w:rsidR="001910AC" w:rsidRPr="009D5A35" w:rsidRDefault="001910AC" w:rsidP="001910AC">
      <w:pPr>
        <w:pStyle w:val="Akapitzlist"/>
        <w:numPr>
          <w:ilvl w:val="0"/>
          <w:numId w:val="0"/>
        </w:numPr>
        <w:ind w:left="720"/>
        <w:rPr>
          <w:rFonts w:cs="Tahoma"/>
          <w:highlight w:val="yellow"/>
        </w:rPr>
      </w:pPr>
    </w:p>
    <w:p w14:paraId="649F1B87" w14:textId="77777777" w:rsidR="001910AC" w:rsidRPr="00DE7B76" w:rsidRDefault="001910AC" w:rsidP="001910AC">
      <w:pPr>
        <w:pStyle w:val="Legenda"/>
        <w:keepNext/>
        <w:pBdr>
          <w:bottom w:val="single" w:sz="4" w:space="1" w:color="auto"/>
        </w:pBdr>
        <w:spacing w:after="100" w:afterAutospacing="1"/>
        <w:jc w:val="left"/>
        <w:rPr>
          <w:rFonts w:cs="Tahoma"/>
          <w:sz w:val="20"/>
          <w:szCs w:val="20"/>
          <w:lang w:val="en-US"/>
        </w:rPr>
      </w:pPr>
      <w:r>
        <w:rPr>
          <w:rFonts w:cs="Tahoma"/>
          <w:sz w:val="20"/>
          <w:szCs w:val="20"/>
          <w:lang w:val="en"/>
        </w:rPr>
        <w:lastRenderedPageBreak/>
        <w:t xml:space="preserve">Chart </w:t>
      </w:r>
      <w:r>
        <w:rPr>
          <w:rFonts w:cs="Tahoma"/>
          <w:noProof/>
          <w:sz w:val="20"/>
          <w:szCs w:val="20"/>
          <w:lang w:val="en"/>
        </w:rPr>
        <w:fldChar w:fldCharType="begin"/>
      </w:r>
      <w:r>
        <w:rPr>
          <w:rFonts w:cs="Tahoma"/>
          <w:noProof/>
          <w:sz w:val="20"/>
          <w:szCs w:val="20"/>
          <w:lang w:val="en"/>
        </w:rPr>
        <w:instrText xml:space="preserve"> SEQ Wykres \* ARABIC </w:instrText>
      </w:r>
      <w:r>
        <w:rPr>
          <w:rFonts w:cs="Tahoma"/>
          <w:noProof/>
          <w:sz w:val="20"/>
          <w:szCs w:val="20"/>
          <w:lang w:val="en"/>
        </w:rPr>
        <w:fldChar w:fldCharType="separate"/>
      </w:r>
      <w:r>
        <w:rPr>
          <w:rFonts w:cs="Tahoma"/>
          <w:noProof/>
          <w:sz w:val="20"/>
          <w:szCs w:val="20"/>
          <w:lang w:val="en"/>
        </w:rPr>
        <w:t>2</w:t>
      </w:r>
      <w:r>
        <w:rPr>
          <w:rFonts w:cs="Tahoma"/>
          <w:noProof/>
          <w:sz w:val="20"/>
          <w:szCs w:val="20"/>
          <w:lang w:val="en"/>
        </w:rPr>
        <w:fldChar w:fldCharType="end"/>
      </w:r>
      <w:r>
        <w:rPr>
          <w:rFonts w:cs="Tahoma"/>
          <w:sz w:val="20"/>
          <w:szCs w:val="20"/>
          <w:lang w:val="en"/>
        </w:rPr>
        <w:t xml:space="preserve"> Total sales for 3 months of 2025 by application [%]</w:t>
      </w:r>
    </w:p>
    <w:p w14:paraId="46F0018E" w14:textId="77777777" w:rsidR="001910AC" w:rsidRPr="009D5A35" w:rsidRDefault="001910AC" w:rsidP="001910AC">
      <w:pPr>
        <w:rPr>
          <w:rFonts w:cs="Tahoma"/>
          <w:szCs w:val="20"/>
          <w:highlight w:val="yellow"/>
        </w:rPr>
      </w:pPr>
      <w:r>
        <w:rPr>
          <w:noProof/>
          <w:lang w:val="en"/>
        </w:rPr>
        <w:drawing>
          <wp:inline distT="0" distB="0" distL="0" distR="0" wp14:anchorId="3CF090EE" wp14:editId="73F4C3BE">
            <wp:extent cx="6210300" cy="2503805"/>
            <wp:effectExtent l="0" t="0" r="0" b="0"/>
            <wp:docPr id="1904015862" name="Wykres 1">
              <a:extLst xmlns:a="http://schemas.openxmlformats.org/drawingml/2006/main">
                <a:ext uri="{FF2B5EF4-FFF2-40B4-BE49-F238E27FC236}">
                  <a16:creationId xmlns:a16="http://schemas.microsoft.com/office/drawing/2014/main" id="{A9A7B3ED-CF22-45F8-90C3-93F41B0CAE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CEA79D4" w14:textId="77777777" w:rsidR="001910AC" w:rsidRPr="00117884" w:rsidRDefault="001910AC" w:rsidP="001910AC">
      <w:pPr>
        <w:pStyle w:val="Nagwek3"/>
        <w:rPr>
          <w:rFonts w:cs="Tahoma"/>
          <w:szCs w:val="20"/>
        </w:rPr>
      </w:pPr>
      <w:r>
        <w:rPr>
          <w:rFonts w:cs="Tahoma"/>
          <w:szCs w:val="20"/>
          <w:lang w:val="en"/>
        </w:rPr>
        <w:t>Costs of core activities</w:t>
      </w:r>
    </w:p>
    <w:p w14:paraId="7A50A054" w14:textId="5E087755" w:rsidR="001910AC" w:rsidRPr="00DE7B76" w:rsidRDefault="001910AC" w:rsidP="001910AC">
      <w:pPr>
        <w:rPr>
          <w:rFonts w:cs="Tahoma"/>
          <w:szCs w:val="20"/>
          <w:lang w:val="en-US"/>
        </w:rPr>
      </w:pPr>
      <w:r>
        <w:rPr>
          <w:rFonts w:cs="Tahoma"/>
          <w:szCs w:val="20"/>
          <w:lang w:val="en"/>
        </w:rPr>
        <w:t>The cost of goods and services sold amounted to PLN 11.73 million, up 53.65% compared to the same period in 2024. This was primarily due to higher sales in Q1 2025 compared to the corresponding period of the previous year, combined with an increase in employee salaries and benefit</w:t>
      </w:r>
      <w:r w:rsidR="00DE7B76">
        <w:rPr>
          <w:rFonts w:cs="Tahoma"/>
          <w:szCs w:val="20"/>
          <w:lang w:val="en"/>
        </w:rPr>
        <w:t xml:space="preserve"> costs</w:t>
      </w:r>
      <w:r>
        <w:rPr>
          <w:rFonts w:cs="Tahoma"/>
          <w:szCs w:val="20"/>
          <w:lang w:val="en"/>
        </w:rPr>
        <w:t xml:space="preserve">.  </w:t>
      </w:r>
    </w:p>
    <w:p w14:paraId="0223A4BD" w14:textId="77777777" w:rsidR="001910AC" w:rsidRPr="00DE7B76" w:rsidRDefault="001910AC" w:rsidP="001910AC">
      <w:pPr>
        <w:spacing w:after="100" w:afterAutospacing="1"/>
        <w:rPr>
          <w:rFonts w:cs="Tahoma"/>
          <w:szCs w:val="20"/>
          <w:lang w:val="en-US"/>
        </w:rPr>
      </w:pPr>
      <w:r>
        <w:rPr>
          <w:rFonts w:cs="Tahoma"/>
          <w:szCs w:val="20"/>
          <w:lang w:val="en"/>
        </w:rPr>
        <w:t xml:space="preserve">General and administrative expenses for Q1 2025 reached PLN 8.69 million, up 3.97% YoY. </w:t>
      </w:r>
    </w:p>
    <w:p w14:paraId="2C73A1A1" w14:textId="77777777" w:rsidR="001910AC" w:rsidRPr="00DE7B76" w:rsidRDefault="001910AC" w:rsidP="001910AC">
      <w:pPr>
        <w:rPr>
          <w:rFonts w:cs="Tahoma"/>
          <w:szCs w:val="20"/>
          <w:lang w:val="en-US"/>
        </w:rPr>
      </w:pPr>
      <w:r>
        <w:rPr>
          <w:rFonts w:cs="Tahoma"/>
          <w:szCs w:val="20"/>
          <w:lang w:val="en"/>
        </w:rPr>
        <w:t xml:space="preserve">Selling costs for the three months of 2025 were PLN 2.94 million, up 56.19% year-on-year. </w:t>
      </w:r>
    </w:p>
    <w:p w14:paraId="6B0C7574" w14:textId="77777777" w:rsidR="001910AC" w:rsidRPr="00DE7B76" w:rsidRDefault="001910AC" w:rsidP="001910AC">
      <w:pPr>
        <w:rPr>
          <w:rFonts w:cs="Tahoma"/>
          <w:szCs w:val="20"/>
          <w:lang w:val="en-US"/>
        </w:rPr>
      </w:pPr>
      <w:r>
        <w:rPr>
          <w:rFonts w:cs="Tahoma"/>
          <w:szCs w:val="20"/>
          <w:lang w:val="en"/>
        </w:rPr>
        <w:t xml:space="preserve">In Q1 2025, total costs of core operating activities (including other operating costs) reached PLN 24.7 million, i.e. were 23.05% higher year-on-year. </w:t>
      </w:r>
    </w:p>
    <w:p w14:paraId="5802DD6C" w14:textId="77777777" w:rsidR="001910AC" w:rsidRPr="00DE7B76" w:rsidRDefault="001910AC" w:rsidP="001910AC">
      <w:pPr>
        <w:pStyle w:val="Legenda"/>
        <w:keepNext/>
        <w:pBdr>
          <w:bottom w:val="single" w:sz="4" w:space="1" w:color="auto"/>
        </w:pBdr>
        <w:spacing w:after="100" w:afterAutospacing="1"/>
        <w:jc w:val="left"/>
        <w:rPr>
          <w:rFonts w:cs="Tahoma"/>
          <w:sz w:val="20"/>
          <w:szCs w:val="20"/>
          <w:lang w:val="en-US"/>
        </w:rPr>
      </w:pPr>
      <w:r>
        <w:rPr>
          <w:rFonts w:cs="Tahoma"/>
          <w:sz w:val="20"/>
          <w:szCs w:val="20"/>
          <w:lang w:val="en"/>
        </w:rPr>
        <w:t xml:space="preserve">Chart </w:t>
      </w:r>
      <w:r>
        <w:rPr>
          <w:rFonts w:cs="Tahoma"/>
          <w:noProof/>
          <w:sz w:val="20"/>
          <w:szCs w:val="20"/>
          <w:lang w:val="en"/>
        </w:rPr>
        <w:fldChar w:fldCharType="begin"/>
      </w:r>
      <w:r>
        <w:rPr>
          <w:rFonts w:cs="Tahoma"/>
          <w:noProof/>
          <w:sz w:val="20"/>
          <w:szCs w:val="20"/>
          <w:lang w:val="en"/>
        </w:rPr>
        <w:instrText xml:space="preserve"> SEQ Wykres \* ARABIC </w:instrText>
      </w:r>
      <w:r>
        <w:rPr>
          <w:rFonts w:cs="Tahoma"/>
          <w:noProof/>
          <w:sz w:val="20"/>
          <w:szCs w:val="20"/>
          <w:lang w:val="en"/>
        </w:rPr>
        <w:fldChar w:fldCharType="separate"/>
      </w:r>
      <w:r>
        <w:rPr>
          <w:rFonts w:cs="Tahoma"/>
          <w:noProof/>
          <w:sz w:val="20"/>
          <w:szCs w:val="20"/>
          <w:lang w:val="en"/>
        </w:rPr>
        <w:t>4</w:t>
      </w:r>
      <w:r>
        <w:rPr>
          <w:rFonts w:cs="Tahoma"/>
          <w:noProof/>
          <w:sz w:val="20"/>
          <w:szCs w:val="20"/>
          <w:lang w:val="en"/>
        </w:rPr>
        <w:fldChar w:fldCharType="end"/>
      </w:r>
      <w:r>
        <w:rPr>
          <w:rFonts w:cs="Tahoma"/>
          <w:sz w:val="20"/>
          <w:szCs w:val="20"/>
          <w:lang w:val="en"/>
        </w:rPr>
        <w:t xml:space="preserve"> Costs by type [PLN million]</w:t>
      </w:r>
    </w:p>
    <w:p w14:paraId="00F562DD" w14:textId="77777777" w:rsidR="001910AC" w:rsidRPr="004E20FF" w:rsidRDefault="001910AC" w:rsidP="001910AC">
      <w:pPr>
        <w:rPr>
          <w:highlight w:val="yellow"/>
        </w:rPr>
      </w:pPr>
      <w:r>
        <w:rPr>
          <w:rFonts w:eastAsia="Times New Roman"/>
          <w:noProof/>
          <w:color w:val="002060"/>
          <w:kern w:val="3"/>
          <w:szCs w:val="32"/>
          <w:lang w:val="en"/>
        </w:rPr>
        <w:drawing>
          <wp:inline distT="0" distB="0" distL="0" distR="0" wp14:anchorId="1006333B" wp14:editId="58E824CA">
            <wp:extent cx="6108700" cy="2571750"/>
            <wp:effectExtent l="0" t="0" r="6350" b="0"/>
            <wp:docPr id="174889308" name="Wykres 1">
              <a:extLst xmlns:a="http://schemas.openxmlformats.org/drawingml/2006/main">
                <a:ext uri="{FF2B5EF4-FFF2-40B4-BE49-F238E27FC236}">
                  <a16:creationId xmlns:a16="http://schemas.microsoft.com/office/drawing/2014/main" id="{01C47F23-C67C-345B-F560-94A39610B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0DE579A" w14:textId="77777777" w:rsidR="001910AC" w:rsidRPr="00117884" w:rsidRDefault="001910AC" w:rsidP="001910AC">
      <w:pPr>
        <w:pStyle w:val="Nagwek3"/>
        <w:rPr>
          <w:rFonts w:cs="Tahoma"/>
          <w:szCs w:val="20"/>
        </w:rPr>
      </w:pPr>
      <w:r>
        <w:rPr>
          <w:rFonts w:cs="Tahoma"/>
          <w:szCs w:val="20"/>
          <w:lang w:val="en"/>
        </w:rPr>
        <w:lastRenderedPageBreak/>
        <w:t>Profit/ loss</w:t>
      </w:r>
    </w:p>
    <w:p w14:paraId="4CD3AC4D" w14:textId="4B379775" w:rsidR="001910AC" w:rsidRPr="00DE7B76" w:rsidRDefault="001910AC" w:rsidP="001910AC">
      <w:pPr>
        <w:rPr>
          <w:rFonts w:cs="Tahoma"/>
          <w:szCs w:val="20"/>
          <w:highlight w:val="yellow"/>
          <w:lang w:val="en-US"/>
        </w:rPr>
      </w:pPr>
      <w:r>
        <w:rPr>
          <w:lang w:val="en"/>
        </w:rPr>
        <w:t>Operating profit (EBIT</w:t>
      </w:r>
      <w:r>
        <w:rPr>
          <w:rStyle w:val="Odwoanieprzypisudolnego"/>
          <w:rFonts w:cs="Tahoma"/>
          <w:szCs w:val="20"/>
          <w:lang w:val="en"/>
        </w:rPr>
        <w:footnoteReference w:id="2"/>
      </w:r>
      <w:r>
        <w:rPr>
          <w:rFonts w:cs="Tahoma"/>
          <w:szCs w:val="20"/>
          <w:lang w:val="en"/>
        </w:rPr>
        <w:t>) for the first 3 months of 2025 amounted to PLN 0.88 million (up PLN 1.25 million year-on-year). Adjusted</w:t>
      </w:r>
      <w:r>
        <w:rPr>
          <w:rStyle w:val="Odwoanieprzypisudolnego"/>
          <w:rFonts w:cs="Tahoma"/>
          <w:szCs w:val="20"/>
          <w:lang w:val="en"/>
        </w:rPr>
        <w:footnoteReference w:id="3"/>
      </w:r>
      <w:r>
        <w:rPr>
          <w:rFonts w:cs="Tahoma"/>
          <w:szCs w:val="20"/>
          <w:lang w:val="en"/>
        </w:rPr>
        <w:t xml:space="preserve"> EBITDA</w:t>
      </w:r>
      <w:r>
        <w:rPr>
          <w:rStyle w:val="Odwoanieprzypisudolnego"/>
          <w:rFonts w:cs="Tahoma"/>
          <w:szCs w:val="20"/>
          <w:lang w:val="en"/>
        </w:rPr>
        <w:footnoteReference w:id="4"/>
      </w:r>
      <w:r>
        <w:rPr>
          <w:rFonts w:cs="Tahoma"/>
          <w:szCs w:val="20"/>
          <w:lang w:val="en"/>
        </w:rPr>
        <w:t xml:space="preserve"> reached PLN 3.46 million, up 55.7% vs 2024. The net loss for the three-month period of 2025 amounted to PLN -0.29 million. The result increased by PLN 0.24 million (i.e. by 45.2%) year-on-year.</w:t>
      </w:r>
      <w:r>
        <w:rPr>
          <w:rFonts w:cs="Tahoma"/>
          <w:szCs w:val="20"/>
          <w:highlight w:val="yellow"/>
          <w:lang w:val="en"/>
        </w:rPr>
        <w:t xml:space="preserve"> </w:t>
      </w:r>
    </w:p>
    <w:p w14:paraId="6F85E6DA" w14:textId="77777777" w:rsidR="001910AC" w:rsidRPr="00DE7B76" w:rsidRDefault="001910AC" w:rsidP="001910AC">
      <w:pPr>
        <w:rPr>
          <w:rFonts w:cs="Tahoma"/>
          <w:szCs w:val="20"/>
          <w:lang w:val="en-US"/>
        </w:rPr>
      </w:pPr>
      <w:r>
        <w:rPr>
          <w:rFonts w:cs="Tahoma"/>
          <w:szCs w:val="20"/>
          <w:lang w:val="en"/>
        </w:rPr>
        <w:t>The main factors influencing the change in the bottom line year-on-year were:</w:t>
      </w:r>
    </w:p>
    <w:p w14:paraId="69059112" w14:textId="3CDFA8C6" w:rsidR="00DA6BFE" w:rsidRDefault="00DA6BFE" w:rsidP="001910AC">
      <w:pPr>
        <w:pStyle w:val="Akapitzlist"/>
        <w:rPr>
          <w:rFonts w:cs="Tahoma"/>
        </w:rPr>
      </w:pPr>
      <w:r>
        <w:rPr>
          <w:rFonts w:cs="Tahoma"/>
          <w:lang w:val="en"/>
        </w:rPr>
        <w:t>an increase in sales revenue of 6.22 million (up 39.29%)</w:t>
      </w:r>
    </w:p>
    <w:p w14:paraId="7EF63413" w14:textId="4E13CF53" w:rsidR="001910AC" w:rsidRPr="00117884" w:rsidRDefault="001910AC" w:rsidP="001910AC">
      <w:pPr>
        <w:pStyle w:val="Akapitzlist"/>
        <w:rPr>
          <w:rFonts w:cs="Tahoma"/>
        </w:rPr>
      </w:pPr>
      <w:r>
        <w:rPr>
          <w:rFonts w:cs="Tahoma"/>
          <w:lang w:val="en"/>
        </w:rPr>
        <w:t>an increase in material and energy consumption of PLN 0.83 million (up 18.4% year-on-year)</w:t>
      </w:r>
    </w:p>
    <w:p w14:paraId="4638B8E9" w14:textId="77777777" w:rsidR="001910AC" w:rsidRPr="00117884" w:rsidRDefault="001910AC" w:rsidP="001910AC">
      <w:pPr>
        <w:pStyle w:val="Akapitzlist"/>
        <w:rPr>
          <w:rFonts w:cs="Tahoma"/>
        </w:rPr>
      </w:pPr>
      <w:r>
        <w:rPr>
          <w:rFonts w:cs="Tahoma"/>
          <w:lang w:val="en"/>
        </w:rPr>
        <w:t>an increase in salary and employee benefit costs of PLN 2.27 million (up 23.83% year-on-year)</w:t>
      </w:r>
    </w:p>
    <w:p w14:paraId="091A8DCD" w14:textId="7E30A00C" w:rsidR="001910AC" w:rsidRPr="00DE7B76" w:rsidRDefault="001910AC" w:rsidP="001910AC">
      <w:pPr>
        <w:rPr>
          <w:rFonts w:cs="Tahoma"/>
          <w:szCs w:val="20"/>
          <w:lang w:val="en-US"/>
        </w:rPr>
      </w:pPr>
      <w:r>
        <w:rPr>
          <w:rFonts w:cs="Tahoma"/>
          <w:szCs w:val="20"/>
          <w:lang w:val="en"/>
        </w:rPr>
        <w:t>In order to ensure comparability of data with previous periods, the management report also contains net profit adjusted for non-recurring items (i.e. excluding the deferred tax asset). The adjusted net result for the 3 months of 2025 amounted to PLN -0.3 million, up PLN 0.22 million (i.e. 42.7% year-on-year).</w:t>
      </w:r>
    </w:p>
    <w:p w14:paraId="5FDBE3A9" w14:textId="77777777" w:rsidR="001910AC" w:rsidRPr="00DE7B76" w:rsidRDefault="001910AC" w:rsidP="001910AC">
      <w:pPr>
        <w:pStyle w:val="Legenda"/>
        <w:keepNext/>
        <w:pBdr>
          <w:bottom w:val="single" w:sz="4" w:space="1" w:color="auto"/>
        </w:pBdr>
        <w:spacing w:after="100" w:afterAutospacing="1"/>
        <w:jc w:val="left"/>
        <w:rPr>
          <w:rFonts w:cs="Tahoma"/>
          <w:sz w:val="20"/>
          <w:szCs w:val="20"/>
          <w:lang w:val="en-US"/>
        </w:rPr>
      </w:pPr>
      <w:r>
        <w:rPr>
          <w:rFonts w:cs="Tahoma"/>
          <w:sz w:val="20"/>
          <w:szCs w:val="20"/>
          <w:lang w:val="en"/>
        </w:rPr>
        <w:t xml:space="preserve">Chart </w:t>
      </w:r>
      <w:r>
        <w:rPr>
          <w:rFonts w:cs="Tahoma"/>
          <w:noProof/>
          <w:sz w:val="20"/>
          <w:szCs w:val="20"/>
          <w:lang w:val="en"/>
        </w:rPr>
        <w:fldChar w:fldCharType="begin"/>
      </w:r>
      <w:r>
        <w:rPr>
          <w:rFonts w:cs="Tahoma"/>
          <w:noProof/>
          <w:sz w:val="20"/>
          <w:szCs w:val="20"/>
          <w:lang w:val="en"/>
        </w:rPr>
        <w:instrText xml:space="preserve"> SEQ Wykres \* ARABIC </w:instrText>
      </w:r>
      <w:r>
        <w:rPr>
          <w:rFonts w:cs="Tahoma"/>
          <w:noProof/>
          <w:sz w:val="20"/>
          <w:szCs w:val="20"/>
          <w:lang w:val="en"/>
        </w:rPr>
        <w:fldChar w:fldCharType="separate"/>
      </w:r>
      <w:r>
        <w:rPr>
          <w:rFonts w:cs="Tahoma"/>
          <w:noProof/>
          <w:sz w:val="20"/>
          <w:szCs w:val="20"/>
          <w:lang w:val="en"/>
        </w:rPr>
        <w:t>5</w:t>
      </w:r>
      <w:r>
        <w:rPr>
          <w:rFonts w:cs="Tahoma"/>
          <w:noProof/>
          <w:sz w:val="20"/>
          <w:szCs w:val="20"/>
          <w:lang w:val="en"/>
        </w:rPr>
        <w:fldChar w:fldCharType="end"/>
      </w:r>
      <w:r>
        <w:rPr>
          <w:rFonts w:cs="Tahoma"/>
          <w:sz w:val="20"/>
          <w:szCs w:val="20"/>
          <w:lang w:val="en"/>
        </w:rPr>
        <w:t xml:space="preserve"> Financial results for Q1 2025 and 2024 [PLN million]</w:t>
      </w:r>
    </w:p>
    <w:p w14:paraId="48639950" w14:textId="77995887" w:rsidR="005F0AF5" w:rsidRPr="009D5A35" w:rsidRDefault="00C17F80" w:rsidP="001910AC">
      <w:pPr>
        <w:rPr>
          <w:rFonts w:cs="Tahoma"/>
          <w:szCs w:val="20"/>
          <w:highlight w:val="yellow"/>
        </w:rPr>
      </w:pPr>
      <w:r>
        <w:rPr>
          <w:noProof/>
          <w:lang w:val="en"/>
        </w:rPr>
        <w:drawing>
          <wp:inline distT="0" distB="0" distL="0" distR="0" wp14:anchorId="50E61FB0" wp14:editId="05EFCA53">
            <wp:extent cx="5937250" cy="2508250"/>
            <wp:effectExtent l="0" t="0" r="6350" b="6350"/>
            <wp:docPr id="1353042432" name="Wykres 1">
              <a:extLst xmlns:a="http://schemas.openxmlformats.org/drawingml/2006/main">
                <a:ext uri="{FF2B5EF4-FFF2-40B4-BE49-F238E27FC236}">
                  <a16:creationId xmlns:a16="http://schemas.microsoft.com/office/drawing/2014/main" id="{BE56FEEF-ED2F-8C07-4D83-39EDDE6B13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W w:w="9818" w:type="dxa"/>
        <w:tblCellMar>
          <w:left w:w="70" w:type="dxa"/>
          <w:right w:w="70" w:type="dxa"/>
        </w:tblCellMar>
        <w:tblLook w:val="04A0" w:firstRow="1" w:lastRow="0" w:firstColumn="1" w:lastColumn="0" w:noHBand="0" w:noVBand="1"/>
      </w:tblPr>
      <w:tblGrid>
        <w:gridCol w:w="5875"/>
        <w:gridCol w:w="1315"/>
        <w:gridCol w:w="1314"/>
        <w:gridCol w:w="1314"/>
      </w:tblGrid>
      <w:tr w:rsidR="001910AC" w:rsidRPr="009D5A35" w14:paraId="5FCBDE08" w14:textId="77777777" w:rsidTr="001910AC">
        <w:trPr>
          <w:trHeight w:val="505"/>
        </w:trPr>
        <w:tc>
          <w:tcPr>
            <w:tcW w:w="7190" w:type="dxa"/>
            <w:gridSpan w:val="2"/>
            <w:tcBorders>
              <w:top w:val="single" w:sz="8" w:space="0" w:color="FFFFFF"/>
              <w:left w:val="single" w:sz="8" w:space="0" w:color="FFFFFF"/>
              <w:bottom w:val="single" w:sz="8" w:space="0" w:color="FFFFFF"/>
              <w:right w:val="single" w:sz="8" w:space="0" w:color="FFFFFF"/>
            </w:tcBorders>
            <w:shd w:val="clear" w:color="000000" w:fill="002060"/>
            <w:vAlign w:val="center"/>
            <w:hideMark/>
          </w:tcPr>
          <w:p w14:paraId="3FE6AA24" w14:textId="77777777" w:rsidR="001910AC" w:rsidRPr="00DE7B76" w:rsidRDefault="001910AC" w:rsidP="001910AC">
            <w:pPr>
              <w:spacing w:after="0"/>
              <w:jc w:val="center"/>
              <w:rPr>
                <w:rFonts w:eastAsia="Times New Roman" w:cs="Tahoma"/>
                <w:b/>
                <w:bCs/>
                <w:color w:val="FFFFFF"/>
                <w:szCs w:val="20"/>
                <w:lang w:val="en-US"/>
              </w:rPr>
            </w:pPr>
            <w:r>
              <w:rPr>
                <w:rFonts w:eastAsia="Times New Roman" w:cs="Tahoma"/>
                <w:b/>
                <w:bCs/>
                <w:color w:val="FFFFFF"/>
                <w:szCs w:val="20"/>
                <w:lang w:val="en"/>
              </w:rPr>
              <w:t>Specification (adjusted for non-recurring items)</w:t>
            </w:r>
          </w:p>
        </w:tc>
        <w:tc>
          <w:tcPr>
            <w:tcW w:w="1314" w:type="dxa"/>
            <w:tcBorders>
              <w:top w:val="single" w:sz="8" w:space="0" w:color="FFFFFF"/>
              <w:left w:val="nil"/>
              <w:bottom w:val="nil"/>
              <w:right w:val="single" w:sz="8" w:space="0" w:color="FFFFFF"/>
            </w:tcBorders>
            <w:shd w:val="clear" w:color="000000" w:fill="002060"/>
            <w:vAlign w:val="center"/>
            <w:hideMark/>
          </w:tcPr>
          <w:p w14:paraId="0F19F216" w14:textId="77777777" w:rsidR="001910AC" w:rsidRPr="00117884" w:rsidRDefault="001910AC" w:rsidP="001910AC">
            <w:pPr>
              <w:spacing w:after="0"/>
              <w:jc w:val="center"/>
              <w:rPr>
                <w:rFonts w:eastAsia="Times New Roman" w:cs="Tahoma"/>
                <w:b/>
                <w:bCs/>
                <w:color w:val="FFFFFF"/>
                <w:szCs w:val="20"/>
              </w:rPr>
            </w:pPr>
            <w:r>
              <w:rPr>
                <w:rFonts w:eastAsia="Times New Roman" w:cs="Tahoma"/>
                <w:b/>
                <w:bCs/>
                <w:color w:val="FFFFFF"/>
                <w:szCs w:val="20"/>
                <w:lang w:val="en"/>
              </w:rPr>
              <w:t>3M 2024</w:t>
            </w:r>
          </w:p>
        </w:tc>
        <w:tc>
          <w:tcPr>
            <w:tcW w:w="1314" w:type="dxa"/>
            <w:tcBorders>
              <w:top w:val="single" w:sz="8" w:space="0" w:color="FFFFFF"/>
              <w:left w:val="nil"/>
              <w:bottom w:val="nil"/>
              <w:right w:val="single" w:sz="8" w:space="0" w:color="FFFFFF"/>
            </w:tcBorders>
            <w:shd w:val="clear" w:color="000000" w:fill="002060"/>
            <w:vAlign w:val="center"/>
            <w:hideMark/>
          </w:tcPr>
          <w:p w14:paraId="7168E2A6" w14:textId="77777777" w:rsidR="001910AC" w:rsidRPr="00117884" w:rsidRDefault="001910AC" w:rsidP="001910AC">
            <w:pPr>
              <w:spacing w:after="0"/>
              <w:jc w:val="center"/>
              <w:rPr>
                <w:rFonts w:eastAsia="Times New Roman" w:cs="Tahoma"/>
                <w:b/>
                <w:bCs/>
                <w:color w:val="FFFFFF"/>
                <w:szCs w:val="20"/>
              </w:rPr>
            </w:pPr>
            <w:r>
              <w:rPr>
                <w:rFonts w:eastAsia="Times New Roman" w:cs="Tahoma"/>
                <w:b/>
                <w:bCs/>
                <w:color w:val="FFFFFF"/>
                <w:szCs w:val="20"/>
                <w:lang w:val="en"/>
              </w:rPr>
              <w:t>3M 2025</w:t>
            </w:r>
          </w:p>
        </w:tc>
      </w:tr>
      <w:tr w:rsidR="001910AC" w:rsidRPr="00A7428F" w14:paraId="2E5BDE47" w14:textId="77777777" w:rsidTr="001910AC">
        <w:trPr>
          <w:trHeight w:val="213"/>
        </w:trPr>
        <w:tc>
          <w:tcPr>
            <w:tcW w:w="5875" w:type="dxa"/>
            <w:tcBorders>
              <w:top w:val="nil"/>
              <w:left w:val="single" w:sz="8" w:space="0" w:color="FFFFFF"/>
              <w:bottom w:val="nil"/>
              <w:right w:val="single" w:sz="8" w:space="0" w:color="FFFFFF"/>
            </w:tcBorders>
            <w:shd w:val="clear" w:color="000000" w:fill="F2F2F2"/>
            <w:vAlign w:val="center"/>
            <w:hideMark/>
          </w:tcPr>
          <w:p w14:paraId="2B11D01E" w14:textId="77777777" w:rsidR="001910AC" w:rsidRPr="00117884" w:rsidRDefault="001910AC" w:rsidP="001910AC">
            <w:pPr>
              <w:spacing w:after="0"/>
              <w:jc w:val="left"/>
              <w:rPr>
                <w:rFonts w:eastAsia="Times New Roman" w:cs="Tahoma"/>
                <w:b/>
                <w:bCs/>
                <w:color w:val="000000"/>
                <w:szCs w:val="20"/>
              </w:rPr>
            </w:pPr>
            <w:r>
              <w:rPr>
                <w:rFonts w:eastAsia="Times New Roman" w:cs="Tahoma"/>
                <w:b/>
                <w:bCs/>
                <w:color w:val="000000"/>
                <w:szCs w:val="20"/>
                <w:lang w:val="en"/>
              </w:rPr>
              <w:t>EBIT</w:t>
            </w:r>
          </w:p>
        </w:tc>
        <w:tc>
          <w:tcPr>
            <w:tcW w:w="1315" w:type="dxa"/>
            <w:tcBorders>
              <w:top w:val="nil"/>
              <w:left w:val="nil"/>
              <w:bottom w:val="single" w:sz="8" w:space="0" w:color="FFFFFF"/>
              <w:right w:val="single" w:sz="8" w:space="0" w:color="FFFFFF"/>
            </w:tcBorders>
            <w:shd w:val="clear" w:color="000000" w:fill="F2F2F2"/>
            <w:vAlign w:val="center"/>
            <w:hideMark/>
          </w:tcPr>
          <w:p w14:paraId="6569E85C" w14:textId="77777777" w:rsidR="001910AC" w:rsidRPr="00117884" w:rsidRDefault="001910AC" w:rsidP="001910AC">
            <w:pPr>
              <w:spacing w:after="0"/>
              <w:jc w:val="center"/>
              <w:rPr>
                <w:rFonts w:eastAsia="Times New Roman" w:cs="Tahoma"/>
                <w:b/>
                <w:bCs/>
                <w:color w:val="000000"/>
                <w:szCs w:val="20"/>
              </w:rPr>
            </w:pPr>
            <w:r>
              <w:rPr>
                <w:rFonts w:eastAsia="Times New Roman" w:cs="Tahoma"/>
                <w:b/>
                <w:bCs/>
                <w:color w:val="000000"/>
                <w:szCs w:val="20"/>
                <w:lang w:val="en"/>
              </w:rPr>
              <w:t>[PLN thousand]</w:t>
            </w:r>
          </w:p>
        </w:tc>
        <w:tc>
          <w:tcPr>
            <w:tcW w:w="1314" w:type="dxa"/>
            <w:tcBorders>
              <w:top w:val="single" w:sz="8" w:space="0" w:color="FFFFFF"/>
              <w:left w:val="nil"/>
              <w:bottom w:val="single" w:sz="8" w:space="0" w:color="FFFFFF"/>
              <w:right w:val="single" w:sz="8" w:space="0" w:color="FFFFFF"/>
            </w:tcBorders>
            <w:shd w:val="clear" w:color="000000" w:fill="F2F2F2"/>
            <w:vAlign w:val="center"/>
            <w:hideMark/>
          </w:tcPr>
          <w:p w14:paraId="2B040CFB" w14:textId="77777777" w:rsidR="001910AC" w:rsidRPr="00E56145" w:rsidRDefault="001910AC" w:rsidP="001910AC">
            <w:pPr>
              <w:spacing w:after="0"/>
              <w:jc w:val="right"/>
              <w:rPr>
                <w:rFonts w:eastAsia="Times New Roman" w:cs="Tahoma"/>
                <w:b/>
                <w:bCs/>
                <w:color w:val="000000"/>
                <w:szCs w:val="20"/>
              </w:rPr>
            </w:pPr>
            <w:r>
              <w:rPr>
                <w:rFonts w:cs="Tahoma"/>
                <w:b/>
                <w:bCs/>
                <w:color w:val="000000"/>
                <w:szCs w:val="20"/>
                <w:lang w:val="en"/>
              </w:rPr>
              <w:t>-371</w:t>
            </w:r>
          </w:p>
        </w:tc>
        <w:tc>
          <w:tcPr>
            <w:tcW w:w="1314" w:type="dxa"/>
            <w:tcBorders>
              <w:top w:val="single" w:sz="8" w:space="0" w:color="FFFFFF"/>
              <w:left w:val="nil"/>
              <w:bottom w:val="single" w:sz="8" w:space="0" w:color="FFFFFF"/>
              <w:right w:val="single" w:sz="8" w:space="0" w:color="FFFFFF"/>
            </w:tcBorders>
            <w:shd w:val="clear" w:color="000000" w:fill="F2F2F2"/>
            <w:vAlign w:val="center"/>
            <w:hideMark/>
          </w:tcPr>
          <w:p w14:paraId="5572C0D0" w14:textId="77777777" w:rsidR="001910AC" w:rsidRPr="00E56145" w:rsidRDefault="001910AC" w:rsidP="001910AC">
            <w:pPr>
              <w:spacing w:after="0"/>
              <w:jc w:val="right"/>
              <w:rPr>
                <w:rFonts w:eastAsia="Times New Roman" w:cs="Tahoma"/>
                <w:b/>
                <w:bCs/>
                <w:color w:val="000000"/>
                <w:szCs w:val="20"/>
              </w:rPr>
            </w:pPr>
            <w:r>
              <w:rPr>
                <w:rFonts w:cs="Tahoma"/>
                <w:b/>
                <w:bCs/>
                <w:color w:val="000000"/>
                <w:szCs w:val="20"/>
                <w:lang w:val="en"/>
              </w:rPr>
              <w:t>881</w:t>
            </w:r>
          </w:p>
        </w:tc>
      </w:tr>
      <w:tr w:rsidR="001910AC" w:rsidRPr="00A7428F" w14:paraId="64EA1E4C" w14:textId="77777777" w:rsidTr="001910AC">
        <w:trPr>
          <w:trHeight w:val="213"/>
        </w:trPr>
        <w:tc>
          <w:tcPr>
            <w:tcW w:w="5875" w:type="dxa"/>
            <w:tcBorders>
              <w:top w:val="single" w:sz="8" w:space="0" w:color="FFFFFF"/>
              <w:left w:val="single" w:sz="8" w:space="0" w:color="FFFFFF"/>
              <w:bottom w:val="nil"/>
              <w:right w:val="single" w:sz="8" w:space="0" w:color="FFFFFF"/>
            </w:tcBorders>
            <w:shd w:val="clear" w:color="000000" w:fill="F2F2F2"/>
            <w:vAlign w:val="center"/>
            <w:hideMark/>
          </w:tcPr>
          <w:p w14:paraId="156B2728" w14:textId="77777777" w:rsidR="001910AC" w:rsidRPr="00117884" w:rsidRDefault="001910AC" w:rsidP="001910AC">
            <w:pPr>
              <w:spacing w:after="0"/>
              <w:jc w:val="left"/>
              <w:rPr>
                <w:rFonts w:eastAsia="Times New Roman" w:cs="Tahoma"/>
                <w:b/>
                <w:bCs/>
                <w:color w:val="000000"/>
                <w:szCs w:val="20"/>
              </w:rPr>
            </w:pPr>
            <w:r>
              <w:rPr>
                <w:rFonts w:eastAsia="Times New Roman" w:cs="Tahoma"/>
                <w:b/>
                <w:bCs/>
                <w:color w:val="000000"/>
                <w:szCs w:val="20"/>
                <w:lang w:val="en"/>
              </w:rPr>
              <w:t>Adjusted EBITDA</w:t>
            </w:r>
          </w:p>
        </w:tc>
        <w:tc>
          <w:tcPr>
            <w:tcW w:w="1315" w:type="dxa"/>
            <w:tcBorders>
              <w:top w:val="nil"/>
              <w:left w:val="nil"/>
              <w:bottom w:val="single" w:sz="8" w:space="0" w:color="FFFFFF"/>
              <w:right w:val="single" w:sz="8" w:space="0" w:color="FFFFFF"/>
            </w:tcBorders>
            <w:shd w:val="clear" w:color="000000" w:fill="F2F2F2"/>
            <w:vAlign w:val="center"/>
            <w:hideMark/>
          </w:tcPr>
          <w:p w14:paraId="4AC9E972" w14:textId="77777777" w:rsidR="001910AC" w:rsidRPr="00117884" w:rsidRDefault="001910AC" w:rsidP="001910AC">
            <w:pPr>
              <w:spacing w:after="0"/>
              <w:jc w:val="center"/>
              <w:rPr>
                <w:rFonts w:eastAsia="Times New Roman" w:cs="Tahoma"/>
                <w:b/>
                <w:bCs/>
                <w:color w:val="000000"/>
                <w:szCs w:val="20"/>
              </w:rPr>
            </w:pPr>
            <w:r>
              <w:rPr>
                <w:rFonts w:eastAsia="Times New Roman" w:cs="Tahoma"/>
                <w:b/>
                <w:bCs/>
                <w:color w:val="000000"/>
                <w:szCs w:val="20"/>
                <w:lang w:val="en"/>
              </w:rPr>
              <w:t>[PLN thousand]</w:t>
            </w:r>
          </w:p>
        </w:tc>
        <w:tc>
          <w:tcPr>
            <w:tcW w:w="1314" w:type="dxa"/>
            <w:tcBorders>
              <w:top w:val="nil"/>
              <w:left w:val="nil"/>
              <w:bottom w:val="single" w:sz="8" w:space="0" w:color="FFFFFF"/>
              <w:right w:val="single" w:sz="8" w:space="0" w:color="FFFFFF"/>
            </w:tcBorders>
            <w:shd w:val="clear" w:color="000000" w:fill="F2F2F2"/>
            <w:vAlign w:val="center"/>
            <w:hideMark/>
          </w:tcPr>
          <w:p w14:paraId="3F0D91EE" w14:textId="77777777" w:rsidR="001910AC" w:rsidRPr="00E56145" w:rsidRDefault="001910AC" w:rsidP="001910AC">
            <w:pPr>
              <w:spacing w:after="0"/>
              <w:jc w:val="right"/>
              <w:rPr>
                <w:rFonts w:eastAsia="Times New Roman" w:cs="Tahoma"/>
                <w:b/>
                <w:bCs/>
                <w:color w:val="000000"/>
                <w:szCs w:val="20"/>
              </w:rPr>
            </w:pPr>
            <w:r>
              <w:rPr>
                <w:rFonts w:cs="Tahoma"/>
                <w:b/>
                <w:bCs/>
                <w:color w:val="000000"/>
                <w:szCs w:val="20"/>
                <w:lang w:val="en"/>
              </w:rPr>
              <w:t>2,224</w:t>
            </w:r>
          </w:p>
        </w:tc>
        <w:tc>
          <w:tcPr>
            <w:tcW w:w="1314" w:type="dxa"/>
            <w:tcBorders>
              <w:top w:val="nil"/>
              <w:left w:val="nil"/>
              <w:bottom w:val="single" w:sz="8" w:space="0" w:color="FFFFFF"/>
              <w:right w:val="single" w:sz="8" w:space="0" w:color="FFFFFF"/>
            </w:tcBorders>
            <w:shd w:val="clear" w:color="000000" w:fill="F2F2F2"/>
            <w:vAlign w:val="center"/>
            <w:hideMark/>
          </w:tcPr>
          <w:p w14:paraId="06A4374C" w14:textId="3B82CA01" w:rsidR="001910AC" w:rsidRPr="00E56145" w:rsidRDefault="001910AC" w:rsidP="001910AC">
            <w:pPr>
              <w:spacing w:after="0"/>
              <w:jc w:val="right"/>
              <w:rPr>
                <w:rFonts w:eastAsia="Times New Roman" w:cs="Tahoma"/>
                <w:b/>
                <w:bCs/>
                <w:color w:val="000000"/>
                <w:szCs w:val="20"/>
              </w:rPr>
            </w:pPr>
            <w:r>
              <w:rPr>
                <w:rFonts w:cs="Tahoma"/>
                <w:b/>
                <w:bCs/>
                <w:color w:val="000000"/>
                <w:szCs w:val="20"/>
                <w:lang w:val="en"/>
              </w:rPr>
              <w:t>3,461</w:t>
            </w:r>
          </w:p>
        </w:tc>
      </w:tr>
      <w:tr w:rsidR="001910AC" w:rsidRPr="00A7428F" w14:paraId="29677520" w14:textId="77777777" w:rsidTr="001910AC">
        <w:trPr>
          <w:trHeight w:val="213"/>
        </w:trPr>
        <w:tc>
          <w:tcPr>
            <w:tcW w:w="5875" w:type="dxa"/>
            <w:tcBorders>
              <w:top w:val="single" w:sz="8" w:space="0" w:color="FFFFFF"/>
              <w:left w:val="single" w:sz="8" w:space="0" w:color="FFFFFF"/>
              <w:bottom w:val="single" w:sz="8" w:space="0" w:color="FFFFFF"/>
              <w:right w:val="single" w:sz="8" w:space="0" w:color="FFFFFF"/>
            </w:tcBorders>
            <w:shd w:val="clear" w:color="000000" w:fill="F2F2F2"/>
            <w:vAlign w:val="center"/>
            <w:hideMark/>
          </w:tcPr>
          <w:p w14:paraId="04993296" w14:textId="77777777" w:rsidR="001910AC" w:rsidRPr="00EF66D8" w:rsidRDefault="001910AC" w:rsidP="001910AC">
            <w:pPr>
              <w:spacing w:after="0"/>
              <w:ind w:firstLineChars="200" w:firstLine="320"/>
              <w:jc w:val="left"/>
              <w:rPr>
                <w:rFonts w:eastAsia="Times New Roman" w:cs="Tahoma"/>
                <w:color w:val="000000"/>
                <w:sz w:val="16"/>
                <w:szCs w:val="16"/>
              </w:rPr>
            </w:pPr>
            <w:r>
              <w:rPr>
                <w:rFonts w:eastAsia="Times New Roman" w:cs="Tahoma"/>
                <w:color w:val="000000"/>
                <w:sz w:val="16"/>
                <w:szCs w:val="16"/>
                <w:lang w:val="en"/>
              </w:rPr>
              <w:t>Operating profit (loss)</w:t>
            </w:r>
          </w:p>
        </w:tc>
        <w:tc>
          <w:tcPr>
            <w:tcW w:w="1315" w:type="dxa"/>
            <w:tcBorders>
              <w:top w:val="nil"/>
              <w:left w:val="nil"/>
              <w:bottom w:val="single" w:sz="8" w:space="0" w:color="FFFFFF"/>
              <w:right w:val="single" w:sz="8" w:space="0" w:color="FFFFFF"/>
            </w:tcBorders>
            <w:shd w:val="clear" w:color="000000" w:fill="F2F2F2"/>
            <w:vAlign w:val="center"/>
            <w:hideMark/>
          </w:tcPr>
          <w:p w14:paraId="04366A54" w14:textId="77777777" w:rsidR="001910AC" w:rsidRPr="00804056" w:rsidRDefault="001910AC" w:rsidP="001910AC">
            <w:pPr>
              <w:spacing w:after="0"/>
              <w:jc w:val="center"/>
              <w:rPr>
                <w:rFonts w:eastAsia="Times New Roman" w:cs="Tahoma"/>
                <w:color w:val="000000"/>
                <w:sz w:val="16"/>
                <w:szCs w:val="16"/>
              </w:rPr>
            </w:pPr>
            <w:r>
              <w:rPr>
                <w:rFonts w:eastAsia="Times New Roman" w:cs="Tahoma"/>
                <w:color w:val="000000"/>
                <w:sz w:val="16"/>
                <w:szCs w:val="16"/>
                <w:lang w:val="en"/>
              </w:rPr>
              <w:t>[PLN thousand]</w:t>
            </w:r>
          </w:p>
        </w:tc>
        <w:tc>
          <w:tcPr>
            <w:tcW w:w="1314" w:type="dxa"/>
            <w:tcBorders>
              <w:top w:val="nil"/>
              <w:left w:val="nil"/>
              <w:bottom w:val="single" w:sz="8" w:space="0" w:color="FFFFFF"/>
              <w:right w:val="single" w:sz="8" w:space="0" w:color="FFFFFF"/>
            </w:tcBorders>
            <w:shd w:val="clear" w:color="000000" w:fill="F2F2F2"/>
            <w:vAlign w:val="center"/>
            <w:hideMark/>
          </w:tcPr>
          <w:p w14:paraId="3699D715" w14:textId="77777777" w:rsidR="001910AC" w:rsidRPr="00804056" w:rsidRDefault="001910AC" w:rsidP="001910AC">
            <w:pPr>
              <w:spacing w:after="0"/>
              <w:jc w:val="right"/>
              <w:rPr>
                <w:rFonts w:eastAsia="Times New Roman" w:cs="Tahoma"/>
                <w:color w:val="000000"/>
                <w:sz w:val="16"/>
                <w:szCs w:val="16"/>
              </w:rPr>
            </w:pPr>
            <w:r>
              <w:rPr>
                <w:rFonts w:cs="Tahoma"/>
                <w:color w:val="000000"/>
                <w:sz w:val="16"/>
                <w:szCs w:val="16"/>
                <w:lang w:val="en"/>
              </w:rPr>
              <w:t>-371</w:t>
            </w:r>
          </w:p>
        </w:tc>
        <w:tc>
          <w:tcPr>
            <w:tcW w:w="1314" w:type="dxa"/>
            <w:tcBorders>
              <w:top w:val="nil"/>
              <w:left w:val="nil"/>
              <w:bottom w:val="single" w:sz="8" w:space="0" w:color="FFFFFF"/>
              <w:right w:val="single" w:sz="8" w:space="0" w:color="FFFFFF"/>
            </w:tcBorders>
            <w:shd w:val="clear" w:color="000000" w:fill="F2F2F2"/>
            <w:vAlign w:val="center"/>
            <w:hideMark/>
          </w:tcPr>
          <w:p w14:paraId="46DD0DCE" w14:textId="77777777" w:rsidR="001910AC" w:rsidRPr="00804056" w:rsidRDefault="001910AC" w:rsidP="001910AC">
            <w:pPr>
              <w:spacing w:after="0"/>
              <w:jc w:val="right"/>
              <w:rPr>
                <w:rFonts w:eastAsia="Times New Roman" w:cs="Tahoma"/>
                <w:color w:val="000000"/>
                <w:sz w:val="16"/>
                <w:szCs w:val="16"/>
              </w:rPr>
            </w:pPr>
            <w:r>
              <w:rPr>
                <w:rFonts w:cs="Tahoma"/>
                <w:color w:val="000000"/>
                <w:sz w:val="16"/>
                <w:szCs w:val="16"/>
                <w:lang w:val="en"/>
              </w:rPr>
              <w:t>881</w:t>
            </w:r>
          </w:p>
        </w:tc>
      </w:tr>
      <w:tr w:rsidR="001910AC" w:rsidRPr="00A7428F" w14:paraId="5E491013" w14:textId="77777777" w:rsidTr="001910AC">
        <w:trPr>
          <w:trHeight w:val="213"/>
        </w:trPr>
        <w:tc>
          <w:tcPr>
            <w:tcW w:w="5875" w:type="dxa"/>
            <w:tcBorders>
              <w:top w:val="nil"/>
              <w:left w:val="single" w:sz="8" w:space="0" w:color="FFFFFF"/>
              <w:bottom w:val="single" w:sz="8" w:space="0" w:color="FFFFFF"/>
              <w:right w:val="single" w:sz="8" w:space="0" w:color="FFFFFF"/>
            </w:tcBorders>
            <w:shd w:val="clear" w:color="000000" w:fill="F2F2F2"/>
            <w:vAlign w:val="center"/>
            <w:hideMark/>
          </w:tcPr>
          <w:p w14:paraId="01050593" w14:textId="77777777" w:rsidR="001910AC" w:rsidRPr="00EF66D8" w:rsidRDefault="001910AC" w:rsidP="001910AC">
            <w:pPr>
              <w:spacing w:after="0"/>
              <w:ind w:firstLineChars="200" w:firstLine="320"/>
              <w:jc w:val="left"/>
              <w:rPr>
                <w:rFonts w:eastAsia="Times New Roman" w:cs="Tahoma"/>
                <w:color w:val="000000"/>
                <w:sz w:val="16"/>
                <w:szCs w:val="16"/>
              </w:rPr>
            </w:pPr>
            <w:r>
              <w:rPr>
                <w:rFonts w:eastAsia="Times New Roman" w:cs="Tahoma"/>
                <w:color w:val="000000"/>
                <w:sz w:val="16"/>
                <w:szCs w:val="16"/>
                <w:lang w:val="en"/>
              </w:rPr>
              <w:t>Depreciation/ amortisation</w:t>
            </w:r>
          </w:p>
        </w:tc>
        <w:tc>
          <w:tcPr>
            <w:tcW w:w="1315" w:type="dxa"/>
            <w:tcBorders>
              <w:top w:val="nil"/>
              <w:left w:val="nil"/>
              <w:bottom w:val="single" w:sz="8" w:space="0" w:color="FFFFFF"/>
              <w:right w:val="single" w:sz="8" w:space="0" w:color="FFFFFF"/>
            </w:tcBorders>
            <w:shd w:val="clear" w:color="000000" w:fill="F2F2F2"/>
            <w:vAlign w:val="center"/>
            <w:hideMark/>
          </w:tcPr>
          <w:p w14:paraId="38B38DAD" w14:textId="77777777" w:rsidR="001910AC" w:rsidRPr="00804056" w:rsidRDefault="001910AC" w:rsidP="001910AC">
            <w:pPr>
              <w:spacing w:after="0"/>
              <w:jc w:val="center"/>
              <w:rPr>
                <w:rFonts w:eastAsia="Times New Roman" w:cs="Tahoma"/>
                <w:color w:val="000000"/>
                <w:sz w:val="16"/>
                <w:szCs w:val="16"/>
              </w:rPr>
            </w:pPr>
            <w:r>
              <w:rPr>
                <w:rFonts w:eastAsia="Times New Roman" w:cs="Tahoma"/>
                <w:color w:val="000000"/>
                <w:sz w:val="16"/>
                <w:szCs w:val="16"/>
                <w:lang w:val="en"/>
              </w:rPr>
              <w:t>[PLN thousand]</w:t>
            </w:r>
          </w:p>
        </w:tc>
        <w:tc>
          <w:tcPr>
            <w:tcW w:w="1314" w:type="dxa"/>
            <w:tcBorders>
              <w:top w:val="nil"/>
              <w:left w:val="nil"/>
              <w:bottom w:val="single" w:sz="8" w:space="0" w:color="FFFFFF"/>
              <w:right w:val="single" w:sz="8" w:space="0" w:color="FFFFFF"/>
            </w:tcBorders>
            <w:shd w:val="clear" w:color="000000" w:fill="F2F2F2"/>
            <w:vAlign w:val="center"/>
            <w:hideMark/>
          </w:tcPr>
          <w:p w14:paraId="5B4F054E" w14:textId="77777777" w:rsidR="001910AC" w:rsidRPr="00804056" w:rsidRDefault="001910AC" w:rsidP="001910AC">
            <w:pPr>
              <w:spacing w:after="0"/>
              <w:jc w:val="right"/>
              <w:rPr>
                <w:rFonts w:eastAsia="Times New Roman" w:cs="Tahoma"/>
                <w:color w:val="000000"/>
                <w:sz w:val="16"/>
                <w:szCs w:val="16"/>
              </w:rPr>
            </w:pPr>
            <w:r>
              <w:rPr>
                <w:rFonts w:cs="Tahoma"/>
                <w:color w:val="000000"/>
                <w:sz w:val="16"/>
                <w:szCs w:val="16"/>
                <w:lang w:val="en"/>
              </w:rPr>
              <w:t>3,310</w:t>
            </w:r>
          </w:p>
        </w:tc>
        <w:tc>
          <w:tcPr>
            <w:tcW w:w="1314" w:type="dxa"/>
            <w:tcBorders>
              <w:top w:val="nil"/>
              <w:left w:val="nil"/>
              <w:bottom w:val="single" w:sz="8" w:space="0" w:color="FFFFFF"/>
              <w:right w:val="single" w:sz="8" w:space="0" w:color="FFFFFF"/>
            </w:tcBorders>
            <w:shd w:val="clear" w:color="000000" w:fill="F2F2F2"/>
            <w:vAlign w:val="center"/>
            <w:hideMark/>
          </w:tcPr>
          <w:p w14:paraId="018B7661" w14:textId="77777777" w:rsidR="001910AC" w:rsidRPr="00804056" w:rsidRDefault="001910AC" w:rsidP="001910AC">
            <w:pPr>
              <w:spacing w:after="0"/>
              <w:jc w:val="right"/>
              <w:rPr>
                <w:rFonts w:eastAsia="Times New Roman" w:cs="Tahoma"/>
                <w:color w:val="000000"/>
                <w:sz w:val="16"/>
                <w:szCs w:val="16"/>
              </w:rPr>
            </w:pPr>
            <w:r>
              <w:rPr>
                <w:rFonts w:cs="Tahoma"/>
                <w:color w:val="000000"/>
                <w:sz w:val="16"/>
                <w:szCs w:val="16"/>
                <w:lang w:val="en"/>
              </w:rPr>
              <w:t>3,384</w:t>
            </w:r>
          </w:p>
        </w:tc>
      </w:tr>
      <w:tr w:rsidR="001910AC" w:rsidRPr="00A7428F" w14:paraId="45ECE6BB" w14:textId="77777777" w:rsidTr="001910AC">
        <w:trPr>
          <w:trHeight w:val="213"/>
        </w:trPr>
        <w:tc>
          <w:tcPr>
            <w:tcW w:w="5875" w:type="dxa"/>
            <w:tcBorders>
              <w:top w:val="nil"/>
              <w:left w:val="single" w:sz="8" w:space="0" w:color="FFFFFF"/>
              <w:bottom w:val="single" w:sz="8" w:space="0" w:color="FFFFFF"/>
              <w:right w:val="single" w:sz="8" w:space="0" w:color="FFFFFF"/>
            </w:tcBorders>
            <w:shd w:val="clear" w:color="000000" w:fill="F2F2F2"/>
            <w:vAlign w:val="center"/>
            <w:hideMark/>
          </w:tcPr>
          <w:p w14:paraId="33FA8285" w14:textId="77777777" w:rsidR="001910AC" w:rsidRPr="00DE7B76" w:rsidRDefault="001910AC" w:rsidP="001910AC">
            <w:pPr>
              <w:spacing w:after="0"/>
              <w:ind w:firstLineChars="200" w:firstLine="320"/>
              <w:jc w:val="left"/>
              <w:rPr>
                <w:rFonts w:eastAsia="Times New Roman" w:cs="Tahoma"/>
                <w:color w:val="000000"/>
                <w:sz w:val="16"/>
                <w:szCs w:val="16"/>
                <w:lang w:val="en-US"/>
              </w:rPr>
            </w:pPr>
            <w:r>
              <w:rPr>
                <w:rFonts w:eastAsia="Times New Roman" w:cs="Tahoma"/>
                <w:color w:val="000000"/>
                <w:sz w:val="16"/>
                <w:szCs w:val="16"/>
                <w:lang w:val="en"/>
              </w:rPr>
              <w:t xml:space="preserve">Settlement of subsidies to depreciation/ amortisation </w:t>
            </w:r>
          </w:p>
        </w:tc>
        <w:tc>
          <w:tcPr>
            <w:tcW w:w="1315" w:type="dxa"/>
            <w:tcBorders>
              <w:top w:val="nil"/>
              <w:left w:val="nil"/>
              <w:bottom w:val="single" w:sz="8" w:space="0" w:color="FFFFFF"/>
              <w:right w:val="single" w:sz="8" w:space="0" w:color="FFFFFF"/>
            </w:tcBorders>
            <w:shd w:val="clear" w:color="000000" w:fill="F2F2F2"/>
            <w:vAlign w:val="center"/>
            <w:hideMark/>
          </w:tcPr>
          <w:p w14:paraId="2C6DF08C" w14:textId="77777777" w:rsidR="001910AC" w:rsidRPr="00804056" w:rsidRDefault="001910AC" w:rsidP="001910AC">
            <w:pPr>
              <w:spacing w:after="0"/>
              <w:jc w:val="center"/>
              <w:rPr>
                <w:rFonts w:eastAsia="Times New Roman" w:cs="Tahoma"/>
                <w:color w:val="000000"/>
                <w:sz w:val="16"/>
                <w:szCs w:val="16"/>
              </w:rPr>
            </w:pPr>
            <w:r>
              <w:rPr>
                <w:rFonts w:eastAsia="Times New Roman" w:cs="Tahoma"/>
                <w:color w:val="000000"/>
                <w:sz w:val="16"/>
                <w:szCs w:val="16"/>
                <w:lang w:val="en"/>
              </w:rPr>
              <w:t>[PLN thousand]</w:t>
            </w:r>
          </w:p>
        </w:tc>
        <w:tc>
          <w:tcPr>
            <w:tcW w:w="1314" w:type="dxa"/>
            <w:tcBorders>
              <w:top w:val="nil"/>
              <w:left w:val="nil"/>
              <w:bottom w:val="single" w:sz="8" w:space="0" w:color="FFFFFF"/>
              <w:right w:val="single" w:sz="8" w:space="0" w:color="FFFFFF"/>
            </w:tcBorders>
            <w:shd w:val="clear" w:color="000000" w:fill="F2F2F2"/>
            <w:vAlign w:val="bottom"/>
            <w:hideMark/>
          </w:tcPr>
          <w:p w14:paraId="10B20899" w14:textId="77777777" w:rsidR="001910AC" w:rsidRPr="00804056" w:rsidRDefault="001910AC" w:rsidP="001910AC">
            <w:pPr>
              <w:spacing w:after="0"/>
              <w:jc w:val="right"/>
              <w:rPr>
                <w:rFonts w:eastAsia="Times New Roman" w:cs="Tahoma"/>
                <w:color w:val="000000"/>
                <w:sz w:val="16"/>
                <w:szCs w:val="16"/>
              </w:rPr>
            </w:pPr>
            <w:r>
              <w:rPr>
                <w:rFonts w:cs="Tahoma"/>
                <w:color w:val="000000"/>
                <w:sz w:val="16"/>
                <w:szCs w:val="16"/>
                <w:lang w:val="en"/>
              </w:rPr>
              <w:t>-735</w:t>
            </w:r>
          </w:p>
        </w:tc>
        <w:tc>
          <w:tcPr>
            <w:tcW w:w="1314" w:type="dxa"/>
            <w:tcBorders>
              <w:top w:val="nil"/>
              <w:left w:val="nil"/>
              <w:bottom w:val="single" w:sz="8" w:space="0" w:color="FFFFFF"/>
              <w:right w:val="single" w:sz="8" w:space="0" w:color="FFFFFF"/>
            </w:tcBorders>
            <w:shd w:val="clear" w:color="000000" w:fill="F2F2F2"/>
            <w:vAlign w:val="bottom"/>
            <w:hideMark/>
          </w:tcPr>
          <w:p w14:paraId="190091FA" w14:textId="77777777" w:rsidR="001910AC" w:rsidRPr="00804056" w:rsidRDefault="001910AC" w:rsidP="001910AC">
            <w:pPr>
              <w:spacing w:after="0"/>
              <w:jc w:val="right"/>
              <w:rPr>
                <w:rFonts w:eastAsia="Times New Roman" w:cs="Tahoma"/>
                <w:color w:val="000000"/>
                <w:sz w:val="16"/>
                <w:szCs w:val="16"/>
              </w:rPr>
            </w:pPr>
            <w:r>
              <w:rPr>
                <w:rFonts w:cs="Tahoma"/>
                <w:color w:val="000000"/>
                <w:sz w:val="16"/>
                <w:szCs w:val="16"/>
                <w:lang w:val="en"/>
              </w:rPr>
              <w:t>-803</w:t>
            </w:r>
          </w:p>
        </w:tc>
      </w:tr>
      <w:tr w:rsidR="001910AC" w:rsidRPr="00A7428F" w14:paraId="6BB2ACD4" w14:textId="77777777" w:rsidTr="001910AC">
        <w:trPr>
          <w:trHeight w:val="213"/>
        </w:trPr>
        <w:tc>
          <w:tcPr>
            <w:tcW w:w="5875" w:type="dxa"/>
            <w:tcBorders>
              <w:top w:val="nil"/>
              <w:left w:val="single" w:sz="8" w:space="0" w:color="FFFFFF"/>
              <w:bottom w:val="single" w:sz="8" w:space="0" w:color="FFFFFF"/>
              <w:right w:val="single" w:sz="8" w:space="0" w:color="FFFFFF"/>
            </w:tcBorders>
            <w:shd w:val="clear" w:color="000000" w:fill="F2F2F2"/>
            <w:vAlign w:val="center"/>
            <w:hideMark/>
          </w:tcPr>
          <w:p w14:paraId="2C5C75A4" w14:textId="77777777" w:rsidR="001910AC" w:rsidRPr="00EF66D8" w:rsidRDefault="001910AC" w:rsidP="001910AC">
            <w:pPr>
              <w:spacing w:after="0"/>
              <w:ind w:firstLineChars="200" w:firstLine="320"/>
              <w:jc w:val="left"/>
              <w:rPr>
                <w:rFonts w:eastAsia="Times New Roman" w:cs="Tahoma"/>
                <w:color w:val="000000"/>
                <w:sz w:val="16"/>
                <w:szCs w:val="16"/>
              </w:rPr>
            </w:pPr>
            <w:r>
              <w:rPr>
                <w:rFonts w:eastAsia="Times New Roman" w:cs="Tahoma"/>
                <w:color w:val="000000"/>
                <w:sz w:val="16"/>
                <w:szCs w:val="16"/>
                <w:lang w:val="en"/>
              </w:rPr>
              <w:t>Incentive scheme</w:t>
            </w:r>
          </w:p>
        </w:tc>
        <w:tc>
          <w:tcPr>
            <w:tcW w:w="1315" w:type="dxa"/>
            <w:tcBorders>
              <w:top w:val="nil"/>
              <w:left w:val="nil"/>
              <w:bottom w:val="single" w:sz="8" w:space="0" w:color="FFFFFF"/>
              <w:right w:val="single" w:sz="8" w:space="0" w:color="FFFFFF"/>
            </w:tcBorders>
            <w:shd w:val="clear" w:color="000000" w:fill="F2F2F2"/>
            <w:vAlign w:val="center"/>
            <w:hideMark/>
          </w:tcPr>
          <w:p w14:paraId="7219E905" w14:textId="77777777" w:rsidR="001910AC" w:rsidRPr="00804056" w:rsidRDefault="001910AC" w:rsidP="001910AC">
            <w:pPr>
              <w:spacing w:after="0"/>
              <w:jc w:val="center"/>
              <w:rPr>
                <w:rFonts w:eastAsia="Times New Roman" w:cs="Tahoma"/>
                <w:color w:val="000000"/>
                <w:sz w:val="16"/>
                <w:szCs w:val="16"/>
              </w:rPr>
            </w:pPr>
            <w:r>
              <w:rPr>
                <w:rFonts w:eastAsia="Times New Roman" w:cs="Tahoma"/>
                <w:color w:val="000000"/>
                <w:sz w:val="16"/>
                <w:szCs w:val="16"/>
                <w:lang w:val="en"/>
              </w:rPr>
              <w:t>[PLN thousand]</w:t>
            </w:r>
          </w:p>
        </w:tc>
        <w:tc>
          <w:tcPr>
            <w:tcW w:w="1314" w:type="dxa"/>
            <w:tcBorders>
              <w:top w:val="nil"/>
              <w:left w:val="nil"/>
              <w:bottom w:val="single" w:sz="8" w:space="0" w:color="FFFFFF"/>
              <w:right w:val="single" w:sz="8" w:space="0" w:color="FFFFFF"/>
            </w:tcBorders>
            <w:shd w:val="clear" w:color="000000" w:fill="F2F2F2"/>
            <w:vAlign w:val="center"/>
            <w:hideMark/>
          </w:tcPr>
          <w:p w14:paraId="670D59DA" w14:textId="77777777" w:rsidR="001910AC" w:rsidRPr="00804056" w:rsidRDefault="001910AC" w:rsidP="001910AC">
            <w:pPr>
              <w:spacing w:after="0"/>
              <w:jc w:val="right"/>
              <w:rPr>
                <w:rFonts w:cs="Tahoma"/>
                <w:color w:val="000000"/>
                <w:sz w:val="16"/>
                <w:szCs w:val="16"/>
              </w:rPr>
            </w:pPr>
            <w:r>
              <w:rPr>
                <w:rFonts w:cs="Tahoma"/>
                <w:color w:val="000000"/>
                <w:sz w:val="16"/>
                <w:szCs w:val="16"/>
                <w:lang w:val="en"/>
              </w:rPr>
              <w:t>0</w:t>
            </w:r>
          </w:p>
        </w:tc>
        <w:tc>
          <w:tcPr>
            <w:tcW w:w="1314" w:type="dxa"/>
            <w:tcBorders>
              <w:top w:val="nil"/>
              <w:left w:val="nil"/>
              <w:bottom w:val="single" w:sz="8" w:space="0" w:color="FFFFFF"/>
              <w:right w:val="single" w:sz="8" w:space="0" w:color="FFFFFF"/>
            </w:tcBorders>
            <w:shd w:val="clear" w:color="000000" w:fill="F2F2F2"/>
            <w:vAlign w:val="center"/>
            <w:hideMark/>
          </w:tcPr>
          <w:p w14:paraId="063CF5E9" w14:textId="77777777" w:rsidR="001910AC" w:rsidRPr="00804056" w:rsidRDefault="001910AC" w:rsidP="001910AC">
            <w:pPr>
              <w:spacing w:after="0"/>
              <w:jc w:val="right"/>
              <w:rPr>
                <w:rFonts w:cs="Tahoma"/>
                <w:color w:val="000000"/>
                <w:sz w:val="16"/>
                <w:szCs w:val="16"/>
              </w:rPr>
            </w:pPr>
            <w:r>
              <w:rPr>
                <w:rFonts w:cs="Tahoma"/>
                <w:color w:val="000000"/>
                <w:sz w:val="16"/>
                <w:szCs w:val="16"/>
                <w:lang w:val="en"/>
              </w:rPr>
              <w:t>0</w:t>
            </w:r>
          </w:p>
        </w:tc>
      </w:tr>
      <w:tr w:rsidR="001910AC" w:rsidRPr="00A7428F" w14:paraId="090C2CDD" w14:textId="77777777" w:rsidTr="001910AC">
        <w:trPr>
          <w:trHeight w:val="213"/>
        </w:trPr>
        <w:tc>
          <w:tcPr>
            <w:tcW w:w="5875" w:type="dxa"/>
            <w:tcBorders>
              <w:top w:val="nil"/>
              <w:left w:val="single" w:sz="8" w:space="0" w:color="FFFFFF"/>
              <w:bottom w:val="single" w:sz="8" w:space="0" w:color="FFFFFF"/>
              <w:right w:val="single" w:sz="8" w:space="0" w:color="FFFFFF"/>
            </w:tcBorders>
            <w:shd w:val="clear" w:color="000000" w:fill="F2F2F2"/>
            <w:vAlign w:val="center"/>
          </w:tcPr>
          <w:p w14:paraId="409D4244" w14:textId="77777777" w:rsidR="001910AC" w:rsidRPr="00EF66D8" w:rsidRDefault="001910AC" w:rsidP="001910AC">
            <w:pPr>
              <w:spacing w:after="0"/>
              <w:ind w:firstLineChars="200" w:firstLine="320"/>
              <w:jc w:val="left"/>
              <w:rPr>
                <w:rFonts w:eastAsia="Times New Roman" w:cs="Tahoma"/>
                <w:color w:val="000000"/>
                <w:sz w:val="16"/>
                <w:szCs w:val="16"/>
              </w:rPr>
            </w:pPr>
            <w:r>
              <w:rPr>
                <w:rFonts w:eastAsia="Times New Roman" w:cs="Tahoma"/>
                <w:color w:val="000000"/>
                <w:sz w:val="16"/>
                <w:szCs w:val="16"/>
                <w:lang w:val="en"/>
              </w:rPr>
              <w:t>Liquidation of development expenditure</w:t>
            </w:r>
          </w:p>
        </w:tc>
        <w:tc>
          <w:tcPr>
            <w:tcW w:w="1315" w:type="dxa"/>
            <w:tcBorders>
              <w:top w:val="nil"/>
              <w:left w:val="nil"/>
              <w:bottom w:val="single" w:sz="8" w:space="0" w:color="FFFFFF"/>
              <w:right w:val="single" w:sz="8" w:space="0" w:color="FFFFFF"/>
            </w:tcBorders>
            <w:shd w:val="clear" w:color="000000" w:fill="F2F2F2"/>
            <w:vAlign w:val="center"/>
          </w:tcPr>
          <w:p w14:paraId="6C041147" w14:textId="77777777" w:rsidR="001910AC" w:rsidRPr="00804056" w:rsidRDefault="001910AC" w:rsidP="001910AC">
            <w:pPr>
              <w:spacing w:after="0"/>
              <w:jc w:val="center"/>
              <w:rPr>
                <w:rFonts w:eastAsia="Times New Roman" w:cs="Tahoma"/>
                <w:color w:val="000000"/>
                <w:sz w:val="16"/>
                <w:szCs w:val="16"/>
              </w:rPr>
            </w:pPr>
            <w:r>
              <w:rPr>
                <w:rFonts w:eastAsia="Times New Roman" w:cs="Tahoma"/>
                <w:color w:val="000000"/>
                <w:sz w:val="16"/>
                <w:szCs w:val="16"/>
                <w:lang w:val="en"/>
              </w:rPr>
              <w:t>[PLN thousand]</w:t>
            </w:r>
          </w:p>
        </w:tc>
        <w:tc>
          <w:tcPr>
            <w:tcW w:w="1314" w:type="dxa"/>
            <w:tcBorders>
              <w:top w:val="nil"/>
              <w:left w:val="nil"/>
              <w:bottom w:val="single" w:sz="8" w:space="0" w:color="FFFFFF"/>
              <w:right w:val="single" w:sz="8" w:space="0" w:color="FFFFFF"/>
            </w:tcBorders>
            <w:shd w:val="clear" w:color="000000" w:fill="F2F2F2"/>
            <w:vAlign w:val="bottom"/>
          </w:tcPr>
          <w:p w14:paraId="7317C42E" w14:textId="77777777" w:rsidR="001910AC" w:rsidRPr="00804056" w:rsidDel="00666BC0" w:rsidRDefault="001910AC" w:rsidP="001910AC">
            <w:pPr>
              <w:spacing w:after="0"/>
              <w:jc w:val="right"/>
              <w:rPr>
                <w:rFonts w:cs="Tahoma"/>
                <w:color w:val="000000"/>
                <w:sz w:val="16"/>
                <w:szCs w:val="16"/>
              </w:rPr>
            </w:pPr>
            <w:r>
              <w:rPr>
                <w:rFonts w:cs="Tahoma"/>
                <w:color w:val="000000"/>
                <w:sz w:val="16"/>
                <w:szCs w:val="16"/>
                <w:lang w:val="en"/>
              </w:rPr>
              <w:t>0</w:t>
            </w:r>
          </w:p>
        </w:tc>
        <w:tc>
          <w:tcPr>
            <w:tcW w:w="1314" w:type="dxa"/>
            <w:tcBorders>
              <w:top w:val="nil"/>
              <w:left w:val="nil"/>
              <w:bottom w:val="single" w:sz="8" w:space="0" w:color="FFFFFF"/>
              <w:right w:val="single" w:sz="8" w:space="0" w:color="FFFFFF"/>
            </w:tcBorders>
            <w:shd w:val="clear" w:color="000000" w:fill="F2F2F2"/>
            <w:vAlign w:val="bottom"/>
          </w:tcPr>
          <w:p w14:paraId="71CE0E6C" w14:textId="77777777" w:rsidR="001910AC" w:rsidRPr="00804056" w:rsidDel="00666BC0" w:rsidRDefault="001910AC" w:rsidP="001910AC">
            <w:pPr>
              <w:spacing w:after="0"/>
              <w:jc w:val="right"/>
              <w:rPr>
                <w:rFonts w:cs="Tahoma"/>
                <w:color w:val="000000"/>
                <w:sz w:val="16"/>
                <w:szCs w:val="16"/>
              </w:rPr>
            </w:pPr>
            <w:r>
              <w:rPr>
                <w:rFonts w:cs="Tahoma"/>
                <w:color w:val="000000"/>
                <w:sz w:val="16"/>
                <w:szCs w:val="16"/>
                <w:lang w:val="en"/>
              </w:rPr>
              <w:t>0</w:t>
            </w:r>
          </w:p>
        </w:tc>
      </w:tr>
      <w:tr w:rsidR="001910AC" w:rsidRPr="00A7428F" w14:paraId="26719BC0" w14:textId="77777777" w:rsidTr="001910AC">
        <w:trPr>
          <w:trHeight w:val="213"/>
        </w:trPr>
        <w:tc>
          <w:tcPr>
            <w:tcW w:w="5875" w:type="dxa"/>
            <w:tcBorders>
              <w:top w:val="nil"/>
              <w:left w:val="single" w:sz="8" w:space="0" w:color="FFFFFF"/>
              <w:bottom w:val="single" w:sz="8" w:space="0" w:color="FFFFFF"/>
              <w:right w:val="single" w:sz="8" w:space="0" w:color="FFFFFF"/>
            </w:tcBorders>
            <w:shd w:val="clear" w:color="000000" w:fill="F2F2F2"/>
            <w:vAlign w:val="center"/>
          </w:tcPr>
          <w:p w14:paraId="3321D5DB" w14:textId="5000B0B7" w:rsidR="001910AC" w:rsidRPr="00DE7B76" w:rsidRDefault="00F631D1" w:rsidP="00F631D1">
            <w:pPr>
              <w:spacing w:after="0"/>
              <w:ind w:firstLineChars="200" w:firstLine="320"/>
              <w:jc w:val="left"/>
              <w:rPr>
                <w:rFonts w:eastAsia="Times New Roman" w:cs="Tahoma"/>
                <w:color w:val="000000"/>
                <w:sz w:val="16"/>
                <w:szCs w:val="16"/>
                <w:lang w:val="en-US"/>
              </w:rPr>
            </w:pPr>
            <w:r>
              <w:rPr>
                <w:rFonts w:eastAsia="Times New Roman" w:cs="Tahoma"/>
                <w:color w:val="000000"/>
                <w:sz w:val="16"/>
                <w:szCs w:val="16"/>
                <w:lang w:val="en"/>
              </w:rPr>
              <w:t>Costs related to obtaining financing, restructuring, acquisition</w:t>
            </w:r>
          </w:p>
        </w:tc>
        <w:tc>
          <w:tcPr>
            <w:tcW w:w="1315" w:type="dxa"/>
            <w:tcBorders>
              <w:top w:val="nil"/>
              <w:left w:val="nil"/>
              <w:bottom w:val="single" w:sz="8" w:space="0" w:color="FFFFFF"/>
              <w:right w:val="single" w:sz="8" w:space="0" w:color="FFFFFF"/>
            </w:tcBorders>
            <w:shd w:val="clear" w:color="000000" w:fill="F2F2F2"/>
            <w:vAlign w:val="center"/>
          </w:tcPr>
          <w:p w14:paraId="3415F58C" w14:textId="77777777" w:rsidR="001910AC" w:rsidRPr="00804056" w:rsidRDefault="001910AC" w:rsidP="001910AC">
            <w:pPr>
              <w:spacing w:after="0"/>
              <w:jc w:val="center"/>
              <w:rPr>
                <w:rFonts w:eastAsia="Times New Roman" w:cs="Tahoma"/>
                <w:color w:val="000000"/>
                <w:sz w:val="16"/>
                <w:szCs w:val="16"/>
              </w:rPr>
            </w:pPr>
            <w:r>
              <w:rPr>
                <w:rFonts w:eastAsia="Times New Roman" w:cs="Tahoma"/>
                <w:color w:val="000000"/>
                <w:sz w:val="16"/>
                <w:szCs w:val="16"/>
                <w:lang w:val="en"/>
              </w:rPr>
              <w:t>[PLN thousand]</w:t>
            </w:r>
          </w:p>
        </w:tc>
        <w:tc>
          <w:tcPr>
            <w:tcW w:w="1314" w:type="dxa"/>
            <w:tcBorders>
              <w:top w:val="nil"/>
              <w:left w:val="nil"/>
              <w:bottom w:val="single" w:sz="8" w:space="0" w:color="FFFFFF"/>
              <w:right w:val="single" w:sz="8" w:space="0" w:color="FFFFFF"/>
            </w:tcBorders>
            <w:shd w:val="clear" w:color="000000" w:fill="F2F2F2"/>
          </w:tcPr>
          <w:p w14:paraId="4979BE2C" w14:textId="77777777" w:rsidR="001910AC" w:rsidRPr="00804056" w:rsidRDefault="001910AC" w:rsidP="001910AC">
            <w:pPr>
              <w:spacing w:after="0"/>
              <w:jc w:val="right"/>
              <w:rPr>
                <w:rFonts w:cs="Tahoma"/>
                <w:color w:val="000000"/>
                <w:sz w:val="16"/>
                <w:szCs w:val="16"/>
              </w:rPr>
            </w:pPr>
            <w:r>
              <w:rPr>
                <w:rFonts w:cs="Tahoma"/>
                <w:color w:val="000000"/>
                <w:sz w:val="16"/>
                <w:szCs w:val="16"/>
                <w:lang w:val="en"/>
              </w:rPr>
              <w:t>19</w:t>
            </w:r>
          </w:p>
        </w:tc>
        <w:tc>
          <w:tcPr>
            <w:tcW w:w="1314" w:type="dxa"/>
            <w:tcBorders>
              <w:top w:val="nil"/>
              <w:left w:val="nil"/>
              <w:bottom w:val="single" w:sz="8" w:space="0" w:color="FFFFFF"/>
              <w:right w:val="single" w:sz="8" w:space="0" w:color="FFFFFF"/>
            </w:tcBorders>
            <w:shd w:val="clear" w:color="000000" w:fill="F2F2F2"/>
          </w:tcPr>
          <w:p w14:paraId="5E816E4E" w14:textId="77777777" w:rsidR="001910AC" w:rsidRPr="00804056" w:rsidRDefault="001910AC" w:rsidP="001910AC">
            <w:pPr>
              <w:spacing w:after="0"/>
              <w:jc w:val="right"/>
              <w:rPr>
                <w:rFonts w:cs="Tahoma"/>
                <w:color w:val="000000"/>
                <w:sz w:val="16"/>
                <w:szCs w:val="16"/>
              </w:rPr>
            </w:pPr>
            <w:r>
              <w:rPr>
                <w:rFonts w:cs="Tahoma"/>
                <w:color w:val="000000"/>
                <w:sz w:val="16"/>
                <w:szCs w:val="16"/>
                <w:lang w:val="en"/>
              </w:rPr>
              <w:t>0</w:t>
            </w:r>
          </w:p>
        </w:tc>
      </w:tr>
      <w:tr w:rsidR="001910AC" w:rsidRPr="00A7428F" w14:paraId="5B6D4220" w14:textId="77777777" w:rsidTr="001910AC">
        <w:trPr>
          <w:trHeight w:val="213"/>
        </w:trPr>
        <w:tc>
          <w:tcPr>
            <w:tcW w:w="5875" w:type="dxa"/>
            <w:tcBorders>
              <w:top w:val="nil"/>
              <w:left w:val="single" w:sz="8" w:space="0" w:color="FFFFFF"/>
              <w:bottom w:val="nil"/>
              <w:right w:val="single" w:sz="8" w:space="0" w:color="FFFFFF"/>
            </w:tcBorders>
            <w:shd w:val="clear" w:color="000000" w:fill="F2F2F2"/>
            <w:vAlign w:val="center"/>
            <w:hideMark/>
          </w:tcPr>
          <w:p w14:paraId="6F70E06D" w14:textId="77777777" w:rsidR="001910AC" w:rsidRPr="00117884" w:rsidRDefault="001910AC" w:rsidP="001910AC">
            <w:pPr>
              <w:spacing w:after="0"/>
              <w:jc w:val="left"/>
              <w:rPr>
                <w:rFonts w:eastAsia="Times New Roman" w:cs="Tahoma"/>
                <w:b/>
                <w:bCs/>
                <w:color w:val="000000"/>
                <w:szCs w:val="20"/>
              </w:rPr>
            </w:pPr>
            <w:r>
              <w:rPr>
                <w:rFonts w:eastAsia="Times New Roman" w:cs="Tahoma"/>
                <w:b/>
                <w:bCs/>
                <w:color w:val="000000"/>
                <w:szCs w:val="20"/>
                <w:lang w:val="en"/>
              </w:rPr>
              <w:lastRenderedPageBreak/>
              <w:t>EBIT margin</w:t>
            </w:r>
          </w:p>
        </w:tc>
        <w:tc>
          <w:tcPr>
            <w:tcW w:w="1315" w:type="dxa"/>
            <w:tcBorders>
              <w:top w:val="nil"/>
              <w:left w:val="nil"/>
              <w:bottom w:val="single" w:sz="8" w:space="0" w:color="FFFFFF"/>
              <w:right w:val="single" w:sz="8" w:space="0" w:color="FFFFFF"/>
            </w:tcBorders>
            <w:shd w:val="clear" w:color="000000" w:fill="F2F2F2"/>
            <w:vAlign w:val="center"/>
            <w:hideMark/>
          </w:tcPr>
          <w:p w14:paraId="585EA0F8" w14:textId="77777777" w:rsidR="001910AC" w:rsidRPr="00117884" w:rsidRDefault="001910AC" w:rsidP="001910AC">
            <w:pPr>
              <w:spacing w:after="0"/>
              <w:jc w:val="center"/>
              <w:rPr>
                <w:rFonts w:eastAsia="Times New Roman" w:cs="Tahoma"/>
                <w:b/>
                <w:bCs/>
                <w:color w:val="000000"/>
                <w:szCs w:val="20"/>
              </w:rPr>
            </w:pPr>
            <w:r>
              <w:rPr>
                <w:rFonts w:eastAsia="Times New Roman" w:cs="Tahoma"/>
                <w:b/>
                <w:bCs/>
                <w:color w:val="000000"/>
                <w:szCs w:val="20"/>
                <w:lang w:val="en"/>
              </w:rPr>
              <w:t> </w:t>
            </w:r>
          </w:p>
        </w:tc>
        <w:tc>
          <w:tcPr>
            <w:tcW w:w="1314" w:type="dxa"/>
            <w:tcBorders>
              <w:top w:val="nil"/>
              <w:left w:val="nil"/>
              <w:bottom w:val="single" w:sz="8" w:space="0" w:color="FFFFFF"/>
              <w:right w:val="single" w:sz="8" w:space="0" w:color="FFFFFF"/>
            </w:tcBorders>
            <w:shd w:val="clear" w:color="000000" w:fill="F2F2F2"/>
            <w:vAlign w:val="center"/>
            <w:hideMark/>
          </w:tcPr>
          <w:p w14:paraId="41522F2C" w14:textId="77777777" w:rsidR="001910AC" w:rsidRPr="00117884" w:rsidRDefault="001910AC" w:rsidP="001910AC">
            <w:pPr>
              <w:spacing w:after="0"/>
              <w:jc w:val="right"/>
              <w:rPr>
                <w:rFonts w:eastAsia="Times New Roman" w:cs="Tahoma"/>
                <w:b/>
                <w:bCs/>
                <w:color w:val="000000"/>
                <w:szCs w:val="20"/>
              </w:rPr>
            </w:pPr>
            <w:r>
              <w:rPr>
                <w:rFonts w:cs="Tahoma"/>
                <w:color w:val="000000"/>
                <w:szCs w:val="20"/>
                <w:lang w:val="en"/>
              </w:rPr>
              <w:t>-2.4%</w:t>
            </w:r>
          </w:p>
        </w:tc>
        <w:tc>
          <w:tcPr>
            <w:tcW w:w="1314" w:type="dxa"/>
            <w:tcBorders>
              <w:top w:val="nil"/>
              <w:left w:val="nil"/>
              <w:bottom w:val="single" w:sz="8" w:space="0" w:color="FFFFFF"/>
              <w:right w:val="single" w:sz="8" w:space="0" w:color="FFFFFF"/>
            </w:tcBorders>
            <w:shd w:val="clear" w:color="000000" w:fill="F2F2F2"/>
            <w:vAlign w:val="center"/>
            <w:hideMark/>
          </w:tcPr>
          <w:p w14:paraId="08E8861A" w14:textId="77777777" w:rsidR="001910AC" w:rsidRPr="00117884" w:rsidRDefault="001910AC" w:rsidP="001910AC">
            <w:pPr>
              <w:spacing w:after="0"/>
              <w:jc w:val="right"/>
              <w:rPr>
                <w:rFonts w:eastAsia="Times New Roman" w:cs="Tahoma"/>
                <w:b/>
                <w:bCs/>
                <w:color w:val="000000"/>
                <w:szCs w:val="20"/>
              </w:rPr>
            </w:pPr>
            <w:r>
              <w:rPr>
                <w:rFonts w:cs="Tahoma"/>
                <w:color w:val="000000"/>
                <w:szCs w:val="20"/>
                <w:lang w:val="en"/>
              </w:rPr>
              <w:t>4.0%</w:t>
            </w:r>
          </w:p>
        </w:tc>
      </w:tr>
      <w:tr w:rsidR="001910AC" w:rsidRPr="00A7428F" w14:paraId="4873337A" w14:textId="77777777" w:rsidTr="001910AC">
        <w:trPr>
          <w:trHeight w:val="213"/>
        </w:trPr>
        <w:tc>
          <w:tcPr>
            <w:tcW w:w="5875" w:type="dxa"/>
            <w:tcBorders>
              <w:top w:val="nil"/>
              <w:left w:val="single" w:sz="8" w:space="0" w:color="FFFFFF"/>
              <w:bottom w:val="nil"/>
              <w:right w:val="single" w:sz="8" w:space="0" w:color="FFFFFF"/>
            </w:tcBorders>
            <w:shd w:val="clear" w:color="000000" w:fill="F2F2F2"/>
            <w:vAlign w:val="center"/>
            <w:hideMark/>
          </w:tcPr>
          <w:p w14:paraId="098EA5B0" w14:textId="77777777" w:rsidR="001910AC" w:rsidRPr="00117884" w:rsidRDefault="001910AC" w:rsidP="001910AC">
            <w:pPr>
              <w:spacing w:after="0"/>
              <w:jc w:val="left"/>
              <w:rPr>
                <w:rFonts w:eastAsia="Times New Roman" w:cs="Tahoma"/>
                <w:b/>
                <w:bCs/>
                <w:color w:val="000000"/>
                <w:szCs w:val="20"/>
              </w:rPr>
            </w:pPr>
            <w:r>
              <w:rPr>
                <w:rFonts w:eastAsia="Times New Roman" w:cs="Tahoma"/>
                <w:b/>
                <w:bCs/>
                <w:color w:val="000000"/>
                <w:szCs w:val="20"/>
                <w:lang w:val="en"/>
              </w:rPr>
              <w:t>Adjusted EBITDA margin</w:t>
            </w:r>
          </w:p>
        </w:tc>
        <w:tc>
          <w:tcPr>
            <w:tcW w:w="1315" w:type="dxa"/>
            <w:tcBorders>
              <w:top w:val="nil"/>
              <w:left w:val="nil"/>
              <w:bottom w:val="single" w:sz="8" w:space="0" w:color="FFFFFF"/>
              <w:right w:val="single" w:sz="8" w:space="0" w:color="FFFFFF"/>
            </w:tcBorders>
            <w:shd w:val="clear" w:color="000000" w:fill="F2F2F2"/>
            <w:vAlign w:val="center"/>
            <w:hideMark/>
          </w:tcPr>
          <w:p w14:paraId="4076FF2B" w14:textId="77777777" w:rsidR="001910AC" w:rsidRPr="00117884" w:rsidRDefault="001910AC" w:rsidP="001910AC">
            <w:pPr>
              <w:spacing w:after="0"/>
              <w:jc w:val="center"/>
              <w:rPr>
                <w:rFonts w:eastAsia="Times New Roman" w:cs="Tahoma"/>
                <w:b/>
                <w:bCs/>
                <w:color w:val="000000"/>
                <w:szCs w:val="20"/>
              </w:rPr>
            </w:pPr>
            <w:r>
              <w:rPr>
                <w:rFonts w:eastAsia="Times New Roman" w:cs="Tahoma"/>
                <w:b/>
                <w:bCs/>
                <w:color w:val="000000"/>
                <w:szCs w:val="20"/>
                <w:lang w:val="en"/>
              </w:rPr>
              <w:t> </w:t>
            </w:r>
          </w:p>
        </w:tc>
        <w:tc>
          <w:tcPr>
            <w:tcW w:w="1314" w:type="dxa"/>
            <w:tcBorders>
              <w:top w:val="nil"/>
              <w:left w:val="nil"/>
              <w:bottom w:val="single" w:sz="8" w:space="0" w:color="FFFFFF"/>
              <w:right w:val="single" w:sz="8" w:space="0" w:color="FFFFFF"/>
            </w:tcBorders>
            <w:shd w:val="clear" w:color="000000" w:fill="F2F2F2"/>
            <w:vAlign w:val="center"/>
            <w:hideMark/>
          </w:tcPr>
          <w:p w14:paraId="3027F13C" w14:textId="77777777" w:rsidR="001910AC" w:rsidRPr="00117884" w:rsidRDefault="001910AC" w:rsidP="001910AC">
            <w:pPr>
              <w:spacing w:after="0"/>
              <w:jc w:val="right"/>
              <w:rPr>
                <w:rFonts w:eastAsia="Times New Roman" w:cs="Tahoma"/>
                <w:b/>
                <w:bCs/>
                <w:color w:val="000000"/>
                <w:szCs w:val="20"/>
              </w:rPr>
            </w:pPr>
            <w:r>
              <w:rPr>
                <w:rFonts w:cs="Tahoma"/>
                <w:color w:val="000000"/>
                <w:szCs w:val="20"/>
                <w:lang w:val="en"/>
              </w:rPr>
              <w:t>14.2%</w:t>
            </w:r>
          </w:p>
        </w:tc>
        <w:tc>
          <w:tcPr>
            <w:tcW w:w="1314" w:type="dxa"/>
            <w:tcBorders>
              <w:top w:val="nil"/>
              <w:left w:val="nil"/>
              <w:bottom w:val="single" w:sz="8" w:space="0" w:color="FFFFFF"/>
              <w:right w:val="single" w:sz="8" w:space="0" w:color="FFFFFF"/>
            </w:tcBorders>
            <w:shd w:val="clear" w:color="000000" w:fill="F2F2F2"/>
            <w:vAlign w:val="center"/>
            <w:hideMark/>
          </w:tcPr>
          <w:p w14:paraId="075E51C2" w14:textId="77777777" w:rsidR="001910AC" w:rsidRPr="00117884" w:rsidRDefault="001910AC" w:rsidP="001910AC">
            <w:pPr>
              <w:spacing w:after="0"/>
              <w:jc w:val="right"/>
              <w:rPr>
                <w:rFonts w:eastAsia="Times New Roman" w:cs="Tahoma"/>
                <w:b/>
                <w:bCs/>
                <w:color w:val="000000"/>
                <w:szCs w:val="20"/>
              </w:rPr>
            </w:pPr>
            <w:r>
              <w:rPr>
                <w:rFonts w:cs="Tahoma"/>
                <w:color w:val="000000"/>
                <w:szCs w:val="20"/>
                <w:lang w:val="en"/>
              </w:rPr>
              <w:t>15.7%</w:t>
            </w:r>
          </w:p>
        </w:tc>
      </w:tr>
      <w:tr w:rsidR="001910AC" w:rsidRPr="00A7428F" w14:paraId="1A11253E" w14:textId="77777777" w:rsidTr="001910AC">
        <w:trPr>
          <w:trHeight w:val="213"/>
        </w:trPr>
        <w:tc>
          <w:tcPr>
            <w:tcW w:w="5875" w:type="dxa"/>
            <w:tcBorders>
              <w:top w:val="single" w:sz="8" w:space="0" w:color="FFFFFF"/>
              <w:left w:val="single" w:sz="8" w:space="0" w:color="FFFFFF"/>
              <w:bottom w:val="nil"/>
              <w:right w:val="single" w:sz="8" w:space="0" w:color="FFFFFF"/>
            </w:tcBorders>
            <w:shd w:val="clear" w:color="000000" w:fill="F2F2F2"/>
            <w:vAlign w:val="center"/>
            <w:hideMark/>
          </w:tcPr>
          <w:p w14:paraId="068AAB69" w14:textId="77777777" w:rsidR="001910AC" w:rsidRPr="00117884" w:rsidRDefault="001910AC" w:rsidP="001910AC">
            <w:pPr>
              <w:spacing w:after="0"/>
              <w:jc w:val="left"/>
              <w:rPr>
                <w:rFonts w:eastAsia="Times New Roman" w:cs="Tahoma"/>
                <w:b/>
                <w:bCs/>
                <w:color w:val="000000"/>
                <w:szCs w:val="20"/>
              </w:rPr>
            </w:pPr>
            <w:r>
              <w:rPr>
                <w:rFonts w:eastAsia="Times New Roman" w:cs="Tahoma"/>
                <w:b/>
                <w:bCs/>
                <w:color w:val="000000"/>
                <w:szCs w:val="20"/>
                <w:lang w:val="en"/>
              </w:rPr>
              <w:t>Adjusted net profit margin</w:t>
            </w:r>
          </w:p>
        </w:tc>
        <w:tc>
          <w:tcPr>
            <w:tcW w:w="1315" w:type="dxa"/>
            <w:tcBorders>
              <w:top w:val="nil"/>
              <w:left w:val="nil"/>
              <w:bottom w:val="single" w:sz="8" w:space="0" w:color="FFFFFF"/>
              <w:right w:val="single" w:sz="8" w:space="0" w:color="FFFFFF"/>
            </w:tcBorders>
            <w:shd w:val="clear" w:color="000000" w:fill="F2F2F2"/>
            <w:vAlign w:val="center"/>
            <w:hideMark/>
          </w:tcPr>
          <w:p w14:paraId="10DE97B1" w14:textId="77777777" w:rsidR="001910AC" w:rsidRPr="00117884" w:rsidRDefault="001910AC" w:rsidP="001910AC">
            <w:pPr>
              <w:spacing w:after="0"/>
              <w:jc w:val="center"/>
              <w:rPr>
                <w:rFonts w:eastAsia="Times New Roman" w:cs="Tahoma"/>
                <w:b/>
                <w:bCs/>
                <w:color w:val="000000"/>
                <w:szCs w:val="20"/>
              </w:rPr>
            </w:pPr>
            <w:r>
              <w:rPr>
                <w:rFonts w:eastAsia="Times New Roman" w:cs="Tahoma"/>
                <w:b/>
                <w:bCs/>
                <w:color w:val="000000"/>
                <w:szCs w:val="20"/>
                <w:lang w:val="en"/>
              </w:rPr>
              <w:t> </w:t>
            </w:r>
          </w:p>
        </w:tc>
        <w:tc>
          <w:tcPr>
            <w:tcW w:w="1314" w:type="dxa"/>
            <w:tcBorders>
              <w:top w:val="nil"/>
              <w:left w:val="nil"/>
              <w:bottom w:val="single" w:sz="8" w:space="0" w:color="FFFFFF"/>
              <w:right w:val="single" w:sz="8" w:space="0" w:color="FFFFFF"/>
            </w:tcBorders>
            <w:shd w:val="clear" w:color="000000" w:fill="F2F2F2"/>
            <w:vAlign w:val="center"/>
            <w:hideMark/>
          </w:tcPr>
          <w:p w14:paraId="466E0BC9" w14:textId="5844BD3B" w:rsidR="001910AC" w:rsidRPr="00117884" w:rsidRDefault="001910AC" w:rsidP="001910AC">
            <w:pPr>
              <w:spacing w:after="0"/>
              <w:jc w:val="right"/>
              <w:rPr>
                <w:rFonts w:eastAsia="Times New Roman" w:cs="Tahoma"/>
                <w:b/>
                <w:bCs/>
                <w:color w:val="000000"/>
                <w:szCs w:val="20"/>
              </w:rPr>
            </w:pPr>
            <w:r>
              <w:rPr>
                <w:rFonts w:cs="Tahoma"/>
                <w:color w:val="000000"/>
                <w:szCs w:val="20"/>
                <w:lang w:val="en"/>
              </w:rPr>
              <w:t>-3.3%</w:t>
            </w:r>
          </w:p>
        </w:tc>
        <w:tc>
          <w:tcPr>
            <w:tcW w:w="1314" w:type="dxa"/>
            <w:tcBorders>
              <w:top w:val="nil"/>
              <w:left w:val="nil"/>
              <w:bottom w:val="single" w:sz="8" w:space="0" w:color="FFFFFF"/>
              <w:right w:val="single" w:sz="8" w:space="0" w:color="FFFFFF"/>
            </w:tcBorders>
            <w:shd w:val="clear" w:color="000000" w:fill="F2F2F2"/>
            <w:vAlign w:val="center"/>
            <w:hideMark/>
          </w:tcPr>
          <w:p w14:paraId="06C6F77D" w14:textId="710AAFEA" w:rsidR="001910AC" w:rsidRPr="00117884" w:rsidRDefault="001910AC" w:rsidP="001910AC">
            <w:pPr>
              <w:spacing w:after="0"/>
              <w:jc w:val="right"/>
              <w:rPr>
                <w:rFonts w:eastAsia="Times New Roman" w:cs="Tahoma"/>
                <w:b/>
                <w:bCs/>
                <w:color w:val="000000"/>
                <w:szCs w:val="20"/>
              </w:rPr>
            </w:pPr>
            <w:r>
              <w:rPr>
                <w:rFonts w:cs="Tahoma"/>
                <w:color w:val="000000"/>
                <w:szCs w:val="20"/>
                <w:lang w:val="en"/>
              </w:rPr>
              <w:t>-1.4%</w:t>
            </w:r>
          </w:p>
        </w:tc>
      </w:tr>
    </w:tbl>
    <w:p w14:paraId="1ECE8328" w14:textId="77777777" w:rsidR="001910AC" w:rsidRPr="00117884" w:rsidRDefault="001910AC" w:rsidP="001910AC">
      <w:pPr>
        <w:rPr>
          <w:rFonts w:cs="Tahoma"/>
          <w:szCs w:val="20"/>
        </w:rPr>
      </w:pPr>
    </w:p>
    <w:p w14:paraId="738A61E1" w14:textId="2417DBD3" w:rsidR="001910AC" w:rsidRPr="00DE7B76" w:rsidRDefault="001910AC" w:rsidP="001910AC">
      <w:pPr>
        <w:rPr>
          <w:rFonts w:cs="Tahoma"/>
          <w:szCs w:val="20"/>
          <w:lang w:val="en-US"/>
        </w:rPr>
      </w:pPr>
      <w:r>
        <w:rPr>
          <w:rFonts w:cs="Tahoma"/>
          <w:szCs w:val="20"/>
          <w:lang w:val="en"/>
        </w:rPr>
        <w:t xml:space="preserve">Net profit margin (based on the adjusted result) for the three-month period of 2025 amounted to -1.4% (up 2.0 percentage points year-on-year), adjusted EBITDA margin reached 15.7% (up 1.6 percentage points year-on-year), while the EBIT margin stood at 4% (up 6.4 percentage points year-on-year).  </w:t>
      </w:r>
    </w:p>
    <w:p w14:paraId="1ED9F877" w14:textId="77777777" w:rsidR="001910AC" w:rsidRPr="00DE7B76" w:rsidRDefault="001910AC" w:rsidP="001910AC">
      <w:pPr>
        <w:rPr>
          <w:rFonts w:cs="Tahoma"/>
          <w:szCs w:val="20"/>
          <w:highlight w:val="yellow"/>
          <w:lang w:val="en-US"/>
        </w:rPr>
      </w:pPr>
    </w:p>
    <w:p w14:paraId="2B1DAD4C" w14:textId="77777777" w:rsidR="001910AC" w:rsidRPr="00DE7B76" w:rsidRDefault="001910AC" w:rsidP="001910AC">
      <w:pPr>
        <w:pStyle w:val="Legenda"/>
        <w:keepNext/>
        <w:pBdr>
          <w:bottom w:val="single" w:sz="4" w:space="1" w:color="auto"/>
        </w:pBdr>
        <w:spacing w:after="100" w:afterAutospacing="1"/>
        <w:jc w:val="left"/>
        <w:rPr>
          <w:rFonts w:cs="Tahoma"/>
          <w:sz w:val="20"/>
          <w:szCs w:val="20"/>
          <w:lang w:val="en-US"/>
        </w:rPr>
      </w:pPr>
      <w:r>
        <w:rPr>
          <w:rFonts w:cs="Tahoma"/>
          <w:sz w:val="20"/>
          <w:szCs w:val="20"/>
          <w:lang w:val="en"/>
        </w:rPr>
        <w:t xml:space="preserve">Chart 6 Profitability and margins achieved for the three-month periods of 2025 and 2024 (%)  </w:t>
      </w:r>
    </w:p>
    <w:p w14:paraId="37C40194" w14:textId="6BD44906" w:rsidR="00C17F80" w:rsidRPr="00C17F80" w:rsidRDefault="00C17F80" w:rsidP="00C17F80">
      <w:r>
        <w:rPr>
          <w:noProof/>
          <w:lang w:val="en"/>
        </w:rPr>
        <w:drawing>
          <wp:inline distT="0" distB="0" distL="0" distR="0" wp14:anchorId="4A0255CD" wp14:editId="6A07E801">
            <wp:extent cx="5530850" cy="2381250"/>
            <wp:effectExtent l="0" t="0" r="12700" b="0"/>
            <wp:docPr id="1264992180" name="Wykres 1">
              <a:extLst xmlns:a="http://schemas.openxmlformats.org/drawingml/2006/main">
                <a:ext uri="{FF2B5EF4-FFF2-40B4-BE49-F238E27FC236}">
                  <a16:creationId xmlns:a16="http://schemas.microsoft.com/office/drawing/2014/main" id="{028C1DD6-8F6C-1EF0-0DBA-48EAEE144E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AA97ACB" w14:textId="54859687" w:rsidR="006064FF" w:rsidRPr="00DE7B76" w:rsidRDefault="006064FF" w:rsidP="00B02E61">
      <w:pPr>
        <w:pStyle w:val="Nagwek2"/>
        <w:rPr>
          <w:rFonts w:cs="Tahoma"/>
          <w:szCs w:val="20"/>
          <w:lang w:val="en-US"/>
        </w:rPr>
      </w:pPr>
      <w:bookmarkStart w:id="37" w:name="_Toc490136520"/>
      <w:bookmarkStart w:id="38" w:name="_Toc490167458"/>
      <w:bookmarkStart w:id="39" w:name="_Toc199412767"/>
      <w:r>
        <w:rPr>
          <w:rFonts w:cs="Tahoma"/>
          <w:szCs w:val="20"/>
          <w:lang w:val="en"/>
        </w:rPr>
        <w:t>Factors affecting the Group’s performance in Q1 2025 and in subsequent periods</w:t>
      </w:r>
      <w:bookmarkEnd w:id="37"/>
      <w:bookmarkEnd w:id="38"/>
      <w:bookmarkEnd w:id="39"/>
    </w:p>
    <w:p w14:paraId="0D78875A" w14:textId="55B10D4B" w:rsidR="006A2F6D" w:rsidRPr="009D5A35" w:rsidRDefault="006A2F6D" w:rsidP="006A2F6D">
      <w:pPr>
        <w:pStyle w:val="Nagwek3"/>
        <w:rPr>
          <w:rFonts w:cs="Tahoma"/>
          <w:szCs w:val="20"/>
        </w:rPr>
      </w:pPr>
      <w:bookmarkStart w:id="40" w:name="_Toc79136401"/>
      <w:bookmarkStart w:id="41" w:name="_Toc79136400"/>
      <w:bookmarkStart w:id="42" w:name="_Toc79136399"/>
      <w:bookmarkStart w:id="43" w:name="_Toc79136398"/>
      <w:bookmarkStart w:id="44" w:name="_Toc79136397"/>
      <w:bookmarkStart w:id="45" w:name="_Toc79136396"/>
      <w:bookmarkStart w:id="46" w:name="_Toc79136395"/>
      <w:bookmarkStart w:id="47" w:name="_Toc79136394"/>
      <w:bookmarkStart w:id="48" w:name="_Toc79136393"/>
      <w:bookmarkStart w:id="49" w:name="_Toc79136392"/>
      <w:bookmarkStart w:id="50" w:name="_Toc79136391"/>
      <w:bookmarkStart w:id="51" w:name="_Toc79136390"/>
      <w:bookmarkStart w:id="52" w:name="_Toc457810593"/>
      <w:bookmarkStart w:id="53" w:name="_Toc490136521"/>
      <w:bookmarkStart w:id="54" w:name="_Toc490167459"/>
      <w:bookmarkStart w:id="55" w:name="_Hlk489967253"/>
      <w:bookmarkStart w:id="56" w:name="_Hlk150867783"/>
      <w:bookmarkEnd w:id="40"/>
      <w:bookmarkEnd w:id="41"/>
      <w:bookmarkEnd w:id="42"/>
      <w:bookmarkEnd w:id="43"/>
      <w:bookmarkEnd w:id="44"/>
      <w:bookmarkEnd w:id="45"/>
      <w:bookmarkEnd w:id="46"/>
      <w:bookmarkEnd w:id="47"/>
      <w:bookmarkEnd w:id="48"/>
      <w:bookmarkEnd w:id="49"/>
      <w:bookmarkEnd w:id="50"/>
      <w:bookmarkEnd w:id="51"/>
      <w:r>
        <w:rPr>
          <w:rFonts w:cs="Tahoma"/>
          <w:szCs w:val="20"/>
          <w:lang w:val="en"/>
        </w:rPr>
        <w:t>Short-term outlook</w:t>
      </w:r>
    </w:p>
    <w:p w14:paraId="563C7E20" w14:textId="0D279E99" w:rsidR="009D5A35" w:rsidRPr="00DE7B76" w:rsidRDefault="009D5A35" w:rsidP="009D5A35">
      <w:pPr>
        <w:rPr>
          <w:szCs w:val="20"/>
          <w:lang w:val="en-US"/>
        </w:rPr>
      </w:pPr>
      <w:bookmarkStart w:id="57" w:name="_Hlk162267285"/>
      <w:r>
        <w:rPr>
          <w:szCs w:val="20"/>
          <w:lang w:val="en"/>
        </w:rPr>
        <w:t>Based on the current order portfolio, the Company expects a significant increase in revenues in 2025, especially in the industrial and military segments.</w:t>
      </w:r>
    </w:p>
    <w:p w14:paraId="69BF8709" w14:textId="34EFCFE9" w:rsidR="009D5A35" w:rsidRPr="00DE7B76" w:rsidRDefault="009D5A35" w:rsidP="009D5A35">
      <w:pPr>
        <w:rPr>
          <w:szCs w:val="20"/>
          <w:lang w:val="en-US"/>
        </w:rPr>
      </w:pPr>
      <w:r>
        <w:rPr>
          <w:szCs w:val="20"/>
          <w:lang w:val="en"/>
        </w:rPr>
        <w:t>The Company also expects to see accelerated growth in 2025, especially in the following segments:</w:t>
      </w:r>
    </w:p>
    <w:p w14:paraId="73AC564F" w14:textId="77777777" w:rsidR="009D5A35" w:rsidRPr="009D5A35" w:rsidRDefault="009D5A35" w:rsidP="009D5A35">
      <w:pPr>
        <w:pStyle w:val="Akapitzlist"/>
        <w:numPr>
          <w:ilvl w:val="0"/>
          <w:numId w:val="25"/>
        </w:numPr>
      </w:pPr>
      <w:r>
        <w:rPr>
          <w:lang w:val="en"/>
        </w:rPr>
        <w:t>Industrial, which is related to the marketing of a new family of LN2 cooled products, as well as the strong demand for gas analysis detectors, especially on the American and Asian markets;</w:t>
      </w:r>
    </w:p>
    <w:p w14:paraId="35780013" w14:textId="77777777" w:rsidR="009D5A35" w:rsidRPr="009D5A35" w:rsidRDefault="009D5A35" w:rsidP="009D5A35">
      <w:pPr>
        <w:pStyle w:val="Akapitzlist"/>
        <w:numPr>
          <w:ilvl w:val="0"/>
          <w:numId w:val="25"/>
        </w:numPr>
      </w:pPr>
      <w:r>
        <w:rPr>
          <w:lang w:val="en"/>
        </w:rPr>
        <w:t>Military, which is related to the increase in orders from key customers from the European market, as well as ongoing development projects for customers from the American market;</w:t>
      </w:r>
    </w:p>
    <w:p w14:paraId="57A7979E" w14:textId="77777777" w:rsidR="009D5A35" w:rsidRPr="009D5A35" w:rsidRDefault="009D5A35" w:rsidP="009D5A35">
      <w:pPr>
        <w:pStyle w:val="Akapitzlist"/>
        <w:numPr>
          <w:ilvl w:val="0"/>
          <w:numId w:val="25"/>
        </w:numPr>
      </w:pPr>
      <w:r>
        <w:rPr>
          <w:lang w:val="en"/>
        </w:rPr>
        <w:t>Semiconductor materials – in connection with the launch of serial production of laser structures for a European customer and the existing pipeline of development projects for other clients.</w:t>
      </w:r>
    </w:p>
    <w:p w14:paraId="53706383" w14:textId="77777777" w:rsidR="009D5A35" w:rsidRPr="009D5A35" w:rsidRDefault="009D5A35" w:rsidP="009D5A35">
      <w:pPr>
        <w:pStyle w:val="Nagwek3"/>
        <w:textAlignment w:val="auto"/>
        <w:rPr>
          <w:szCs w:val="20"/>
        </w:rPr>
      </w:pPr>
      <w:bookmarkStart w:id="58" w:name="_Toc196901783"/>
      <w:r>
        <w:rPr>
          <w:szCs w:val="20"/>
          <w:lang w:val="en"/>
        </w:rPr>
        <w:t>Long-term outlook</w:t>
      </w:r>
      <w:bookmarkEnd w:id="58"/>
    </w:p>
    <w:p w14:paraId="19A66DA3" w14:textId="77777777" w:rsidR="009D5A35" w:rsidRPr="00DE7B76" w:rsidRDefault="009D5A35" w:rsidP="009D5A35">
      <w:pPr>
        <w:rPr>
          <w:szCs w:val="20"/>
          <w:lang w:val="en-US"/>
        </w:rPr>
      </w:pPr>
      <w:bookmarkStart w:id="59" w:name="_Hlk162267321"/>
      <w:r>
        <w:rPr>
          <w:szCs w:val="20"/>
          <w:lang w:val="en"/>
        </w:rPr>
        <w:t>In June 2021, the Company's Management Board adopted a new strategy to be implemented in the period 2021-2026.</w:t>
      </w:r>
    </w:p>
    <w:p w14:paraId="20C8BFE9" w14:textId="77777777" w:rsidR="009D5A35" w:rsidRPr="00DE7B76" w:rsidRDefault="009D5A35" w:rsidP="009D5A35">
      <w:pPr>
        <w:rPr>
          <w:szCs w:val="20"/>
          <w:lang w:val="en-US"/>
        </w:rPr>
      </w:pPr>
      <w:r>
        <w:rPr>
          <w:szCs w:val="20"/>
          <w:lang w:val="en"/>
        </w:rPr>
        <w:t>Under the strategy, the Company's primary objective is to grow its capital and increase its value for Shareholders in the perspective until 2026. This will be achieved by continued growth in the global photonics market, including by supporting the development of the market segments where the Company is active and expanding Company's operations into new areas.</w:t>
      </w:r>
    </w:p>
    <w:p w14:paraId="5077223D" w14:textId="77777777" w:rsidR="009D5A35" w:rsidRPr="00DE7B76" w:rsidRDefault="009D5A35" w:rsidP="009D5A35">
      <w:pPr>
        <w:rPr>
          <w:szCs w:val="20"/>
          <w:lang w:val="en-US"/>
        </w:rPr>
      </w:pPr>
      <w:r>
        <w:rPr>
          <w:szCs w:val="20"/>
          <w:lang w:val="en"/>
        </w:rPr>
        <w:t xml:space="preserve">The Management Board identifies a number of potential business opportunities available to the Company within the photonics market. When leveraged, they may help the Company to achieve its growth ambitions in the 2026 </w:t>
      </w:r>
      <w:r>
        <w:rPr>
          <w:szCs w:val="20"/>
          <w:lang w:val="en"/>
        </w:rPr>
        <w:lastRenderedPageBreak/>
        <w:t>perspective. The Management Board considers the following initiatives the most promising in terms of the Company’s growth vision:</w:t>
      </w:r>
    </w:p>
    <w:p w14:paraId="05695AC7" w14:textId="77777777" w:rsidR="009D5A35" w:rsidRPr="009D5A35" w:rsidRDefault="009D5A35" w:rsidP="009D5A35">
      <w:pPr>
        <w:pStyle w:val="Listaa"/>
        <w:numPr>
          <w:ilvl w:val="0"/>
          <w:numId w:val="32"/>
        </w:numPr>
        <w:tabs>
          <w:tab w:val="left" w:pos="708"/>
        </w:tabs>
      </w:pPr>
      <w:r>
        <w:rPr>
          <w:lang w:val="en"/>
        </w:rPr>
        <w:t>Exploration of the MCT (HgCdTe) detector market, including expansion (in terms of geographies and segments) in market areas not covered by regulations excluding the use of mercury and cadmium in detectors.</w:t>
      </w:r>
    </w:p>
    <w:p w14:paraId="35CC24E3" w14:textId="77777777" w:rsidR="009D5A35" w:rsidRPr="009D5A35" w:rsidRDefault="009D5A35" w:rsidP="009D5A35">
      <w:pPr>
        <w:pStyle w:val="Listaa"/>
        <w:numPr>
          <w:ilvl w:val="0"/>
          <w:numId w:val="32"/>
        </w:numPr>
        <w:tabs>
          <w:tab w:val="left" w:pos="708"/>
        </w:tabs>
      </w:pPr>
      <w:r>
        <w:rPr>
          <w:lang w:val="en"/>
        </w:rPr>
        <w:t>Development of technologies for infrared detectors and modules made of materials based on compounds from groups III and V of the periodic table of elements, compliant with the European Union Restriction of Hazardous Substances (RoHS) Directive.</w:t>
      </w:r>
    </w:p>
    <w:p w14:paraId="73AFF2D3" w14:textId="77777777" w:rsidR="009D5A35" w:rsidRPr="009D5A35" w:rsidRDefault="009D5A35" w:rsidP="009D5A35">
      <w:pPr>
        <w:pStyle w:val="Listaa"/>
        <w:numPr>
          <w:ilvl w:val="0"/>
          <w:numId w:val="32"/>
        </w:numPr>
        <w:tabs>
          <w:tab w:val="left" w:pos="708"/>
        </w:tabs>
      </w:pPr>
      <w:r>
        <w:rPr>
          <w:lang w:val="en"/>
        </w:rPr>
        <w:t>Development of epitaxy of III-V semiconductor materials and production of near-infrared sources (VCSEL lasers).</w:t>
      </w:r>
    </w:p>
    <w:p w14:paraId="40038B1A" w14:textId="77777777" w:rsidR="009D5A35" w:rsidRPr="009D5A35" w:rsidRDefault="009D5A35" w:rsidP="009D5A35">
      <w:pPr>
        <w:pStyle w:val="Listaa"/>
        <w:numPr>
          <w:ilvl w:val="0"/>
          <w:numId w:val="32"/>
        </w:numPr>
        <w:tabs>
          <w:tab w:val="left" w:pos="708"/>
        </w:tabs>
      </w:pPr>
      <w:r>
        <w:rPr>
          <w:lang w:val="en"/>
        </w:rPr>
        <w:t>Development of infrared source technologies.</w:t>
      </w:r>
    </w:p>
    <w:p w14:paraId="62FC476C" w14:textId="77777777" w:rsidR="009D5A35" w:rsidRPr="009D5A35" w:rsidRDefault="009D5A35" w:rsidP="009D5A35">
      <w:pPr>
        <w:pStyle w:val="Listaa"/>
        <w:numPr>
          <w:ilvl w:val="0"/>
          <w:numId w:val="32"/>
        </w:numPr>
        <w:tabs>
          <w:tab w:val="left" w:pos="708"/>
        </w:tabs>
      </w:pPr>
      <w:r>
        <w:rPr>
          <w:lang w:val="en"/>
        </w:rPr>
        <w:t>Development of optoelectronic systems technology and photonic integrated circuits for the mid- and short-wave infrared.</w:t>
      </w:r>
    </w:p>
    <w:p w14:paraId="034CF86B" w14:textId="77777777" w:rsidR="009D5A35" w:rsidRPr="009D5A35" w:rsidRDefault="009D5A35" w:rsidP="009D5A35">
      <w:pPr>
        <w:pStyle w:val="Listaa"/>
        <w:numPr>
          <w:ilvl w:val="0"/>
          <w:numId w:val="32"/>
        </w:numPr>
        <w:tabs>
          <w:tab w:val="left" w:pos="708"/>
        </w:tabs>
      </w:pPr>
      <w:r>
        <w:rPr>
          <w:lang w:val="en"/>
        </w:rPr>
        <w:t>Development of infrared detector array technology.</w:t>
      </w:r>
    </w:p>
    <w:p w14:paraId="3AE2CFDA" w14:textId="77777777" w:rsidR="009D5A35" w:rsidRPr="00DE7B76" w:rsidRDefault="009D5A35" w:rsidP="009D5A35">
      <w:pPr>
        <w:rPr>
          <w:szCs w:val="20"/>
          <w:lang w:val="en-US"/>
        </w:rPr>
      </w:pPr>
      <w:r>
        <w:rPr>
          <w:szCs w:val="20"/>
          <w:lang w:val="en"/>
        </w:rPr>
        <w:t>The VIGO 2026 Strategy consists of two phases.</w:t>
      </w:r>
    </w:p>
    <w:p w14:paraId="2A4CB3C4" w14:textId="77777777" w:rsidR="009D5A35" w:rsidRPr="00DE7B76" w:rsidRDefault="009D5A35" w:rsidP="009D5A35">
      <w:pPr>
        <w:rPr>
          <w:b/>
          <w:szCs w:val="20"/>
          <w:lang w:val="en-US"/>
        </w:rPr>
      </w:pPr>
      <w:r>
        <w:rPr>
          <w:b/>
          <w:bCs/>
          <w:szCs w:val="20"/>
          <w:lang w:val="en"/>
        </w:rPr>
        <w:t>2021-2023 Perspective</w:t>
      </w:r>
    </w:p>
    <w:p w14:paraId="5B994151" w14:textId="77777777" w:rsidR="009D5A35" w:rsidRPr="00DE7B76" w:rsidRDefault="009D5A35" w:rsidP="009D5A35">
      <w:pPr>
        <w:rPr>
          <w:szCs w:val="20"/>
          <w:lang w:val="en-US"/>
        </w:rPr>
      </w:pPr>
      <w:r>
        <w:rPr>
          <w:szCs w:val="20"/>
          <w:lang w:val="en"/>
        </w:rPr>
        <w:t>In Phase 1 (2021-2023), the Company focused on:</w:t>
      </w:r>
    </w:p>
    <w:p w14:paraId="216B9579" w14:textId="77777777" w:rsidR="009D5A35" w:rsidRPr="009D5A35" w:rsidRDefault="009D5A35" w:rsidP="009D5A35">
      <w:pPr>
        <w:pStyle w:val="Akapitzlist"/>
        <w:numPr>
          <w:ilvl w:val="0"/>
          <w:numId w:val="33"/>
        </w:numPr>
      </w:pPr>
      <w:r>
        <w:rPr>
          <w:lang w:val="en"/>
        </w:rPr>
        <w:t>Continuation of initiated development projects, including photonic integrated circuit technology, III-V material detectors, semiconductor material epitaxy and infrared source technology.</w:t>
      </w:r>
    </w:p>
    <w:p w14:paraId="3751FCA7" w14:textId="77777777" w:rsidR="009D5A35" w:rsidRPr="009D5A35" w:rsidRDefault="009D5A35" w:rsidP="009D5A35">
      <w:pPr>
        <w:pStyle w:val="Akapitzlist"/>
        <w:numPr>
          <w:ilvl w:val="0"/>
          <w:numId w:val="33"/>
        </w:numPr>
      </w:pPr>
      <w:r>
        <w:rPr>
          <w:lang w:val="en"/>
        </w:rPr>
        <w:t>Development of the technological and technical base common to key growth support initiatives by investing in R&amp;D and universal infrastructure.</w:t>
      </w:r>
    </w:p>
    <w:p w14:paraId="5F566743" w14:textId="77777777" w:rsidR="009D5A35" w:rsidRPr="009D5A35" w:rsidRDefault="009D5A35" w:rsidP="009D5A35">
      <w:pPr>
        <w:pStyle w:val="Akapitzlist"/>
        <w:numPr>
          <w:ilvl w:val="0"/>
          <w:numId w:val="33"/>
        </w:numPr>
      </w:pPr>
      <w:r>
        <w:rPr>
          <w:lang w:val="en"/>
        </w:rPr>
        <w:t>Selection, based on outcomes of R&amp;D projects and analysis of the market situation, of the most promising growth initiatives and preparation of an investment plan to support their implementation.</w:t>
      </w:r>
    </w:p>
    <w:p w14:paraId="10C451F4" w14:textId="77777777" w:rsidR="009D5A35" w:rsidRPr="00DE7B76" w:rsidRDefault="009D5A35" w:rsidP="009D5A35">
      <w:pPr>
        <w:rPr>
          <w:szCs w:val="20"/>
          <w:lang w:val="en-US"/>
        </w:rPr>
      </w:pPr>
      <w:r>
        <w:rPr>
          <w:szCs w:val="20"/>
          <w:lang w:val="en"/>
        </w:rPr>
        <w:t>In June 2021, the Company published the following strategic goals:</w:t>
      </w:r>
    </w:p>
    <w:p w14:paraId="5688C499" w14:textId="77777777" w:rsidR="009D5A35" w:rsidRPr="009D5A35" w:rsidRDefault="009D5A35" w:rsidP="009D5A35">
      <w:pPr>
        <w:pStyle w:val="Akapitzlist"/>
        <w:numPr>
          <w:ilvl w:val="0"/>
          <w:numId w:val="34"/>
        </w:numPr>
      </w:pPr>
      <w:r>
        <w:rPr>
          <w:lang w:val="en"/>
        </w:rPr>
        <w:t>PLN 67 million in revenue and PLN 29.5 million in EBITDA in 2021</w:t>
      </w:r>
    </w:p>
    <w:p w14:paraId="57EAFBF2" w14:textId="77777777" w:rsidR="009D5A35" w:rsidRPr="009D5A35" w:rsidRDefault="009D5A35" w:rsidP="009D5A35">
      <w:pPr>
        <w:pStyle w:val="Akapitzlist"/>
        <w:numPr>
          <w:ilvl w:val="0"/>
          <w:numId w:val="34"/>
        </w:numPr>
      </w:pPr>
      <w:r>
        <w:rPr>
          <w:lang w:val="en"/>
        </w:rPr>
        <w:t>PLN 80 million in revenue and PLN 33.5 million in EBITDA in 2022</w:t>
      </w:r>
    </w:p>
    <w:p w14:paraId="6CD04F00" w14:textId="77777777" w:rsidR="009D5A35" w:rsidRPr="009D5A35" w:rsidRDefault="009D5A35" w:rsidP="009D5A35">
      <w:pPr>
        <w:pStyle w:val="Akapitzlist"/>
        <w:numPr>
          <w:ilvl w:val="0"/>
          <w:numId w:val="34"/>
        </w:numPr>
      </w:pPr>
      <w:r>
        <w:rPr>
          <w:lang w:val="en"/>
        </w:rPr>
        <w:t>PLN 100 million in revenue and PLN 40 million in EBITDA in 2023</w:t>
      </w:r>
    </w:p>
    <w:p w14:paraId="0E7395E9" w14:textId="77777777" w:rsidR="009D5A35" w:rsidRPr="00DE7B76" w:rsidRDefault="009D5A35" w:rsidP="009D5A35">
      <w:pPr>
        <w:rPr>
          <w:szCs w:val="20"/>
          <w:lang w:val="en-US"/>
        </w:rPr>
      </w:pPr>
      <w:r>
        <w:rPr>
          <w:szCs w:val="20"/>
          <w:lang w:val="en"/>
        </w:rPr>
        <w:t>Due to unfavorable changes in the macroeconomic environment, the Company did not achieve its goal for 2022 and 2023.</w:t>
      </w:r>
    </w:p>
    <w:p w14:paraId="034AB622" w14:textId="77777777" w:rsidR="009D5A35" w:rsidRPr="00DE7B76" w:rsidRDefault="009D5A35" w:rsidP="009D5A35">
      <w:pPr>
        <w:rPr>
          <w:szCs w:val="20"/>
          <w:lang w:val="en-US"/>
        </w:rPr>
      </w:pPr>
      <w:r>
        <w:rPr>
          <w:szCs w:val="20"/>
          <w:lang w:val="en"/>
        </w:rPr>
        <w:t>However, the Company is currently implementing a number of growth initiatives that are intended to ensure a sustainable increase in sales revenues in the coming years.</w:t>
      </w:r>
    </w:p>
    <w:p w14:paraId="6439E973" w14:textId="77777777" w:rsidR="009D5A35" w:rsidRPr="00DE7B76" w:rsidRDefault="009D5A35" w:rsidP="009D5A35">
      <w:pPr>
        <w:rPr>
          <w:b/>
          <w:szCs w:val="20"/>
          <w:lang w:val="en-US"/>
        </w:rPr>
      </w:pPr>
      <w:r>
        <w:rPr>
          <w:b/>
          <w:bCs/>
          <w:szCs w:val="20"/>
          <w:lang w:val="en"/>
        </w:rPr>
        <w:t>2024-2026 Perspective</w:t>
      </w:r>
    </w:p>
    <w:p w14:paraId="1CBDDC57" w14:textId="77777777" w:rsidR="009D5A35" w:rsidRPr="00DE7B76" w:rsidRDefault="009D5A35" w:rsidP="009D5A35">
      <w:pPr>
        <w:rPr>
          <w:szCs w:val="20"/>
          <w:lang w:val="en-US"/>
        </w:rPr>
      </w:pPr>
      <w:r>
        <w:rPr>
          <w:szCs w:val="20"/>
          <w:lang w:val="en"/>
        </w:rPr>
        <w:t>In Phase 2, the Company will focus on implementing and executing the most promising growth initiatives selected in Phase 1 of the Strategy, including on:</w:t>
      </w:r>
    </w:p>
    <w:p w14:paraId="3ABAADE1" w14:textId="77777777" w:rsidR="009D5A35" w:rsidRPr="009D5A35" w:rsidRDefault="009D5A35" w:rsidP="009D5A35">
      <w:pPr>
        <w:pStyle w:val="Akapitzlist"/>
        <w:numPr>
          <w:ilvl w:val="0"/>
          <w:numId w:val="31"/>
        </w:numPr>
      </w:pPr>
      <w:r>
        <w:rPr>
          <w:lang w:val="en"/>
        </w:rPr>
        <w:t>Accelerating sales growth under development initiatives that form the Company's core business (sales of infrared detectors and modules and semiconductor materials), by supporting operational activities throughout the value chain, in particular investments in the development of own sales structures in key markets and continued development of technologies and new products, in order to further strengthen the Company's position as a leading supplier of mid-infrared photon detectors and a supplier of semiconductor materials for applications in photonics and microelectronics.</w:t>
      </w:r>
    </w:p>
    <w:p w14:paraId="26AD5407" w14:textId="77777777" w:rsidR="009D5A35" w:rsidRPr="009D5A35" w:rsidRDefault="009D5A35" w:rsidP="009D5A35">
      <w:pPr>
        <w:pStyle w:val="Akapitzlist"/>
        <w:numPr>
          <w:ilvl w:val="0"/>
          <w:numId w:val="31"/>
        </w:numPr>
      </w:pPr>
      <w:r>
        <w:rPr>
          <w:lang w:val="en"/>
        </w:rPr>
        <w:t xml:space="preserve">Continuation of the project related to the development of infrared detector array technology for civilian and military applications and the launch of serial production of infrared detector arrays. </w:t>
      </w:r>
    </w:p>
    <w:p w14:paraId="627D485D" w14:textId="77777777" w:rsidR="009D5A35" w:rsidRPr="009D5A35" w:rsidRDefault="009D5A35" w:rsidP="009D5A35">
      <w:pPr>
        <w:pStyle w:val="Akapitzlist"/>
        <w:numPr>
          <w:ilvl w:val="0"/>
          <w:numId w:val="31"/>
        </w:numPr>
      </w:pPr>
      <w:r>
        <w:rPr>
          <w:lang w:val="en"/>
        </w:rPr>
        <w:t xml:space="preserve">Implementation of a project related to the development of photonic integrated circuit technologies and their subsequent implementation into serial production as part of the PIC Initiative. The key project under this initiative is HyperPIC, for which the Company obtained a decision from the European </w:t>
      </w:r>
      <w:r>
        <w:rPr>
          <w:lang w:val="en"/>
        </w:rPr>
        <w:lastRenderedPageBreak/>
        <w:t xml:space="preserve">Commission approving public aid of EUR 102.9 million. The decision on a grant for the Company and on its final amount will be taken as part of the competition procedure within the European Funds for the Modern Economy programme. The grant procedure will be available to the entities for which the European Commission has issued a positive decision regarding the eligibility for aid. The HyperPIC project will allow the Company to significantly scale its business by becoming a leading supplier of integrated mid-infrared sensor solutions. </w:t>
      </w:r>
    </w:p>
    <w:bookmarkEnd w:id="59"/>
    <w:p w14:paraId="00A44368" w14:textId="4EC3FFDA" w:rsidR="00DD77CC" w:rsidRPr="009D5A35" w:rsidRDefault="00DD77CC" w:rsidP="007B483D">
      <w:pPr>
        <w:pStyle w:val="Akapitzlist"/>
        <w:numPr>
          <w:ilvl w:val="0"/>
          <w:numId w:val="0"/>
        </w:numPr>
        <w:ind w:left="720"/>
        <w:rPr>
          <w:rFonts w:cs="Tahoma"/>
        </w:rPr>
      </w:pPr>
    </w:p>
    <w:p w14:paraId="5045D7C2" w14:textId="77777777" w:rsidR="006064FF" w:rsidRPr="00ED55F0" w:rsidRDefault="006064FF" w:rsidP="00B02E61">
      <w:pPr>
        <w:pStyle w:val="Nagwek2"/>
        <w:rPr>
          <w:rFonts w:cs="Tahoma"/>
          <w:szCs w:val="20"/>
        </w:rPr>
      </w:pPr>
      <w:bookmarkStart w:id="60" w:name="_Toc490136519"/>
      <w:bookmarkStart w:id="61" w:name="_Toc490167457"/>
      <w:bookmarkStart w:id="62" w:name="_Toc199412768"/>
      <w:bookmarkEnd w:id="52"/>
      <w:bookmarkEnd w:id="53"/>
      <w:bookmarkEnd w:id="54"/>
      <w:bookmarkEnd w:id="55"/>
      <w:bookmarkEnd w:id="56"/>
      <w:bookmarkEnd w:id="57"/>
      <w:r>
        <w:rPr>
          <w:rFonts w:cs="Tahoma"/>
          <w:szCs w:val="20"/>
          <w:lang w:val="en"/>
        </w:rPr>
        <w:t>Implementation of R&amp;D projects</w:t>
      </w:r>
      <w:bookmarkEnd w:id="60"/>
      <w:bookmarkEnd w:id="61"/>
      <w:bookmarkEnd w:id="62"/>
    </w:p>
    <w:p w14:paraId="22730A3D" w14:textId="77777777" w:rsidR="006064FF" w:rsidRPr="00ED55F0" w:rsidRDefault="006064FF" w:rsidP="00B02E61">
      <w:pPr>
        <w:pStyle w:val="Nagwek3"/>
        <w:rPr>
          <w:rFonts w:cs="Tahoma"/>
          <w:szCs w:val="20"/>
        </w:rPr>
      </w:pPr>
      <w:r>
        <w:rPr>
          <w:rFonts w:cs="Tahoma"/>
          <w:szCs w:val="20"/>
          <w:lang w:val="en"/>
        </w:rPr>
        <w:t>Implementation of R&amp;D projects</w:t>
      </w:r>
    </w:p>
    <w:p w14:paraId="325C9B0E" w14:textId="3B668880" w:rsidR="006064FF" w:rsidRPr="00DE7B76" w:rsidRDefault="006064FF" w:rsidP="006064FF">
      <w:pPr>
        <w:spacing w:after="0"/>
        <w:jc w:val="left"/>
        <w:rPr>
          <w:rFonts w:cs="Tahoma"/>
          <w:szCs w:val="20"/>
          <w:lang w:val="en-US"/>
        </w:rPr>
      </w:pPr>
      <w:r>
        <w:rPr>
          <w:rFonts w:cs="Tahoma"/>
          <w:szCs w:val="20"/>
          <w:lang w:val="en"/>
        </w:rPr>
        <w:t>The Company implements the following R&amp;D projects (details of individual projects are provided in the Company's Annual Report for 2024</w:t>
      </w:r>
      <w:r>
        <w:rPr>
          <w:rStyle w:val="Odwoanieprzypisudolnego"/>
          <w:rFonts w:cs="Tahoma"/>
          <w:szCs w:val="20"/>
          <w:lang w:val="en"/>
        </w:rPr>
        <w:footnoteReference w:id="5"/>
      </w:r>
      <w:r>
        <w:rPr>
          <w:rFonts w:cs="Tahoma"/>
          <w:szCs w:val="20"/>
          <w:lang w:val="en"/>
        </w:rPr>
        <w:t>):</w:t>
      </w:r>
    </w:p>
    <w:p w14:paraId="2D3BC27D" w14:textId="68A10F2C" w:rsidR="00707228" w:rsidRPr="00DE7B76" w:rsidRDefault="00707228" w:rsidP="006064FF">
      <w:pPr>
        <w:spacing w:after="0"/>
        <w:jc w:val="left"/>
        <w:rPr>
          <w:rFonts w:cs="Tahoma"/>
          <w:szCs w:val="20"/>
          <w:lang w:val="en-US"/>
        </w:rPr>
      </w:pPr>
    </w:p>
    <w:tbl>
      <w:tblPr>
        <w:tblStyle w:val="Tabela-Siatka"/>
        <w:tblW w:w="5000" w:type="pct"/>
        <w:tblLook w:val="04A0" w:firstRow="1" w:lastRow="0" w:firstColumn="1" w:lastColumn="0" w:noHBand="0" w:noVBand="1"/>
      </w:tblPr>
      <w:tblGrid>
        <w:gridCol w:w="853"/>
        <w:gridCol w:w="2280"/>
        <w:gridCol w:w="1675"/>
        <w:gridCol w:w="2056"/>
        <w:gridCol w:w="2906"/>
      </w:tblGrid>
      <w:tr w:rsidR="00707228" w:rsidRPr="00ED55F0" w14:paraId="67395733" w14:textId="77777777" w:rsidTr="00917A30">
        <w:trPr>
          <w:cnfStyle w:val="100000000000" w:firstRow="1" w:lastRow="0" w:firstColumn="0" w:lastColumn="0" w:oddVBand="0" w:evenVBand="0" w:oddHBand="0" w:evenHBand="0" w:firstRowFirstColumn="0" w:firstRowLastColumn="0" w:lastRowFirstColumn="0" w:lastRowLastColumn="0"/>
          <w:trHeight w:val="1250"/>
        </w:trPr>
        <w:tc>
          <w:tcPr>
            <w:tcW w:w="437" w:type="pct"/>
          </w:tcPr>
          <w:p w14:paraId="17055C3C" w14:textId="77777777" w:rsidR="00707228" w:rsidRPr="00DE7B76" w:rsidRDefault="00707228" w:rsidP="00462E1F">
            <w:pPr>
              <w:pStyle w:val="TableParagraph"/>
              <w:rPr>
                <w:sz w:val="20"/>
                <w:szCs w:val="20"/>
                <w:lang w:val="en-US"/>
              </w:rPr>
            </w:pPr>
          </w:p>
          <w:p w14:paraId="43B037A6" w14:textId="77777777" w:rsidR="00707228" w:rsidRPr="00ED55F0" w:rsidRDefault="00707228" w:rsidP="00462E1F">
            <w:pPr>
              <w:pStyle w:val="TableParagraph"/>
              <w:spacing w:before="158"/>
              <w:ind w:left="127" w:right="139"/>
              <w:jc w:val="center"/>
              <w:rPr>
                <w:sz w:val="20"/>
                <w:szCs w:val="20"/>
              </w:rPr>
            </w:pPr>
            <w:r>
              <w:rPr>
                <w:sz w:val="20"/>
                <w:szCs w:val="20"/>
                <w:lang w:val="en"/>
              </w:rPr>
              <w:t>Ref.</w:t>
            </w:r>
          </w:p>
        </w:tc>
        <w:tc>
          <w:tcPr>
            <w:tcW w:w="1167" w:type="pct"/>
          </w:tcPr>
          <w:p w14:paraId="5A53AA94" w14:textId="77777777" w:rsidR="00707228" w:rsidRPr="00ED55F0" w:rsidRDefault="00707228" w:rsidP="00462E1F">
            <w:pPr>
              <w:pStyle w:val="TableParagraph"/>
              <w:rPr>
                <w:sz w:val="20"/>
                <w:szCs w:val="20"/>
              </w:rPr>
            </w:pPr>
          </w:p>
          <w:p w14:paraId="56C3D059" w14:textId="77777777" w:rsidR="00707228" w:rsidRPr="00ED55F0" w:rsidRDefault="00707228" w:rsidP="00462E1F">
            <w:pPr>
              <w:pStyle w:val="TableParagraph"/>
              <w:spacing w:before="158"/>
              <w:ind w:left="103"/>
              <w:rPr>
                <w:sz w:val="20"/>
                <w:szCs w:val="20"/>
              </w:rPr>
            </w:pPr>
            <w:r>
              <w:rPr>
                <w:sz w:val="20"/>
                <w:szCs w:val="20"/>
                <w:lang w:val="en"/>
              </w:rPr>
              <w:t>Project</w:t>
            </w:r>
          </w:p>
        </w:tc>
        <w:tc>
          <w:tcPr>
            <w:tcW w:w="857" w:type="pct"/>
          </w:tcPr>
          <w:p w14:paraId="311CC558" w14:textId="2A96F0D5" w:rsidR="00707228" w:rsidRPr="00DE7B76" w:rsidRDefault="00707228" w:rsidP="00462E1F">
            <w:pPr>
              <w:pStyle w:val="TableParagraph"/>
              <w:tabs>
                <w:tab w:val="left" w:pos="1209"/>
              </w:tabs>
              <w:spacing w:before="23"/>
              <w:ind w:left="104" w:right="101"/>
              <w:rPr>
                <w:sz w:val="20"/>
                <w:szCs w:val="20"/>
                <w:lang w:val="en-US"/>
              </w:rPr>
            </w:pPr>
            <w:r>
              <w:rPr>
                <w:sz w:val="20"/>
                <w:szCs w:val="20"/>
                <w:lang w:val="en"/>
              </w:rPr>
              <w:t>Project budget for the Company</w:t>
            </w:r>
          </w:p>
          <w:p w14:paraId="37CB80BC" w14:textId="4E8674C6" w:rsidR="00707228" w:rsidRPr="00DE7B76" w:rsidRDefault="00707228" w:rsidP="00462E1F">
            <w:pPr>
              <w:pStyle w:val="TableParagraph"/>
              <w:spacing w:before="120"/>
              <w:ind w:left="104"/>
              <w:rPr>
                <w:sz w:val="20"/>
                <w:szCs w:val="20"/>
                <w:lang w:val="en-US"/>
              </w:rPr>
            </w:pPr>
            <w:r>
              <w:rPr>
                <w:sz w:val="20"/>
                <w:szCs w:val="20"/>
                <w:lang w:val="en"/>
              </w:rPr>
              <w:t>[EUR</w:t>
            </w:r>
            <w:r w:rsidR="007B483D">
              <w:rPr>
                <w:sz w:val="20"/>
                <w:szCs w:val="20"/>
                <w:lang w:val="en"/>
              </w:rPr>
              <w:t xml:space="preserve"> k</w:t>
            </w:r>
            <w:r>
              <w:rPr>
                <w:sz w:val="20"/>
                <w:szCs w:val="20"/>
                <w:lang w:val="en"/>
              </w:rPr>
              <w:t>]</w:t>
            </w:r>
          </w:p>
        </w:tc>
        <w:tc>
          <w:tcPr>
            <w:tcW w:w="1052" w:type="pct"/>
          </w:tcPr>
          <w:p w14:paraId="151675E1" w14:textId="77777777" w:rsidR="00707228" w:rsidRPr="00DE7B76" w:rsidRDefault="00707228" w:rsidP="00462E1F">
            <w:pPr>
              <w:pStyle w:val="TableParagraph"/>
              <w:spacing w:before="23"/>
              <w:ind w:left="105"/>
              <w:rPr>
                <w:sz w:val="20"/>
                <w:szCs w:val="20"/>
                <w:lang w:val="en-US"/>
              </w:rPr>
            </w:pPr>
            <w:r>
              <w:rPr>
                <w:sz w:val="20"/>
                <w:szCs w:val="20"/>
                <w:lang w:val="en"/>
              </w:rPr>
              <w:t>Grant for the Company</w:t>
            </w:r>
          </w:p>
          <w:p w14:paraId="19B4FA74" w14:textId="4424B2FC" w:rsidR="00707228" w:rsidRPr="00DE7B76" w:rsidRDefault="00707228" w:rsidP="00462E1F">
            <w:pPr>
              <w:pStyle w:val="TableParagraph"/>
              <w:spacing w:before="120"/>
              <w:ind w:left="105"/>
              <w:rPr>
                <w:sz w:val="20"/>
                <w:szCs w:val="20"/>
                <w:lang w:val="en-US"/>
              </w:rPr>
            </w:pPr>
            <w:r>
              <w:rPr>
                <w:sz w:val="20"/>
                <w:szCs w:val="20"/>
                <w:lang w:val="en"/>
              </w:rPr>
              <w:t xml:space="preserve">[EUR </w:t>
            </w:r>
            <w:r w:rsidR="007B483D">
              <w:rPr>
                <w:sz w:val="20"/>
                <w:szCs w:val="20"/>
                <w:lang w:val="en"/>
              </w:rPr>
              <w:t>k</w:t>
            </w:r>
            <w:r>
              <w:rPr>
                <w:sz w:val="20"/>
                <w:szCs w:val="20"/>
                <w:lang w:val="en"/>
              </w:rPr>
              <w:t>]</w:t>
            </w:r>
          </w:p>
        </w:tc>
        <w:tc>
          <w:tcPr>
            <w:tcW w:w="1487" w:type="pct"/>
          </w:tcPr>
          <w:p w14:paraId="4EF8F314" w14:textId="77777777" w:rsidR="00707228" w:rsidRPr="00DE7B76" w:rsidRDefault="00707228" w:rsidP="00462E1F">
            <w:pPr>
              <w:pStyle w:val="TableParagraph"/>
              <w:rPr>
                <w:sz w:val="20"/>
                <w:szCs w:val="20"/>
                <w:lang w:val="en-US"/>
              </w:rPr>
            </w:pPr>
          </w:p>
          <w:p w14:paraId="3F923649" w14:textId="77777777" w:rsidR="00707228" w:rsidRPr="00ED55F0" w:rsidRDefault="00707228" w:rsidP="00462E1F">
            <w:pPr>
              <w:pStyle w:val="TableParagraph"/>
              <w:spacing w:before="158"/>
              <w:ind w:left="105"/>
              <w:rPr>
                <w:sz w:val="20"/>
                <w:szCs w:val="20"/>
              </w:rPr>
            </w:pPr>
            <w:r>
              <w:rPr>
                <w:sz w:val="20"/>
                <w:szCs w:val="20"/>
                <w:lang w:val="en"/>
              </w:rPr>
              <w:t>Project implementation period</w:t>
            </w:r>
          </w:p>
        </w:tc>
      </w:tr>
      <w:tr w:rsidR="009D5A35" w:rsidRPr="00ED55F0" w14:paraId="678BF92E" w14:textId="77777777" w:rsidTr="00642A0B">
        <w:trPr>
          <w:trHeight w:val="336"/>
        </w:trPr>
        <w:tc>
          <w:tcPr>
            <w:tcW w:w="437" w:type="pct"/>
          </w:tcPr>
          <w:p w14:paraId="4DD7516F" w14:textId="1D89CF4A" w:rsidR="009D5A35" w:rsidRPr="009D5A35" w:rsidRDefault="003B1D2D" w:rsidP="009D5A35">
            <w:pPr>
              <w:pStyle w:val="TableParagraph"/>
              <w:spacing w:before="2"/>
              <w:ind w:left="13" w:right="141"/>
              <w:jc w:val="center"/>
              <w:rPr>
                <w:sz w:val="20"/>
                <w:szCs w:val="20"/>
              </w:rPr>
            </w:pPr>
            <w:r>
              <w:rPr>
                <w:sz w:val="20"/>
                <w:szCs w:val="20"/>
                <w:lang w:val="en"/>
              </w:rPr>
              <w:t>1.</w:t>
            </w:r>
          </w:p>
        </w:tc>
        <w:tc>
          <w:tcPr>
            <w:tcW w:w="1167" w:type="pct"/>
          </w:tcPr>
          <w:p w14:paraId="585BE078" w14:textId="23A7BC03" w:rsidR="009D5A35" w:rsidRPr="009D5A35" w:rsidRDefault="009D5A35" w:rsidP="009D5A35">
            <w:pPr>
              <w:pStyle w:val="TableParagraph"/>
              <w:spacing w:before="2"/>
              <w:ind w:left="103"/>
              <w:rPr>
                <w:sz w:val="20"/>
                <w:szCs w:val="20"/>
              </w:rPr>
            </w:pPr>
            <w:r>
              <w:rPr>
                <w:sz w:val="20"/>
                <w:szCs w:val="20"/>
                <w:lang w:val="en"/>
              </w:rPr>
              <w:t>MINIBOT</w:t>
            </w:r>
          </w:p>
        </w:tc>
        <w:tc>
          <w:tcPr>
            <w:tcW w:w="857" w:type="pct"/>
          </w:tcPr>
          <w:p w14:paraId="57BF50EE" w14:textId="7F252724" w:rsidR="009D5A35" w:rsidRPr="009D5A35" w:rsidRDefault="009D5A35" w:rsidP="009D5A35">
            <w:pPr>
              <w:pStyle w:val="TableParagraph"/>
              <w:spacing w:before="2"/>
              <w:ind w:right="99"/>
              <w:jc w:val="right"/>
              <w:rPr>
                <w:sz w:val="20"/>
                <w:szCs w:val="20"/>
              </w:rPr>
            </w:pPr>
            <w:r>
              <w:rPr>
                <w:sz w:val="20"/>
                <w:szCs w:val="20"/>
                <w:lang w:val="en"/>
              </w:rPr>
              <w:t>609</w:t>
            </w:r>
          </w:p>
        </w:tc>
        <w:tc>
          <w:tcPr>
            <w:tcW w:w="1052" w:type="pct"/>
          </w:tcPr>
          <w:p w14:paraId="6190A588" w14:textId="0578FA64" w:rsidR="009D5A35" w:rsidRPr="009D5A35" w:rsidRDefault="009D5A35" w:rsidP="009D5A35">
            <w:pPr>
              <w:pStyle w:val="TableParagraph"/>
              <w:spacing w:before="2"/>
              <w:ind w:right="98"/>
              <w:jc w:val="right"/>
              <w:rPr>
                <w:sz w:val="20"/>
                <w:szCs w:val="20"/>
              </w:rPr>
            </w:pPr>
            <w:r>
              <w:rPr>
                <w:sz w:val="20"/>
                <w:szCs w:val="20"/>
                <w:lang w:val="en"/>
              </w:rPr>
              <w:t>609</w:t>
            </w:r>
          </w:p>
        </w:tc>
        <w:tc>
          <w:tcPr>
            <w:tcW w:w="1487" w:type="pct"/>
          </w:tcPr>
          <w:p w14:paraId="052B41E7" w14:textId="33EAA030" w:rsidR="009D5A35" w:rsidRPr="009D5A35" w:rsidRDefault="009D5A35" w:rsidP="009D5A35">
            <w:pPr>
              <w:pStyle w:val="TableParagraph"/>
              <w:spacing w:before="2"/>
              <w:ind w:right="95"/>
              <w:jc w:val="right"/>
              <w:rPr>
                <w:sz w:val="20"/>
                <w:szCs w:val="20"/>
              </w:rPr>
            </w:pPr>
            <w:r>
              <w:rPr>
                <w:sz w:val="20"/>
                <w:szCs w:val="20"/>
                <w:lang w:val="en"/>
              </w:rPr>
              <w:t>01.12.2022 - 30.11.2025</w:t>
            </w:r>
          </w:p>
        </w:tc>
      </w:tr>
      <w:tr w:rsidR="009D5A35" w:rsidRPr="00ED55F0" w14:paraId="0FA0C68F" w14:textId="77777777" w:rsidTr="00642A0B">
        <w:trPr>
          <w:trHeight w:val="336"/>
        </w:trPr>
        <w:tc>
          <w:tcPr>
            <w:tcW w:w="437" w:type="pct"/>
          </w:tcPr>
          <w:p w14:paraId="7FE357BD" w14:textId="5E0BBE33" w:rsidR="009D5A35" w:rsidRPr="009D5A35" w:rsidRDefault="003B1D2D" w:rsidP="009D5A35">
            <w:pPr>
              <w:pStyle w:val="TableParagraph"/>
              <w:spacing w:before="2"/>
              <w:ind w:left="13" w:right="141"/>
              <w:jc w:val="center"/>
              <w:rPr>
                <w:spacing w:val="-5"/>
                <w:sz w:val="20"/>
                <w:szCs w:val="20"/>
              </w:rPr>
            </w:pPr>
            <w:r>
              <w:rPr>
                <w:sz w:val="20"/>
                <w:szCs w:val="20"/>
                <w:lang w:val="en"/>
              </w:rPr>
              <w:t>2.</w:t>
            </w:r>
          </w:p>
        </w:tc>
        <w:tc>
          <w:tcPr>
            <w:tcW w:w="1167" w:type="pct"/>
          </w:tcPr>
          <w:p w14:paraId="4FA9DB6E" w14:textId="6E325414" w:rsidR="009D5A35" w:rsidRPr="009D5A35" w:rsidRDefault="009D5A35" w:rsidP="009D5A35">
            <w:pPr>
              <w:pStyle w:val="TableParagraph"/>
              <w:spacing w:before="2"/>
              <w:ind w:left="103"/>
              <w:rPr>
                <w:spacing w:val="-2"/>
                <w:sz w:val="20"/>
                <w:szCs w:val="20"/>
              </w:rPr>
            </w:pPr>
            <w:r>
              <w:rPr>
                <w:sz w:val="20"/>
                <w:szCs w:val="20"/>
                <w:lang w:val="en"/>
              </w:rPr>
              <w:t>AI-PRISM</w:t>
            </w:r>
          </w:p>
        </w:tc>
        <w:tc>
          <w:tcPr>
            <w:tcW w:w="857" w:type="pct"/>
          </w:tcPr>
          <w:p w14:paraId="4253E8D9" w14:textId="24C9F863" w:rsidR="009D5A35" w:rsidRPr="009D5A35" w:rsidRDefault="009D5A35" w:rsidP="009D5A35">
            <w:pPr>
              <w:pStyle w:val="TableParagraph"/>
              <w:spacing w:before="2"/>
              <w:ind w:right="99"/>
              <w:jc w:val="right"/>
              <w:rPr>
                <w:spacing w:val="-5"/>
                <w:sz w:val="20"/>
                <w:szCs w:val="20"/>
              </w:rPr>
            </w:pPr>
            <w:r>
              <w:rPr>
                <w:sz w:val="20"/>
                <w:szCs w:val="20"/>
                <w:lang w:val="en"/>
              </w:rPr>
              <w:t>240</w:t>
            </w:r>
          </w:p>
        </w:tc>
        <w:tc>
          <w:tcPr>
            <w:tcW w:w="1052" w:type="pct"/>
          </w:tcPr>
          <w:p w14:paraId="2818972A" w14:textId="12BB4B3B" w:rsidR="009D5A35" w:rsidRPr="009D5A35" w:rsidRDefault="009D5A35" w:rsidP="009D5A35">
            <w:pPr>
              <w:pStyle w:val="TableParagraph"/>
              <w:spacing w:before="2"/>
              <w:ind w:right="98"/>
              <w:jc w:val="right"/>
              <w:rPr>
                <w:spacing w:val="-5"/>
                <w:sz w:val="20"/>
                <w:szCs w:val="20"/>
              </w:rPr>
            </w:pPr>
            <w:r>
              <w:rPr>
                <w:sz w:val="20"/>
                <w:szCs w:val="20"/>
                <w:lang w:val="en"/>
              </w:rPr>
              <w:t>168</w:t>
            </w:r>
          </w:p>
        </w:tc>
        <w:tc>
          <w:tcPr>
            <w:tcW w:w="1487" w:type="pct"/>
          </w:tcPr>
          <w:p w14:paraId="526BE0ED" w14:textId="188957AD" w:rsidR="009D5A35" w:rsidRPr="009D5A35" w:rsidRDefault="009D5A35" w:rsidP="009D5A35">
            <w:pPr>
              <w:pStyle w:val="TableParagraph"/>
              <w:spacing w:before="2"/>
              <w:ind w:right="95"/>
              <w:jc w:val="right"/>
              <w:rPr>
                <w:sz w:val="20"/>
                <w:szCs w:val="20"/>
              </w:rPr>
            </w:pPr>
            <w:r>
              <w:rPr>
                <w:sz w:val="20"/>
                <w:szCs w:val="20"/>
                <w:lang w:val="en"/>
              </w:rPr>
              <w:t>01.10.2022 - 30.09.2025</w:t>
            </w:r>
          </w:p>
        </w:tc>
      </w:tr>
      <w:tr w:rsidR="009D5A35" w:rsidRPr="00ED55F0" w14:paraId="04DAF1EA" w14:textId="77777777" w:rsidTr="00642A0B">
        <w:trPr>
          <w:trHeight w:val="336"/>
        </w:trPr>
        <w:tc>
          <w:tcPr>
            <w:tcW w:w="437" w:type="pct"/>
          </w:tcPr>
          <w:p w14:paraId="25EE02FD" w14:textId="43B2D9CF" w:rsidR="009D5A35" w:rsidRPr="009D5A35" w:rsidRDefault="003B1D2D" w:rsidP="009D5A35">
            <w:pPr>
              <w:pStyle w:val="TableParagraph"/>
              <w:spacing w:before="2"/>
              <w:ind w:left="13" w:right="141"/>
              <w:jc w:val="center"/>
              <w:rPr>
                <w:spacing w:val="-5"/>
                <w:sz w:val="20"/>
                <w:szCs w:val="20"/>
              </w:rPr>
            </w:pPr>
            <w:r>
              <w:rPr>
                <w:sz w:val="20"/>
                <w:szCs w:val="20"/>
                <w:lang w:val="en"/>
              </w:rPr>
              <w:t>3.</w:t>
            </w:r>
          </w:p>
        </w:tc>
        <w:tc>
          <w:tcPr>
            <w:tcW w:w="1167" w:type="pct"/>
          </w:tcPr>
          <w:p w14:paraId="36F56FBD" w14:textId="5E892596" w:rsidR="009D5A35" w:rsidRPr="009D5A35" w:rsidRDefault="009D5A35" w:rsidP="009D5A35">
            <w:pPr>
              <w:pStyle w:val="TableParagraph"/>
              <w:spacing w:before="2"/>
              <w:ind w:left="103"/>
              <w:rPr>
                <w:spacing w:val="-2"/>
                <w:sz w:val="20"/>
                <w:szCs w:val="20"/>
              </w:rPr>
            </w:pPr>
            <w:r>
              <w:rPr>
                <w:sz w:val="20"/>
                <w:szCs w:val="20"/>
                <w:lang w:val="en"/>
              </w:rPr>
              <w:t>PHOTOGENIC</w:t>
            </w:r>
          </w:p>
        </w:tc>
        <w:tc>
          <w:tcPr>
            <w:tcW w:w="857" w:type="pct"/>
          </w:tcPr>
          <w:p w14:paraId="00CC789C" w14:textId="49DC25C2" w:rsidR="009D5A35" w:rsidRPr="009D5A35" w:rsidRDefault="009D5A35" w:rsidP="009D5A35">
            <w:pPr>
              <w:pStyle w:val="TableParagraph"/>
              <w:spacing w:before="2"/>
              <w:ind w:right="99"/>
              <w:jc w:val="right"/>
              <w:rPr>
                <w:spacing w:val="-5"/>
                <w:sz w:val="20"/>
                <w:szCs w:val="20"/>
              </w:rPr>
            </w:pPr>
            <w:r>
              <w:rPr>
                <w:sz w:val="20"/>
                <w:szCs w:val="20"/>
                <w:lang w:val="en"/>
              </w:rPr>
              <w:t xml:space="preserve"> 1,331</w:t>
            </w:r>
          </w:p>
        </w:tc>
        <w:tc>
          <w:tcPr>
            <w:tcW w:w="1052" w:type="pct"/>
          </w:tcPr>
          <w:p w14:paraId="3F3BAF12" w14:textId="535A7487" w:rsidR="009D5A35" w:rsidRPr="009D5A35" w:rsidRDefault="009D5A35" w:rsidP="009D5A35">
            <w:pPr>
              <w:pStyle w:val="TableParagraph"/>
              <w:spacing w:before="2"/>
              <w:ind w:right="98"/>
              <w:jc w:val="right"/>
              <w:rPr>
                <w:spacing w:val="-5"/>
                <w:sz w:val="20"/>
                <w:szCs w:val="20"/>
              </w:rPr>
            </w:pPr>
            <w:r>
              <w:rPr>
                <w:sz w:val="20"/>
                <w:szCs w:val="20"/>
                <w:lang w:val="en"/>
              </w:rPr>
              <w:t>1,331</w:t>
            </w:r>
          </w:p>
        </w:tc>
        <w:tc>
          <w:tcPr>
            <w:tcW w:w="1487" w:type="pct"/>
          </w:tcPr>
          <w:p w14:paraId="6FB81A6E" w14:textId="250D8530" w:rsidR="009D5A35" w:rsidRPr="009D5A35" w:rsidRDefault="009D5A35" w:rsidP="009D5A35">
            <w:pPr>
              <w:pStyle w:val="TableParagraph"/>
              <w:spacing w:before="2"/>
              <w:ind w:right="95"/>
              <w:jc w:val="right"/>
              <w:rPr>
                <w:sz w:val="20"/>
                <w:szCs w:val="20"/>
              </w:rPr>
            </w:pPr>
            <w:r>
              <w:rPr>
                <w:sz w:val="20"/>
                <w:szCs w:val="20"/>
                <w:lang w:val="en"/>
              </w:rPr>
              <w:t>01.10.2022 - 30.09.2025</w:t>
            </w:r>
          </w:p>
        </w:tc>
      </w:tr>
      <w:tr w:rsidR="009D5A35" w:rsidRPr="00ED55F0" w14:paraId="0CFC34FB" w14:textId="77777777" w:rsidTr="00642A0B">
        <w:trPr>
          <w:trHeight w:val="336"/>
        </w:trPr>
        <w:tc>
          <w:tcPr>
            <w:tcW w:w="437" w:type="pct"/>
          </w:tcPr>
          <w:p w14:paraId="5E7F4C89" w14:textId="1435A6C4" w:rsidR="009D5A35" w:rsidRPr="009D5A35" w:rsidRDefault="003B1D2D" w:rsidP="009D5A35">
            <w:pPr>
              <w:pStyle w:val="TableParagraph"/>
              <w:spacing w:before="2"/>
              <w:ind w:left="13" w:right="141"/>
              <w:jc w:val="center"/>
              <w:rPr>
                <w:spacing w:val="-5"/>
                <w:sz w:val="20"/>
                <w:szCs w:val="20"/>
              </w:rPr>
            </w:pPr>
            <w:r>
              <w:rPr>
                <w:sz w:val="20"/>
                <w:szCs w:val="20"/>
                <w:lang w:val="en"/>
              </w:rPr>
              <w:t>4.</w:t>
            </w:r>
          </w:p>
        </w:tc>
        <w:tc>
          <w:tcPr>
            <w:tcW w:w="1167" w:type="pct"/>
          </w:tcPr>
          <w:p w14:paraId="54A81C41" w14:textId="6800D05C" w:rsidR="009D5A35" w:rsidRPr="009D5A35" w:rsidRDefault="009D5A35" w:rsidP="009D5A35">
            <w:pPr>
              <w:pStyle w:val="TableParagraph"/>
              <w:spacing w:before="2"/>
              <w:ind w:left="103"/>
              <w:rPr>
                <w:spacing w:val="-2"/>
                <w:sz w:val="20"/>
                <w:szCs w:val="20"/>
              </w:rPr>
            </w:pPr>
            <w:r>
              <w:rPr>
                <w:sz w:val="20"/>
                <w:szCs w:val="20"/>
                <w:lang w:val="en"/>
              </w:rPr>
              <w:t>OPMMEG</w:t>
            </w:r>
          </w:p>
        </w:tc>
        <w:tc>
          <w:tcPr>
            <w:tcW w:w="857" w:type="pct"/>
          </w:tcPr>
          <w:p w14:paraId="5050C673" w14:textId="5B151868" w:rsidR="009D5A35" w:rsidRPr="009D5A35" w:rsidRDefault="009D5A35" w:rsidP="009D5A35">
            <w:pPr>
              <w:pStyle w:val="TableParagraph"/>
              <w:spacing w:before="2"/>
              <w:ind w:right="99"/>
              <w:jc w:val="right"/>
              <w:rPr>
                <w:spacing w:val="-5"/>
                <w:sz w:val="20"/>
                <w:szCs w:val="20"/>
              </w:rPr>
            </w:pPr>
            <w:r>
              <w:rPr>
                <w:sz w:val="20"/>
                <w:szCs w:val="20"/>
                <w:lang w:val="en"/>
              </w:rPr>
              <w:t>500</w:t>
            </w:r>
          </w:p>
        </w:tc>
        <w:tc>
          <w:tcPr>
            <w:tcW w:w="1052" w:type="pct"/>
          </w:tcPr>
          <w:p w14:paraId="45DA05A4" w14:textId="2C435B8A" w:rsidR="009D5A35" w:rsidRPr="009D5A35" w:rsidRDefault="009D5A35" w:rsidP="009D5A35">
            <w:pPr>
              <w:pStyle w:val="TableParagraph"/>
              <w:spacing w:before="2"/>
              <w:ind w:right="98"/>
              <w:jc w:val="right"/>
              <w:rPr>
                <w:spacing w:val="-5"/>
                <w:sz w:val="20"/>
                <w:szCs w:val="20"/>
              </w:rPr>
            </w:pPr>
            <w:r>
              <w:rPr>
                <w:sz w:val="20"/>
                <w:szCs w:val="20"/>
                <w:lang w:val="en"/>
              </w:rPr>
              <w:t>500</w:t>
            </w:r>
          </w:p>
        </w:tc>
        <w:tc>
          <w:tcPr>
            <w:tcW w:w="1487" w:type="pct"/>
          </w:tcPr>
          <w:p w14:paraId="58173294" w14:textId="4FBB08CB" w:rsidR="009D5A35" w:rsidRPr="009D5A35" w:rsidRDefault="009D5A35" w:rsidP="009D5A35">
            <w:pPr>
              <w:pStyle w:val="TableParagraph"/>
              <w:spacing w:before="2"/>
              <w:ind w:right="95"/>
              <w:jc w:val="right"/>
              <w:rPr>
                <w:sz w:val="20"/>
                <w:szCs w:val="20"/>
              </w:rPr>
            </w:pPr>
            <w:r>
              <w:rPr>
                <w:sz w:val="20"/>
                <w:szCs w:val="20"/>
                <w:lang w:val="en"/>
              </w:rPr>
              <w:t>01.12.2022 - 30.11.2025</w:t>
            </w:r>
          </w:p>
        </w:tc>
      </w:tr>
      <w:tr w:rsidR="009D5A35" w:rsidRPr="00ED55F0" w14:paraId="44EE9755" w14:textId="77777777" w:rsidTr="00642A0B">
        <w:trPr>
          <w:trHeight w:val="336"/>
        </w:trPr>
        <w:tc>
          <w:tcPr>
            <w:tcW w:w="437" w:type="pct"/>
          </w:tcPr>
          <w:p w14:paraId="42893329" w14:textId="0E9A446D" w:rsidR="009D5A35" w:rsidRPr="009D5A35" w:rsidRDefault="003B1D2D" w:rsidP="009D5A35">
            <w:pPr>
              <w:pStyle w:val="TableParagraph"/>
              <w:spacing w:before="2"/>
              <w:ind w:left="13" w:right="141"/>
              <w:jc w:val="center"/>
              <w:rPr>
                <w:spacing w:val="-5"/>
                <w:sz w:val="20"/>
                <w:szCs w:val="20"/>
              </w:rPr>
            </w:pPr>
            <w:r>
              <w:rPr>
                <w:sz w:val="20"/>
                <w:szCs w:val="20"/>
                <w:lang w:val="en"/>
              </w:rPr>
              <w:t>5.</w:t>
            </w:r>
          </w:p>
        </w:tc>
        <w:tc>
          <w:tcPr>
            <w:tcW w:w="1167" w:type="pct"/>
          </w:tcPr>
          <w:p w14:paraId="247C8BA8" w14:textId="204012CB" w:rsidR="009D5A35" w:rsidRPr="009D5A35" w:rsidRDefault="009D5A35" w:rsidP="009D5A35">
            <w:pPr>
              <w:pStyle w:val="TableParagraph"/>
              <w:spacing w:before="2"/>
              <w:ind w:left="103"/>
              <w:rPr>
                <w:spacing w:val="-2"/>
                <w:sz w:val="20"/>
                <w:szCs w:val="20"/>
              </w:rPr>
            </w:pPr>
            <w:r>
              <w:rPr>
                <w:sz w:val="20"/>
                <w:szCs w:val="20"/>
                <w:lang w:val="en"/>
              </w:rPr>
              <w:t>IBAIA</w:t>
            </w:r>
          </w:p>
        </w:tc>
        <w:tc>
          <w:tcPr>
            <w:tcW w:w="857" w:type="pct"/>
          </w:tcPr>
          <w:p w14:paraId="590664C0" w14:textId="733024FB" w:rsidR="009D5A35" w:rsidRPr="009D5A35" w:rsidRDefault="009D5A35" w:rsidP="009D5A35">
            <w:pPr>
              <w:pStyle w:val="TableParagraph"/>
              <w:spacing w:before="2"/>
              <w:ind w:right="99"/>
              <w:jc w:val="right"/>
              <w:rPr>
                <w:spacing w:val="-5"/>
                <w:sz w:val="20"/>
                <w:szCs w:val="20"/>
              </w:rPr>
            </w:pPr>
            <w:r>
              <w:rPr>
                <w:sz w:val="20"/>
                <w:szCs w:val="20"/>
                <w:lang w:val="en"/>
              </w:rPr>
              <w:t>337</w:t>
            </w:r>
          </w:p>
        </w:tc>
        <w:tc>
          <w:tcPr>
            <w:tcW w:w="1052" w:type="pct"/>
          </w:tcPr>
          <w:p w14:paraId="655406D8" w14:textId="56276068" w:rsidR="009D5A35" w:rsidRPr="009D5A35" w:rsidRDefault="009D5A35" w:rsidP="009D5A35">
            <w:pPr>
              <w:pStyle w:val="TableParagraph"/>
              <w:spacing w:before="2"/>
              <w:ind w:right="98"/>
              <w:jc w:val="right"/>
              <w:rPr>
                <w:spacing w:val="-5"/>
                <w:sz w:val="20"/>
                <w:szCs w:val="20"/>
              </w:rPr>
            </w:pPr>
            <w:r>
              <w:rPr>
                <w:sz w:val="20"/>
                <w:szCs w:val="20"/>
                <w:lang w:val="en"/>
              </w:rPr>
              <w:t>337</w:t>
            </w:r>
          </w:p>
        </w:tc>
        <w:tc>
          <w:tcPr>
            <w:tcW w:w="1487" w:type="pct"/>
          </w:tcPr>
          <w:p w14:paraId="6397784A" w14:textId="02618816" w:rsidR="009D5A35" w:rsidRPr="009D5A35" w:rsidRDefault="009D5A35" w:rsidP="009D5A35">
            <w:pPr>
              <w:pStyle w:val="TableParagraph"/>
              <w:spacing w:before="2"/>
              <w:ind w:right="95"/>
              <w:jc w:val="right"/>
              <w:rPr>
                <w:sz w:val="20"/>
                <w:szCs w:val="20"/>
              </w:rPr>
            </w:pPr>
            <w:r>
              <w:rPr>
                <w:sz w:val="20"/>
                <w:szCs w:val="20"/>
                <w:lang w:val="en"/>
              </w:rPr>
              <w:t>01.12.2022 - 30.11.2026</w:t>
            </w:r>
          </w:p>
        </w:tc>
      </w:tr>
      <w:tr w:rsidR="009D5A35" w:rsidRPr="00ED55F0" w14:paraId="6B20106E" w14:textId="77777777" w:rsidTr="00642A0B">
        <w:trPr>
          <w:trHeight w:val="336"/>
        </w:trPr>
        <w:tc>
          <w:tcPr>
            <w:tcW w:w="437" w:type="pct"/>
          </w:tcPr>
          <w:p w14:paraId="103079AA" w14:textId="5B6AB1E4" w:rsidR="009D5A35" w:rsidRPr="009D5A35" w:rsidRDefault="003B1D2D" w:rsidP="009D5A35">
            <w:pPr>
              <w:pStyle w:val="TableParagraph"/>
              <w:spacing w:before="2"/>
              <w:ind w:left="13" w:right="141"/>
              <w:jc w:val="center"/>
              <w:rPr>
                <w:spacing w:val="-5"/>
                <w:sz w:val="20"/>
                <w:szCs w:val="20"/>
              </w:rPr>
            </w:pPr>
            <w:r>
              <w:rPr>
                <w:sz w:val="20"/>
                <w:szCs w:val="20"/>
                <w:lang w:val="en"/>
              </w:rPr>
              <w:t>6.</w:t>
            </w:r>
          </w:p>
        </w:tc>
        <w:tc>
          <w:tcPr>
            <w:tcW w:w="1167" w:type="pct"/>
          </w:tcPr>
          <w:p w14:paraId="2EB823CF" w14:textId="28AF47D3" w:rsidR="009D5A35" w:rsidRPr="009D5A35" w:rsidRDefault="009D5A35" w:rsidP="009D5A35">
            <w:pPr>
              <w:pStyle w:val="TableParagraph"/>
              <w:spacing w:before="2"/>
              <w:ind w:left="103"/>
              <w:rPr>
                <w:spacing w:val="-2"/>
                <w:sz w:val="20"/>
                <w:szCs w:val="20"/>
              </w:rPr>
            </w:pPr>
            <w:r>
              <w:rPr>
                <w:sz w:val="20"/>
                <w:szCs w:val="20"/>
                <w:lang w:val="en"/>
              </w:rPr>
              <w:t>RAVEN</w:t>
            </w:r>
          </w:p>
        </w:tc>
        <w:tc>
          <w:tcPr>
            <w:tcW w:w="857" w:type="pct"/>
          </w:tcPr>
          <w:p w14:paraId="694286C0" w14:textId="62163900" w:rsidR="009D5A35" w:rsidRPr="009D5A35" w:rsidRDefault="009D5A35" w:rsidP="009D5A35">
            <w:pPr>
              <w:pStyle w:val="TableParagraph"/>
              <w:spacing w:before="2"/>
              <w:ind w:right="99"/>
              <w:jc w:val="right"/>
              <w:rPr>
                <w:spacing w:val="-5"/>
                <w:sz w:val="20"/>
                <w:szCs w:val="20"/>
              </w:rPr>
            </w:pPr>
            <w:r>
              <w:rPr>
                <w:sz w:val="20"/>
                <w:szCs w:val="20"/>
                <w:lang w:val="en"/>
              </w:rPr>
              <w:t>357</w:t>
            </w:r>
          </w:p>
        </w:tc>
        <w:tc>
          <w:tcPr>
            <w:tcW w:w="1052" w:type="pct"/>
          </w:tcPr>
          <w:p w14:paraId="383869B0" w14:textId="4D613411" w:rsidR="009D5A35" w:rsidRPr="009D5A35" w:rsidRDefault="009D5A35" w:rsidP="009D5A35">
            <w:pPr>
              <w:pStyle w:val="TableParagraph"/>
              <w:spacing w:before="2"/>
              <w:ind w:right="98"/>
              <w:jc w:val="right"/>
              <w:rPr>
                <w:spacing w:val="-5"/>
                <w:sz w:val="20"/>
                <w:szCs w:val="20"/>
              </w:rPr>
            </w:pPr>
            <w:r>
              <w:rPr>
                <w:sz w:val="20"/>
                <w:szCs w:val="20"/>
                <w:lang w:val="en"/>
              </w:rPr>
              <w:t>357</w:t>
            </w:r>
          </w:p>
        </w:tc>
        <w:tc>
          <w:tcPr>
            <w:tcW w:w="1487" w:type="pct"/>
          </w:tcPr>
          <w:p w14:paraId="673B5B07" w14:textId="07A7E257" w:rsidR="009D5A35" w:rsidRPr="009D5A35" w:rsidRDefault="009D5A35" w:rsidP="009D5A35">
            <w:pPr>
              <w:pStyle w:val="TableParagraph"/>
              <w:spacing w:before="2"/>
              <w:ind w:right="95"/>
              <w:jc w:val="right"/>
              <w:rPr>
                <w:sz w:val="20"/>
                <w:szCs w:val="20"/>
              </w:rPr>
            </w:pPr>
            <w:r>
              <w:rPr>
                <w:sz w:val="20"/>
                <w:szCs w:val="20"/>
                <w:lang w:val="en"/>
              </w:rPr>
              <w:t>01.06.2024 - 31.05.2028</w:t>
            </w:r>
          </w:p>
        </w:tc>
      </w:tr>
      <w:tr w:rsidR="009D5A35" w:rsidRPr="00ED55F0" w14:paraId="056C882C" w14:textId="77777777" w:rsidTr="00642A0B">
        <w:trPr>
          <w:trHeight w:val="336"/>
        </w:trPr>
        <w:tc>
          <w:tcPr>
            <w:tcW w:w="437" w:type="pct"/>
          </w:tcPr>
          <w:p w14:paraId="67276A2D" w14:textId="13ABD79C" w:rsidR="009D5A35" w:rsidRPr="009D5A35" w:rsidRDefault="003B1D2D" w:rsidP="009D5A35">
            <w:pPr>
              <w:pStyle w:val="TableParagraph"/>
              <w:spacing w:before="2"/>
              <w:ind w:left="13" w:right="141"/>
              <w:jc w:val="center"/>
              <w:rPr>
                <w:spacing w:val="-5"/>
                <w:sz w:val="20"/>
                <w:szCs w:val="20"/>
              </w:rPr>
            </w:pPr>
            <w:r>
              <w:rPr>
                <w:sz w:val="20"/>
                <w:szCs w:val="20"/>
                <w:lang w:val="en"/>
              </w:rPr>
              <w:t>7.</w:t>
            </w:r>
          </w:p>
        </w:tc>
        <w:tc>
          <w:tcPr>
            <w:tcW w:w="1167" w:type="pct"/>
          </w:tcPr>
          <w:p w14:paraId="6E213F6C" w14:textId="3F7B8E0D" w:rsidR="009D5A35" w:rsidRPr="009D5A35" w:rsidRDefault="009D5A35" w:rsidP="009D5A35">
            <w:pPr>
              <w:pStyle w:val="TableParagraph"/>
              <w:spacing w:before="2"/>
              <w:ind w:left="103"/>
              <w:rPr>
                <w:spacing w:val="-2"/>
                <w:sz w:val="20"/>
                <w:szCs w:val="20"/>
              </w:rPr>
            </w:pPr>
            <w:r>
              <w:rPr>
                <w:sz w:val="20"/>
                <w:szCs w:val="20"/>
                <w:lang w:val="en"/>
              </w:rPr>
              <w:t>PIONEAR</w:t>
            </w:r>
          </w:p>
        </w:tc>
        <w:tc>
          <w:tcPr>
            <w:tcW w:w="857" w:type="pct"/>
          </w:tcPr>
          <w:p w14:paraId="0C8B14D6" w14:textId="24A5B459" w:rsidR="009D5A35" w:rsidRPr="009D5A35" w:rsidRDefault="009D5A35" w:rsidP="009D5A35">
            <w:pPr>
              <w:pStyle w:val="TableParagraph"/>
              <w:spacing w:before="2"/>
              <w:ind w:right="99"/>
              <w:jc w:val="right"/>
              <w:rPr>
                <w:spacing w:val="-5"/>
                <w:sz w:val="20"/>
                <w:szCs w:val="20"/>
              </w:rPr>
            </w:pPr>
            <w:r>
              <w:rPr>
                <w:sz w:val="20"/>
                <w:szCs w:val="20"/>
                <w:lang w:val="en"/>
              </w:rPr>
              <w:t>449</w:t>
            </w:r>
          </w:p>
        </w:tc>
        <w:tc>
          <w:tcPr>
            <w:tcW w:w="1052" w:type="pct"/>
          </w:tcPr>
          <w:p w14:paraId="4EAB204C" w14:textId="3ACCF1AA" w:rsidR="009D5A35" w:rsidRPr="009D5A35" w:rsidRDefault="009D5A35" w:rsidP="009D5A35">
            <w:pPr>
              <w:pStyle w:val="TableParagraph"/>
              <w:spacing w:before="2"/>
              <w:ind w:right="98"/>
              <w:jc w:val="right"/>
              <w:rPr>
                <w:spacing w:val="-5"/>
                <w:sz w:val="20"/>
                <w:szCs w:val="20"/>
              </w:rPr>
            </w:pPr>
            <w:r>
              <w:rPr>
                <w:sz w:val="20"/>
                <w:szCs w:val="20"/>
                <w:lang w:val="en"/>
              </w:rPr>
              <w:t>449</w:t>
            </w:r>
          </w:p>
        </w:tc>
        <w:tc>
          <w:tcPr>
            <w:tcW w:w="1487" w:type="pct"/>
          </w:tcPr>
          <w:p w14:paraId="1602D330" w14:textId="70FE7654" w:rsidR="009D5A35" w:rsidRPr="009D5A35" w:rsidRDefault="009D5A35" w:rsidP="009D5A35">
            <w:pPr>
              <w:pStyle w:val="TableParagraph"/>
              <w:spacing w:before="2"/>
              <w:ind w:right="95"/>
              <w:jc w:val="right"/>
              <w:rPr>
                <w:sz w:val="20"/>
                <w:szCs w:val="20"/>
              </w:rPr>
            </w:pPr>
            <w:r>
              <w:rPr>
                <w:sz w:val="20"/>
                <w:szCs w:val="20"/>
                <w:lang w:val="en"/>
              </w:rPr>
              <w:t>01.02.2024 - 31.01.2028</w:t>
            </w:r>
          </w:p>
        </w:tc>
      </w:tr>
      <w:tr w:rsidR="009D5A35" w:rsidRPr="00ED55F0" w14:paraId="4B29DEB9" w14:textId="77777777" w:rsidTr="00642A0B">
        <w:trPr>
          <w:trHeight w:val="336"/>
        </w:trPr>
        <w:tc>
          <w:tcPr>
            <w:tcW w:w="437" w:type="pct"/>
          </w:tcPr>
          <w:p w14:paraId="30646B98" w14:textId="0D535962" w:rsidR="009D5A35" w:rsidRPr="009D5A35" w:rsidRDefault="003B1D2D" w:rsidP="009D5A35">
            <w:pPr>
              <w:pStyle w:val="TableParagraph"/>
              <w:spacing w:before="2"/>
              <w:ind w:left="13" w:right="141"/>
              <w:jc w:val="center"/>
              <w:rPr>
                <w:spacing w:val="-5"/>
                <w:sz w:val="20"/>
                <w:szCs w:val="20"/>
              </w:rPr>
            </w:pPr>
            <w:r>
              <w:rPr>
                <w:sz w:val="20"/>
                <w:szCs w:val="20"/>
                <w:lang w:val="en"/>
              </w:rPr>
              <w:t>8.</w:t>
            </w:r>
          </w:p>
        </w:tc>
        <w:tc>
          <w:tcPr>
            <w:tcW w:w="1167" w:type="pct"/>
          </w:tcPr>
          <w:p w14:paraId="178069E2" w14:textId="0B388BFF" w:rsidR="009D5A35" w:rsidRPr="009D5A35" w:rsidRDefault="009D5A35" w:rsidP="009D5A35">
            <w:pPr>
              <w:pStyle w:val="TableParagraph"/>
              <w:spacing w:before="2"/>
              <w:ind w:left="103"/>
              <w:rPr>
                <w:spacing w:val="-2"/>
                <w:sz w:val="20"/>
                <w:szCs w:val="20"/>
              </w:rPr>
            </w:pPr>
            <w:r>
              <w:rPr>
                <w:sz w:val="20"/>
                <w:szCs w:val="20"/>
                <w:lang w:val="en"/>
              </w:rPr>
              <w:t>BROMEDIR</w:t>
            </w:r>
          </w:p>
        </w:tc>
        <w:tc>
          <w:tcPr>
            <w:tcW w:w="857" w:type="pct"/>
          </w:tcPr>
          <w:p w14:paraId="346AB767" w14:textId="135F5E67" w:rsidR="009D5A35" w:rsidRPr="009D5A35" w:rsidRDefault="009D5A35" w:rsidP="009D5A35">
            <w:pPr>
              <w:pStyle w:val="TableParagraph"/>
              <w:spacing w:before="2"/>
              <w:ind w:right="99"/>
              <w:jc w:val="right"/>
              <w:rPr>
                <w:spacing w:val="-5"/>
                <w:sz w:val="20"/>
                <w:szCs w:val="20"/>
              </w:rPr>
            </w:pPr>
            <w:r>
              <w:rPr>
                <w:sz w:val="20"/>
                <w:szCs w:val="20"/>
                <w:lang w:val="en"/>
              </w:rPr>
              <w:t>441</w:t>
            </w:r>
          </w:p>
        </w:tc>
        <w:tc>
          <w:tcPr>
            <w:tcW w:w="1052" w:type="pct"/>
          </w:tcPr>
          <w:p w14:paraId="7D0ABC03" w14:textId="4CB541B3" w:rsidR="009D5A35" w:rsidRPr="009D5A35" w:rsidRDefault="009D5A35" w:rsidP="009D5A35">
            <w:pPr>
              <w:pStyle w:val="TableParagraph"/>
              <w:spacing w:before="2"/>
              <w:ind w:right="98"/>
              <w:jc w:val="right"/>
              <w:rPr>
                <w:spacing w:val="-5"/>
                <w:sz w:val="20"/>
                <w:szCs w:val="20"/>
              </w:rPr>
            </w:pPr>
            <w:r>
              <w:rPr>
                <w:sz w:val="20"/>
                <w:szCs w:val="20"/>
                <w:lang w:val="en"/>
              </w:rPr>
              <w:t>441</w:t>
            </w:r>
          </w:p>
        </w:tc>
        <w:tc>
          <w:tcPr>
            <w:tcW w:w="1487" w:type="pct"/>
          </w:tcPr>
          <w:p w14:paraId="1FDBB7E0" w14:textId="7BC3DDDF" w:rsidR="009D5A35" w:rsidRPr="009D5A35" w:rsidRDefault="00940426" w:rsidP="009D5A35">
            <w:pPr>
              <w:pStyle w:val="TableParagraph"/>
              <w:spacing w:before="2"/>
              <w:ind w:right="95"/>
              <w:jc w:val="right"/>
              <w:rPr>
                <w:sz w:val="20"/>
                <w:szCs w:val="20"/>
              </w:rPr>
            </w:pPr>
            <w:r>
              <w:rPr>
                <w:sz w:val="20"/>
                <w:szCs w:val="20"/>
                <w:lang w:val="en"/>
              </w:rPr>
              <w:t xml:space="preserve"> 01.01.2023 - 30.06.2026</w:t>
            </w:r>
          </w:p>
        </w:tc>
      </w:tr>
      <w:tr w:rsidR="00243B82" w:rsidRPr="00ED55F0" w14:paraId="6E699F0A" w14:textId="77777777" w:rsidTr="00642A0B">
        <w:trPr>
          <w:trHeight w:val="336"/>
        </w:trPr>
        <w:tc>
          <w:tcPr>
            <w:tcW w:w="437" w:type="pct"/>
          </w:tcPr>
          <w:p w14:paraId="04481CFA" w14:textId="3CA05E1A" w:rsidR="00243B82" w:rsidRDefault="00243B82" w:rsidP="00243B82">
            <w:pPr>
              <w:pStyle w:val="TableParagraph"/>
              <w:spacing w:before="2"/>
              <w:ind w:left="13" w:right="141"/>
              <w:jc w:val="center"/>
              <w:rPr>
                <w:spacing w:val="-5"/>
                <w:sz w:val="20"/>
                <w:szCs w:val="20"/>
              </w:rPr>
            </w:pPr>
            <w:r>
              <w:rPr>
                <w:sz w:val="20"/>
                <w:szCs w:val="20"/>
                <w:lang w:val="en"/>
              </w:rPr>
              <w:t>8.</w:t>
            </w:r>
          </w:p>
        </w:tc>
        <w:tc>
          <w:tcPr>
            <w:tcW w:w="1167" w:type="pct"/>
          </w:tcPr>
          <w:p w14:paraId="5D8C461C" w14:textId="0B16B2E1" w:rsidR="00243B82" w:rsidRPr="009D5A35" w:rsidRDefault="00243B82" w:rsidP="00243B82">
            <w:pPr>
              <w:pStyle w:val="TableParagraph"/>
              <w:spacing w:before="2"/>
              <w:ind w:left="103"/>
              <w:rPr>
                <w:spacing w:val="-2"/>
                <w:sz w:val="20"/>
                <w:szCs w:val="20"/>
              </w:rPr>
            </w:pPr>
            <w:r>
              <w:rPr>
                <w:sz w:val="20"/>
                <w:szCs w:val="20"/>
                <w:lang w:val="en"/>
              </w:rPr>
              <w:t>BROMEDIR</w:t>
            </w:r>
          </w:p>
        </w:tc>
        <w:tc>
          <w:tcPr>
            <w:tcW w:w="857" w:type="pct"/>
          </w:tcPr>
          <w:p w14:paraId="696A8F37" w14:textId="24D5DC39" w:rsidR="00243B82" w:rsidRPr="009D5A35" w:rsidRDefault="00243B82" w:rsidP="00243B82">
            <w:pPr>
              <w:pStyle w:val="TableParagraph"/>
              <w:spacing w:before="2"/>
              <w:ind w:right="99"/>
              <w:jc w:val="right"/>
              <w:rPr>
                <w:spacing w:val="-5"/>
                <w:sz w:val="20"/>
                <w:szCs w:val="20"/>
              </w:rPr>
            </w:pPr>
            <w:r>
              <w:rPr>
                <w:sz w:val="20"/>
                <w:szCs w:val="20"/>
                <w:lang w:val="en"/>
              </w:rPr>
              <w:t>441</w:t>
            </w:r>
          </w:p>
        </w:tc>
        <w:tc>
          <w:tcPr>
            <w:tcW w:w="1052" w:type="pct"/>
          </w:tcPr>
          <w:p w14:paraId="3805122A" w14:textId="0C6C2937" w:rsidR="00243B82" w:rsidRPr="009D5A35" w:rsidRDefault="00243B82" w:rsidP="00243B82">
            <w:pPr>
              <w:pStyle w:val="TableParagraph"/>
              <w:spacing w:before="2"/>
              <w:ind w:right="98"/>
              <w:jc w:val="right"/>
              <w:rPr>
                <w:spacing w:val="-5"/>
                <w:sz w:val="20"/>
                <w:szCs w:val="20"/>
              </w:rPr>
            </w:pPr>
            <w:r>
              <w:rPr>
                <w:sz w:val="20"/>
                <w:szCs w:val="20"/>
                <w:lang w:val="en"/>
              </w:rPr>
              <w:t>441</w:t>
            </w:r>
          </w:p>
        </w:tc>
        <w:tc>
          <w:tcPr>
            <w:tcW w:w="1487" w:type="pct"/>
          </w:tcPr>
          <w:p w14:paraId="35969F4A" w14:textId="429F566C" w:rsidR="00243B82" w:rsidRPr="00940426" w:rsidRDefault="00243B82" w:rsidP="00243B82">
            <w:pPr>
              <w:pStyle w:val="TableParagraph"/>
              <w:spacing w:before="2"/>
              <w:ind w:right="95"/>
              <w:jc w:val="right"/>
              <w:rPr>
                <w:sz w:val="20"/>
                <w:szCs w:val="20"/>
              </w:rPr>
            </w:pPr>
            <w:r>
              <w:rPr>
                <w:sz w:val="20"/>
                <w:szCs w:val="20"/>
                <w:lang w:val="en"/>
              </w:rPr>
              <w:t>01.01.2023 – 30.06.2026</w:t>
            </w:r>
          </w:p>
        </w:tc>
      </w:tr>
      <w:tr w:rsidR="00243B82" w:rsidRPr="00ED55F0" w14:paraId="3B798E70" w14:textId="77777777" w:rsidTr="00642A0B">
        <w:trPr>
          <w:trHeight w:val="336"/>
        </w:trPr>
        <w:tc>
          <w:tcPr>
            <w:tcW w:w="437" w:type="pct"/>
          </w:tcPr>
          <w:p w14:paraId="2F8FF341" w14:textId="5F4298CE" w:rsidR="00243B82" w:rsidRDefault="00243B82" w:rsidP="00243B82">
            <w:pPr>
              <w:pStyle w:val="TableParagraph"/>
              <w:spacing w:before="2"/>
              <w:ind w:left="13" w:right="141"/>
              <w:jc w:val="center"/>
              <w:rPr>
                <w:spacing w:val="-5"/>
                <w:sz w:val="20"/>
                <w:szCs w:val="20"/>
              </w:rPr>
            </w:pPr>
            <w:r>
              <w:rPr>
                <w:sz w:val="20"/>
                <w:szCs w:val="20"/>
                <w:lang w:val="en"/>
              </w:rPr>
              <w:t>9.</w:t>
            </w:r>
          </w:p>
        </w:tc>
        <w:tc>
          <w:tcPr>
            <w:tcW w:w="1167" w:type="pct"/>
          </w:tcPr>
          <w:p w14:paraId="4073CE6B" w14:textId="58BC81C6" w:rsidR="00243B82" w:rsidRPr="009D5A35" w:rsidRDefault="00243B82" w:rsidP="00243B82">
            <w:pPr>
              <w:pStyle w:val="TableParagraph"/>
              <w:spacing w:before="2"/>
              <w:ind w:left="103"/>
              <w:rPr>
                <w:spacing w:val="-2"/>
                <w:sz w:val="20"/>
                <w:szCs w:val="20"/>
              </w:rPr>
            </w:pPr>
            <w:r>
              <w:rPr>
                <w:sz w:val="20"/>
                <w:szCs w:val="20"/>
                <w:lang w:val="en"/>
              </w:rPr>
              <w:t>LWIRPSBDA</w:t>
            </w:r>
          </w:p>
        </w:tc>
        <w:tc>
          <w:tcPr>
            <w:tcW w:w="857" w:type="pct"/>
          </w:tcPr>
          <w:p w14:paraId="35C2B57D" w14:textId="5E907D22" w:rsidR="00243B82" w:rsidRPr="009D5A35" w:rsidRDefault="00243B82" w:rsidP="00243B82">
            <w:pPr>
              <w:pStyle w:val="TableParagraph"/>
              <w:spacing w:before="2"/>
              <w:ind w:right="99"/>
              <w:jc w:val="right"/>
              <w:rPr>
                <w:spacing w:val="-5"/>
                <w:sz w:val="20"/>
                <w:szCs w:val="20"/>
              </w:rPr>
            </w:pPr>
            <w:r>
              <w:rPr>
                <w:sz w:val="20"/>
                <w:szCs w:val="20"/>
                <w:lang w:val="en"/>
              </w:rPr>
              <w:t>1163</w:t>
            </w:r>
          </w:p>
        </w:tc>
        <w:tc>
          <w:tcPr>
            <w:tcW w:w="1052" w:type="pct"/>
          </w:tcPr>
          <w:p w14:paraId="09B9555B" w14:textId="4E423ECB" w:rsidR="00243B82" w:rsidRPr="009D5A35" w:rsidRDefault="00243B82" w:rsidP="00243B82">
            <w:pPr>
              <w:pStyle w:val="TableParagraph"/>
              <w:spacing w:before="2"/>
              <w:ind w:right="98"/>
              <w:jc w:val="right"/>
              <w:rPr>
                <w:spacing w:val="-5"/>
                <w:sz w:val="20"/>
                <w:szCs w:val="20"/>
              </w:rPr>
            </w:pPr>
            <w:r>
              <w:rPr>
                <w:sz w:val="20"/>
                <w:szCs w:val="20"/>
                <w:lang w:val="en"/>
              </w:rPr>
              <w:t>680</w:t>
            </w:r>
          </w:p>
        </w:tc>
        <w:tc>
          <w:tcPr>
            <w:tcW w:w="1487" w:type="pct"/>
          </w:tcPr>
          <w:p w14:paraId="260C287A" w14:textId="025505FF" w:rsidR="00243B82" w:rsidRPr="00940426" w:rsidRDefault="00243B82" w:rsidP="00243B82">
            <w:pPr>
              <w:pStyle w:val="TableParagraph"/>
              <w:spacing w:before="2"/>
              <w:ind w:right="95"/>
              <w:jc w:val="right"/>
              <w:rPr>
                <w:sz w:val="20"/>
                <w:szCs w:val="20"/>
              </w:rPr>
            </w:pPr>
            <w:r>
              <w:rPr>
                <w:sz w:val="20"/>
                <w:szCs w:val="20"/>
                <w:lang w:val="en"/>
              </w:rPr>
              <w:t>01.04.2023 - 31.03.2026</w:t>
            </w:r>
          </w:p>
        </w:tc>
      </w:tr>
      <w:tr w:rsidR="00243B82" w:rsidRPr="00ED55F0" w14:paraId="5DBA73E6" w14:textId="77777777" w:rsidTr="00642A0B">
        <w:trPr>
          <w:trHeight w:val="336"/>
        </w:trPr>
        <w:tc>
          <w:tcPr>
            <w:tcW w:w="437" w:type="pct"/>
          </w:tcPr>
          <w:p w14:paraId="6688A769" w14:textId="5DF7EDA4" w:rsidR="00243B82" w:rsidRDefault="00243B82" w:rsidP="00243B82">
            <w:pPr>
              <w:pStyle w:val="TableParagraph"/>
              <w:spacing w:before="2"/>
              <w:ind w:left="13" w:right="141"/>
              <w:jc w:val="center"/>
              <w:rPr>
                <w:spacing w:val="-5"/>
                <w:sz w:val="20"/>
                <w:szCs w:val="20"/>
              </w:rPr>
            </w:pPr>
            <w:r>
              <w:rPr>
                <w:sz w:val="20"/>
                <w:szCs w:val="20"/>
                <w:lang w:val="en"/>
              </w:rPr>
              <w:t>10.</w:t>
            </w:r>
          </w:p>
        </w:tc>
        <w:tc>
          <w:tcPr>
            <w:tcW w:w="1167" w:type="pct"/>
          </w:tcPr>
          <w:p w14:paraId="238B4DE0" w14:textId="2DBE836E" w:rsidR="00243B82" w:rsidRPr="009D5A35" w:rsidRDefault="00243B82" w:rsidP="00243B82">
            <w:pPr>
              <w:pStyle w:val="TableParagraph"/>
              <w:spacing w:before="2"/>
              <w:ind w:left="103"/>
              <w:rPr>
                <w:spacing w:val="-2"/>
                <w:sz w:val="20"/>
                <w:szCs w:val="20"/>
              </w:rPr>
            </w:pPr>
            <w:r>
              <w:rPr>
                <w:sz w:val="20"/>
                <w:szCs w:val="20"/>
                <w:lang w:val="en"/>
              </w:rPr>
              <w:t>CASCADES</w:t>
            </w:r>
          </w:p>
        </w:tc>
        <w:tc>
          <w:tcPr>
            <w:tcW w:w="857" w:type="pct"/>
          </w:tcPr>
          <w:p w14:paraId="32373EFA" w14:textId="00C4CC83" w:rsidR="00243B82" w:rsidRPr="009D5A35" w:rsidRDefault="00243B82" w:rsidP="00243B82">
            <w:pPr>
              <w:pStyle w:val="TableParagraph"/>
              <w:spacing w:before="2"/>
              <w:ind w:right="99"/>
              <w:jc w:val="right"/>
              <w:rPr>
                <w:spacing w:val="-5"/>
                <w:sz w:val="20"/>
                <w:szCs w:val="20"/>
              </w:rPr>
            </w:pPr>
            <w:r>
              <w:rPr>
                <w:sz w:val="20"/>
                <w:szCs w:val="20"/>
                <w:lang w:val="en"/>
              </w:rPr>
              <w:t>13,959</w:t>
            </w:r>
          </w:p>
        </w:tc>
        <w:tc>
          <w:tcPr>
            <w:tcW w:w="1052" w:type="pct"/>
          </w:tcPr>
          <w:p w14:paraId="0C77C3EE" w14:textId="18E65DE3" w:rsidR="00243B82" w:rsidRPr="009D5A35" w:rsidRDefault="00243B82" w:rsidP="00243B82">
            <w:pPr>
              <w:pStyle w:val="TableParagraph"/>
              <w:spacing w:before="2"/>
              <w:ind w:right="98"/>
              <w:jc w:val="right"/>
              <w:rPr>
                <w:spacing w:val="-5"/>
                <w:sz w:val="20"/>
                <w:szCs w:val="20"/>
              </w:rPr>
            </w:pPr>
            <w:r>
              <w:rPr>
                <w:sz w:val="20"/>
                <w:szCs w:val="20"/>
                <w:lang w:val="en"/>
              </w:rPr>
              <w:t>9,372</w:t>
            </w:r>
          </w:p>
        </w:tc>
        <w:tc>
          <w:tcPr>
            <w:tcW w:w="1487" w:type="pct"/>
          </w:tcPr>
          <w:p w14:paraId="69A44365" w14:textId="58AC8BF4" w:rsidR="00243B82" w:rsidRPr="00940426" w:rsidRDefault="00243B82" w:rsidP="00243B82">
            <w:pPr>
              <w:pStyle w:val="TableParagraph"/>
              <w:spacing w:before="2"/>
              <w:ind w:right="95"/>
              <w:jc w:val="right"/>
              <w:rPr>
                <w:sz w:val="20"/>
                <w:szCs w:val="20"/>
              </w:rPr>
            </w:pPr>
            <w:r>
              <w:rPr>
                <w:sz w:val="20"/>
                <w:szCs w:val="20"/>
                <w:lang w:val="en"/>
              </w:rPr>
              <w:t>01.01.2024 - 31.12.2026</w:t>
            </w:r>
          </w:p>
        </w:tc>
      </w:tr>
      <w:tr w:rsidR="00243B82" w:rsidRPr="00ED55F0" w14:paraId="5F3049B3" w14:textId="77777777" w:rsidTr="00642A0B">
        <w:trPr>
          <w:trHeight w:val="336"/>
        </w:trPr>
        <w:tc>
          <w:tcPr>
            <w:tcW w:w="437" w:type="pct"/>
          </w:tcPr>
          <w:p w14:paraId="5F0D7623" w14:textId="0D6EC137" w:rsidR="00243B82" w:rsidRDefault="00243B82" w:rsidP="00243B82">
            <w:pPr>
              <w:pStyle w:val="TableParagraph"/>
              <w:spacing w:before="2"/>
              <w:ind w:left="13" w:right="141"/>
              <w:jc w:val="center"/>
              <w:rPr>
                <w:spacing w:val="-5"/>
                <w:sz w:val="20"/>
                <w:szCs w:val="20"/>
              </w:rPr>
            </w:pPr>
            <w:r>
              <w:rPr>
                <w:sz w:val="20"/>
                <w:szCs w:val="20"/>
                <w:lang w:val="en"/>
              </w:rPr>
              <w:t>11.</w:t>
            </w:r>
          </w:p>
        </w:tc>
        <w:tc>
          <w:tcPr>
            <w:tcW w:w="1167" w:type="pct"/>
          </w:tcPr>
          <w:p w14:paraId="227A06D1" w14:textId="5B6B81C3" w:rsidR="00243B82" w:rsidRPr="009D5A35" w:rsidRDefault="00243B82" w:rsidP="00243B82">
            <w:pPr>
              <w:pStyle w:val="TableParagraph"/>
              <w:spacing w:before="2"/>
              <w:ind w:left="103"/>
              <w:rPr>
                <w:spacing w:val="-2"/>
                <w:sz w:val="20"/>
                <w:szCs w:val="20"/>
              </w:rPr>
            </w:pPr>
            <w:r>
              <w:rPr>
                <w:sz w:val="20"/>
                <w:szCs w:val="20"/>
                <w:lang w:val="en"/>
              </w:rPr>
              <w:t>MIRPIC</w:t>
            </w:r>
          </w:p>
        </w:tc>
        <w:tc>
          <w:tcPr>
            <w:tcW w:w="857" w:type="pct"/>
          </w:tcPr>
          <w:p w14:paraId="3E643B32" w14:textId="2036100D" w:rsidR="00243B82" w:rsidRPr="009D5A35" w:rsidRDefault="00243B82" w:rsidP="00243B82">
            <w:pPr>
              <w:pStyle w:val="TableParagraph"/>
              <w:spacing w:before="2"/>
              <w:ind w:right="99"/>
              <w:jc w:val="right"/>
              <w:rPr>
                <w:spacing w:val="-5"/>
                <w:sz w:val="20"/>
                <w:szCs w:val="20"/>
              </w:rPr>
            </w:pPr>
            <w:r>
              <w:rPr>
                <w:sz w:val="20"/>
                <w:szCs w:val="20"/>
                <w:lang w:val="en"/>
              </w:rPr>
              <w:t>9,492</w:t>
            </w:r>
          </w:p>
        </w:tc>
        <w:tc>
          <w:tcPr>
            <w:tcW w:w="1052" w:type="pct"/>
          </w:tcPr>
          <w:p w14:paraId="263FBAA4" w14:textId="457D5873" w:rsidR="00243B82" w:rsidRPr="009D5A35" w:rsidRDefault="00243B82" w:rsidP="00243B82">
            <w:pPr>
              <w:pStyle w:val="TableParagraph"/>
              <w:spacing w:before="2"/>
              <w:ind w:right="98"/>
              <w:jc w:val="right"/>
              <w:rPr>
                <w:spacing w:val="-5"/>
                <w:sz w:val="20"/>
                <w:szCs w:val="20"/>
              </w:rPr>
            </w:pPr>
            <w:r>
              <w:rPr>
                <w:sz w:val="20"/>
                <w:szCs w:val="20"/>
                <w:lang w:val="en"/>
              </w:rPr>
              <w:t>6,801</w:t>
            </w:r>
          </w:p>
        </w:tc>
        <w:tc>
          <w:tcPr>
            <w:tcW w:w="1487" w:type="pct"/>
          </w:tcPr>
          <w:p w14:paraId="75E7F85F" w14:textId="2FA32047" w:rsidR="00243B82" w:rsidRPr="00940426" w:rsidRDefault="00243B82" w:rsidP="00243B82">
            <w:pPr>
              <w:pStyle w:val="TableParagraph"/>
              <w:spacing w:before="2"/>
              <w:ind w:right="95"/>
              <w:jc w:val="right"/>
              <w:rPr>
                <w:sz w:val="20"/>
                <w:szCs w:val="20"/>
              </w:rPr>
            </w:pPr>
            <w:r>
              <w:rPr>
                <w:sz w:val="20"/>
                <w:szCs w:val="20"/>
                <w:lang w:val="en"/>
              </w:rPr>
              <w:t>01.04.2021 - 31.05.2025</w:t>
            </w:r>
          </w:p>
        </w:tc>
      </w:tr>
      <w:tr w:rsidR="00243B82" w:rsidRPr="00ED55F0" w14:paraId="5F2CD85A" w14:textId="77777777" w:rsidTr="00642A0B">
        <w:trPr>
          <w:trHeight w:val="336"/>
        </w:trPr>
        <w:tc>
          <w:tcPr>
            <w:tcW w:w="437" w:type="pct"/>
          </w:tcPr>
          <w:p w14:paraId="280F6E40" w14:textId="207D54BD" w:rsidR="00243B82" w:rsidRDefault="00243B82" w:rsidP="00243B82">
            <w:pPr>
              <w:pStyle w:val="TableParagraph"/>
              <w:spacing w:before="2"/>
              <w:ind w:left="13" w:right="141"/>
              <w:jc w:val="center"/>
              <w:rPr>
                <w:spacing w:val="-5"/>
                <w:sz w:val="20"/>
                <w:szCs w:val="20"/>
              </w:rPr>
            </w:pPr>
            <w:r>
              <w:rPr>
                <w:sz w:val="20"/>
                <w:szCs w:val="20"/>
                <w:lang w:val="en"/>
              </w:rPr>
              <w:t>12.</w:t>
            </w:r>
          </w:p>
        </w:tc>
        <w:tc>
          <w:tcPr>
            <w:tcW w:w="1167" w:type="pct"/>
          </w:tcPr>
          <w:p w14:paraId="73054358" w14:textId="48504F78" w:rsidR="00243B82" w:rsidRPr="009D5A35" w:rsidRDefault="00243B82" w:rsidP="00243B82">
            <w:pPr>
              <w:pStyle w:val="TableParagraph"/>
              <w:spacing w:before="2"/>
              <w:ind w:left="103"/>
              <w:rPr>
                <w:spacing w:val="-2"/>
                <w:sz w:val="20"/>
                <w:szCs w:val="20"/>
              </w:rPr>
            </w:pPr>
            <w:r>
              <w:rPr>
                <w:sz w:val="20"/>
                <w:szCs w:val="20"/>
                <w:lang w:val="en"/>
              </w:rPr>
              <w:t>FOSMO</w:t>
            </w:r>
          </w:p>
        </w:tc>
        <w:tc>
          <w:tcPr>
            <w:tcW w:w="857" w:type="pct"/>
          </w:tcPr>
          <w:p w14:paraId="2BF58CB8" w14:textId="4C0587D6" w:rsidR="00243B82" w:rsidRPr="009D5A35" w:rsidRDefault="00243B82" w:rsidP="00243B82">
            <w:pPr>
              <w:pStyle w:val="TableParagraph"/>
              <w:spacing w:before="2"/>
              <w:ind w:right="99"/>
              <w:jc w:val="right"/>
              <w:rPr>
                <w:spacing w:val="-5"/>
                <w:sz w:val="20"/>
                <w:szCs w:val="20"/>
              </w:rPr>
            </w:pPr>
            <w:r>
              <w:rPr>
                <w:sz w:val="20"/>
                <w:szCs w:val="20"/>
                <w:lang w:val="en"/>
              </w:rPr>
              <w:t>13,123</w:t>
            </w:r>
          </w:p>
        </w:tc>
        <w:tc>
          <w:tcPr>
            <w:tcW w:w="1052" w:type="pct"/>
          </w:tcPr>
          <w:p w14:paraId="06242B2A" w14:textId="0B38F40A" w:rsidR="00243B82" w:rsidRPr="009D5A35" w:rsidRDefault="00243B82" w:rsidP="00243B82">
            <w:pPr>
              <w:pStyle w:val="TableParagraph"/>
              <w:spacing w:before="2"/>
              <w:ind w:right="98"/>
              <w:jc w:val="right"/>
              <w:rPr>
                <w:spacing w:val="-5"/>
                <w:sz w:val="20"/>
                <w:szCs w:val="20"/>
              </w:rPr>
            </w:pPr>
            <w:r>
              <w:rPr>
                <w:sz w:val="20"/>
                <w:szCs w:val="20"/>
                <w:lang w:val="en"/>
              </w:rPr>
              <w:t>9,376</w:t>
            </w:r>
          </w:p>
        </w:tc>
        <w:tc>
          <w:tcPr>
            <w:tcW w:w="1487" w:type="pct"/>
          </w:tcPr>
          <w:p w14:paraId="3498A634" w14:textId="22F6C833" w:rsidR="00243B82" w:rsidRPr="00940426" w:rsidRDefault="00243B82" w:rsidP="00243B82">
            <w:pPr>
              <w:pStyle w:val="TableParagraph"/>
              <w:spacing w:before="2"/>
              <w:ind w:right="95"/>
              <w:jc w:val="right"/>
              <w:rPr>
                <w:sz w:val="20"/>
                <w:szCs w:val="20"/>
              </w:rPr>
            </w:pPr>
            <w:r>
              <w:rPr>
                <w:sz w:val="20"/>
                <w:szCs w:val="20"/>
                <w:lang w:val="en"/>
              </w:rPr>
              <w:t>01.10.2023 - 30.09.2026</w:t>
            </w:r>
          </w:p>
        </w:tc>
      </w:tr>
    </w:tbl>
    <w:p w14:paraId="05CFFC0E" w14:textId="35DF8B0D" w:rsidR="00707228" w:rsidRDefault="00707228" w:rsidP="006064FF">
      <w:pPr>
        <w:spacing w:after="0"/>
        <w:jc w:val="left"/>
        <w:rPr>
          <w:rFonts w:cs="Tahoma"/>
          <w:szCs w:val="20"/>
        </w:rPr>
      </w:pPr>
    </w:p>
    <w:p w14:paraId="75B31124" w14:textId="5A14FF5B" w:rsidR="00A37E18" w:rsidRPr="00DE7B76" w:rsidRDefault="00A37E18" w:rsidP="00A37E18">
      <w:pPr>
        <w:spacing w:after="0"/>
        <w:jc w:val="left"/>
        <w:rPr>
          <w:rFonts w:cs="Tahoma"/>
          <w:szCs w:val="20"/>
          <w:lang w:val="en-US"/>
        </w:rPr>
      </w:pPr>
      <w:r>
        <w:rPr>
          <w:rFonts w:cs="Tahoma"/>
          <w:szCs w:val="20"/>
          <w:lang w:val="en"/>
        </w:rPr>
        <w:t>The table below shows the impact of research and development on the performance for Q1 2025 and 2024.</w:t>
      </w:r>
    </w:p>
    <w:p w14:paraId="72953300" w14:textId="77777777" w:rsidR="00991FD5" w:rsidRPr="00DE7B76" w:rsidRDefault="00991FD5" w:rsidP="00A37E18">
      <w:pPr>
        <w:spacing w:after="0"/>
        <w:jc w:val="left"/>
        <w:rPr>
          <w:rFonts w:cs="Tahoma"/>
          <w:szCs w:val="20"/>
          <w:lang w:val="en-US"/>
        </w:rPr>
      </w:pPr>
    </w:p>
    <w:p w14:paraId="5BE64305" w14:textId="77777777" w:rsidR="00A37E18" w:rsidRPr="00ED55F0" w:rsidRDefault="00A37E18" w:rsidP="006064FF">
      <w:pPr>
        <w:spacing w:after="0"/>
        <w:jc w:val="left"/>
        <w:rPr>
          <w:rFonts w:cs="Tahoma"/>
          <w:szCs w:val="20"/>
        </w:rPr>
      </w:pPr>
      <w:bookmarkStart w:id="63" w:name="_GoBack"/>
      <w:bookmarkEnd w:id="63"/>
    </w:p>
    <w:p w14:paraId="788EF8C5" w14:textId="77777777" w:rsidR="006064FF" w:rsidRPr="00ED55F0" w:rsidRDefault="006064FF" w:rsidP="00B02E61">
      <w:pPr>
        <w:pStyle w:val="Nagwek2"/>
        <w:rPr>
          <w:rFonts w:cs="Tahoma"/>
          <w:szCs w:val="20"/>
        </w:rPr>
      </w:pPr>
      <w:bookmarkStart w:id="64" w:name="_Toc490136510"/>
      <w:bookmarkStart w:id="65" w:name="_Toc199412769"/>
      <w:r>
        <w:rPr>
          <w:rFonts w:cs="Tahoma"/>
          <w:szCs w:val="20"/>
          <w:lang w:val="en"/>
        </w:rPr>
        <w:t>Seasonality and cyclicality of business</w:t>
      </w:r>
      <w:bookmarkEnd w:id="64"/>
      <w:bookmarkEnd w:id="65"/>
    </w:p>
    <w:p w14:paraId="1FEA880B" w14:textId="0D1BBB6F" w:rsidR="006064FF" w:rsidRPr="00DE7B76" w:rsidRDefault="006064FF" w:rsidP="006064FF">
      <w:pPr>
        <w:rPr>
          <w:rFonts w:cs="Tahoma"/>
          <w:szCs w:val="20"/>
          <w:lang w:val="en-US"/>
        </w:rPr>
      </w:pPr>
      <w:r>
        <w:rPr>
          <w:rFonts w:cs="Tahoma"/>
          <w:szCs w:val="20"/>
          <w:lang w:val="en"/>
        </w:rPr>
        <w:t>In its current operations, the Company has not observed any seasonality or cyclicality of its sales performance.</w:t>
      </w:r>
    </w:p>
    <w:p w14:paraId="799ADDA1" w14:textId="77777777" w:rsidR="006064FF" w:rsidRPr="00ED55F0" w:rsidRDefault="006064FF" w:rsidP="00B02E61">
      <w:pPr>
        <w:pStyle w:val="Nagwek2"/>
        <w:rPr>
          <w:rFonts w:cs="Tahoma"/>
          <w:szCs w:val="20"/>
        </w:rPr>
      </w:pPr>
      <w:bookmarkStart w:id="66" w:name="_Toc199412770"/>
      <w:r>
        <w:rPr>
          <w:rFonts w:cs="Tahoma"/>
          <w:szCs w:val="20"/>
          <w:lang w:val="en"/>
        </w:rPr>
        <w:t>Impairment allowances</w:t>
      </w:r>
      <w:bookmarkEnd w:id="66"/>
      <w:r>
        <w:rPr>
          <w:rFonts w:cs="Tahoma"/>
          <w:szCs w:val="20"/>
          <w:lang w:val="en"/>
        </w:rPr>
        <w:t xml:space="preserve"> </w:t>
      </w:r>
    </w:p>
    <w:p w14:paraId="45355EC0" w14:textId="52DFB174" w:rsidR="006064FF" w:rsidRPr="00ED55F0" w:rsidRDefault="006064FF" w:rsidP="006064FF">
      <w:pPr>
        <w:spacing w:after="200" w:line="276" w:lineRule="auto"/>
        <w:jc w:val="left"/>
        <w:rPr>
          <w:rFonts w:cs="Tahoma"/>
          <w:b/>
          <w:szCs w:val="20"/>
        </w:rPr>
      </w:pPr>
      <w:bookmarkStart w:id="67" w:name="_Hlk150169074"/>
      <w:r>
        <w:rPr>
          <w:rFonts w:cs="Tahoma"/>
          <w:b/>
          <w:bCs/>
          <w:szCs w:val="20"/>
          <w:lang w:val="en"/>
        </w:rPr>
        <w:t>Change in inventory allowances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44"/>
        <w:gridCol w:w="1454"/>
        <w:gridCol w:w="82"/>
        <w:gridCol w:w="1536"/>
        <w:gridCol w:w="1536"/>
        <w:gridCol w:w="1518"/>
      </w:tblGrid>
      <w:tr w:rsidR="006064FF" w:rsidRPr="00ED55F0" w14:paraId="5F6FD6E3" w14:textId="77777777" w:rsidTr="006369A1">
        <w:trPr>
          <w:trHeight w:val="964"/>
          <w:tblHeader/>
        </w:trPr>
        <w:tc>
          <w:tcPr>
            <w:tcW w:w="1865" w:type="pct"/>
            <w:shd w:val="clear" w:color="auto" w:fill="002060"/>
            <w:vAlign w:val="center"/>
            <w:hideMark/>
          </w:tcPr>
          <w:bookmarkEnd w:id="67"/>
          <w:p w14:paraId="2B80CFEE" w14:textId="77777777" w:rsidR="006064FF" w:rsidRPr="00ED55F0" w:rsidRDefault="006064FF" w:rsidP="006369A1">
            <w:pPr>
              <w:spacing w:after="0"/>
              <w:jc w:val="center"/>
              <w:rPr>
                <w:rFonts w:cs="Tahoma"/>
                <w:bCs/>
                <w:color w:val="FFFFFF"/>
                <w:szCs w:val="20"/>
              </w:rPr>
            </w:pPr>
            <w:r>
              <w:rPr>
                <w:rFonts w:cs="Tahoma"/>
                <w:color w:val="FFFFFF"/>
                <w:szCs w:val="20"/>
                <w:lang w:val="en"/>
              </w:rPr>
              <w:lastRenderedPageBreak/>
              <w:t>Specification (in PLN thousand)</w:t>
            </w:r>
          </w:p>
        </w:tc>
        <w:tc>
          <w:tcPr>
            <w:tcW w:w="744" w:type="pct"/>
            <w:shd w:val="clear" w:color="auto" w:fill="002060"/>
            <w:vAlign w:val="center"/>
            <w:hideMark/>
          </w:tcPr>
          <w:p w14:paraId="07B5B1AF" w14:textId="77777777" w:rsidR="006064FF" w:rsidRPr="00ED55F0" w:rsidRDefault="006064FF" w:rsidP="006369A1">
            <w:pPr>
              <w:spacing w:after="0"/>
              <w:jc w:val="center"/>
              <w:rPr>
                <w:rFonts w:cs="Tahoma"/>
                <w:bCs/>
                <w:color w:val="FFFFFF"/>
                <w:szCs w:val="20"/>
              </w:rPr>
            </w:pPr>
            <w:r>
              <w:rPr>
                <w:rFonts w:cs="Tahoma"/>
                <w:color w:val="FFFFFF"/>
                <w:szCs w:val="20"/>
                <w:lang w:val="en"/>
              </w:rPr>
              <w:t xml:space="preserve">Allowances on materials </w:t>
            </w:r>
          </w:p>
        </w:tc>
        <w:tc>
          <w:tcPr>
            <w:tcW w:w="828" w:type="pct"/>
            <w:gridSpan w:val="2"/>
            <w:shd w:val="clear" w:color="auto" w:fill="002060"/>
            <w:vAlign w:val="center"/>
            <w:hideMark/>
          </w:tcPr>
          <w:p w14:paraId="606E4058" w14:textId="77777777" w:rsidR="006064FF" w:rsidRPr="00DE7B76" w:rsidRDefault="006064FF" w:rsidP="006369A1">
            <w:pPr>
              <w:spacing w:after="0"/>
              <w:jc w:val="center"/>
              <w:rPr>
                <w:rFonts w:cs="Tahoma"/>
                <w:bCs/>
                <w:color w:val="FFFFFF"/>
                <w:szCs w:val="20"/>
                <w:lang w:val="en-US"/>
              </w:rPr>
            </w:pPr>
            <w:r>
              <w:rPr>
                <w:rFonts w:cs="Tahoma"/>
                <w:color w:val="FFFFFF"/>
                <w:szCs w:val="20"/>
                <w:lang w:val="en"/>
              </w:rPr>
              <w:t>Allowances on semi-finished products and work in progress</w:t>
            </w:r>
          </w:p>
        </w:tc>
        <w:tc>
          <w:tcPr>
            <w:tcW w:w="786" w:type="pct"/>
            <w:shd w:val="clear" w:color="auto" w:fill="002060"/>
            <w:vAlign w:val="center"/>
          </w:tcPr>
          <w:p w14:paraId="00A74B89" w14:textId="77777777" w:rsidR="006064FF" w:rsidRPr="00ED55F0" w:rsidRDefault="006064FF" w:rsidP="006369A1">
            <w:pPr>
              <w:spacing w:after="0"/>
              <w:jc w:val="center"/>
              <w:rPr>
                <w:rFonts w:cs="Tahoma"/>
                <w:bCs/>
                <w:color w:val="FFFFFF"/>
                <w:szCs w:val="20"/>
              </w:rPr>
            </w:pPr>
            <w:r>
              <w:rPr>
                <w:rFonts w:cs="Tahoma"/>
                <w:color w:val="FFFFFF"/>
                <w:szCs w:val="20"/>
                <w:lang w:val="en"/>
              </w:rPr>
              <w:t>Allowances on goods</w:t>
            </w:r>
          </w:p>
        </w:tc>
        <w:tc>
          <w:tcPr>
            <w:tcW w:w="777" w:type="pct"/>
            <w:shd w:val="clear" w:color="auto" w:fill="002060"/>
            <w:vAlign w:val="center"/>
            <w:hideMark/>
          </w:tcPr>
          <w:p w14:paraId="2D0978E6" w14:textId="77777777" w:rsidR="006064FF" w:rsidRPr="00ED55F0" w:rsidRDefault="006064FF" w:rsidP="006369A1">
            <w:pPr>
              <w:spacing w:after="0"/>
              <w:jc w:val="center"/>
              <w:rPr>
                <w:rFonts w:cs="Tahoma"/>
                <w:bCs/>
                <w:color w:val="FFFFFF"/>
                <w:szCs w:val="20"/>
              </w:rPr>
            </w:pPr>
            <w:r>
              <w:rPr>
                <w:rFonts w:cs="Tahoma"/>
                <w:color w:val="FFFFFF"/>
                <w:szCs w:val="20"/>
                <w:lang w:val="en"/>
              </w:rPr>
              <w:t>Total allowances on inventories</w:t>
            </w:r>
          </w:p>
        </w:tc>
      </w:tr>
      <w:tr w:rsidR="009D5A35" w:rsidRPr="00ED55F0" w14:paraId="547806DB" w14:textId="77777777" w:rsidTr="006369A1">
        <w:trPr>
          <w:trHeight w:val="283"/>
        </w:trPr>
        <w:tc>
          <w:tcPr>
            <w:tcW w:w="1865" w:type="pct"/>
            <w:shd w:val="clear" w:color="auto" w:fill="F2F2F2"/>
            <w:noWrap/>
            <w:vAlign w:val="center"/>
            <w:hideMark/>
          </w:tcPr>
          <w:p w14:paraId="6093A4CE" w14:textId="0D0585FE" w:rsidR="009D5A35" w:rsidRPr="00ED55F0" w:rsidRDefault="009D5A35" w:rsidP="009D5A35">
            <w:pPr>
              <w:spacing w:after="0"/>
              <w:rPr>
                <w:rFonts w:cs="Tahoma"/>
                <w:b/>
                <w:szCs w:val="20"/>
              </w:rPr>
            </w:pPr>
            <w:r>
              <w:rPr>
                <w:rFonts w:cs="Tahoma"/>
                <w:b/>
                <w:bCs/>
                <w:szCs w:val="20"/>
                <w:lang w:val="en"/>
              </w:rPr>
              <w:t>Status as at 01.01.2025</w:t>
            </w:r>
          </w:p>
        </w:tc>
        <w:tc>
          <w:tcPr>
            <w:tcW w:w="786" w:type="pct"/>
            <w:gridSpan w:val="2"/>
            <w:shd w:val="clear" w:color="auto" w:fill="F2F2F2"/>
            <w:noWrap/>
            <w:vAlign w:val="center"/>
          </w:tcPr>
          <w:p w14:paraId="1B266F5F" w14:textId="770D274C" w:rsidR="009D5A35" w:rsidRPr="009D5A35" w:rsidRDefault="009D5A35" w:rsidP="009D5A35">
            <w:pPr>
              <w:spacing w:after="0"/>
              <w:jc w:val="right"/>
              <w:rPr>
                <w:rFonts w:cs="Tahoma"/>
                <w:b/>
                <w:szCs w:val="20"/>
              </w:rPr>
            </w:pPr>
            <w:r>
              <w:rPr>
                <w:rFonts w:eastAsia="Times New Roman"/>
                <w:b/>
                <w:bCs/>
                <w:szCs w:val="20"/>
                <w:lang w:val="en"/>
              </w:rPr>
              <w:t>2,603</w:t>
            </w:r>
          </w:p>
        </w:tc>
        <w:tc>
          <w:tcPr>
            <w:tcW w:w="786" w:type="pct"/>
            <w:shd w:val="clear" w:color="auto" w:fill="F2F2F2"/>
            <w:noWrap/>
            <w:vAlign w:val="center"/>
          </w:tcPr>
          <w:p w14:paraId="2C8B3EA5" w14:textId="56AB17D5" w:rsidR="009D5A35" w:rsidRPr="009D5A35" w:rsidRDefault="009D5A35" w:rsidP="009D5A35">
            <w:pPr>
              <w:spacing w:after="0"/>
              <w:jc w:val="right"/>
              <w:rPr>
                <w:rFonts w:cs="Tahoma"/>
                <w:b/>
                <w:szCs w:val="20"/>
              </w:rPr>
            </w:pPr>
            <w:r>
              <w:rPr>
                <w:rFonts w:eastAsia="Times New Roman"/>
                <w:b/>
                <w:bCs/>
                <w:szCs w:val="20"/>
                <w:lang w:val="en"/>
              </w:rPr>
              <w:t>277</w:t>
            </w:r>
          </w:p>
        </w:tc>
        <w:tc>
          <w:tcPr>
            <w:tcW w:w="786" w:type="pct"/>
            <w:shd w:val="clear" w:color="auto" w:fill="F2F2F2"/>
            <w:vAlign w:val="center"/>
          </w:tcPr>
          <w:p w14:paraId="74EEFD14" w14:textId="2722DC48" w:rsidR="009D5A35" w:rsidRPr="009D5A35" w:rsidRDefault="009D5A35" w:rsidP="009D5A35">
            <w:pPr>
              <w:spacing w:after="0"/>
              <w:jc w:val="right"/>
              <w:rPr>
                <w:rFonts w:cs="Tahoma"/>
                <w:b/>
                <w:szCs w:val="20"/>
              </w:rPr>
            </w:pPr>
            <w:r>
              <w:rPr>
                <w:rFonts w:eastAsia="Times New Roman"/>
                <w:b/>
                <w:bCs/>
                <w:szCs w:val="20"/>
                <w:lang w:val="en"/>
              </w:rPr>
              <w:t>484</w:t>
            </w:r>
          </w:p>
        </w:tc>
        <w:tc>
          <w:tcPr>
            <w:tcW w:w="777" w:type="pct"/>
            <w:shd w:val="clear" w:color="auto" w:fill="F2F2F2"/>
            <w:noWrap/>
            <w:vAlign w:val="center"/>
          </w:tcPr>
          <w:p w14:paraId="0F6FF0DD" w14:textId="0D8CD4EB" w:rsidR="009D5A35" w:rsidRPr="009D5A35" w:rsidRDefault="009D5A35" w:rsidP="009D5A35">
            <w:pPr>
              <w:spacing w:after="0"/>
              <w:jc w:val="right"/>
              <w:rPr>
                <w:rFonts w:cs="Tahoma"/>
                <w:b/>
                <w:szCs w:val="20"/>
              </w:rPr>
            </w:pPr>
            <w:r>
              <w:rPr>
                <w:rFonts w:eastAsia="Times New Roman"/>
                <w:b/>
                <w:bCs/>
                <w:szCs w:val="20"/>
                <w:lang w:val="en"/>
              </w:rPr>
              <w:t>3,365</w:t>
            </w:r>
          </w:p>
        </w:tc>
      </w:tr>
      <w:tr w:rsidR="00106790" w:rsidRPr="00810DF7" w14:paraId="6CCBAECA" w14:textId="77777777" w:rsidTr="006369A1">
        <w:trPr>
          <w:trHeight w:val="283"/>
        </w:trPr>
        <w:tc>
          <w:tcPr>
            <w:tcW w:w="1865" w:type="pct"/>
            <w:shd w:val="clear" w:color="auto" w:fill="F2F2F2"/>
            <w:vAlign w:val="center"/>
            <w:hideMark/>
          </w:tcPr>
          <w:p w14:paraId="1BABDEB8" w14:textId="1E1536DB" w:rsidR="00106790" w:rsidRPr="00810DF7" w:rsidRDefault="00106790" w:rsidP="00106790">
            <w:pPr>
              <w:spacing w:after="0"/>
              <w:rPr>
                <w:rFonts w:cs="Tahoma"/>
                <w:b/>
                <w:szCs w:val="20"/>
              </w:rPr>
            </w:pPr>
            <w:r>
              <w:rPr>
                <w:rFonts w:cs="Tahoma"/>
                <w:b/>
                <w:bCs/>
                <w:szCs w:val="20"/>
                <w:lang w:val="en"/>
              </w:rPr>
              <w:t>Increases in 01.01.2025-31.03.2025:</w:t>
            </w:r>
          </w:p>
        </w:tc>
        <w:tc>
          <w:tcPr>
            <w:tcW w:w="786" w:type="pct"/>
            <w:gridSpan w:val="2"/>
            <w:shd w:val="clear" w:color="auto" w:fill="F2F2F2"/>
            <w:noWrap/>
            <w:vAlign w:val="center"/>
          </w:tcPr>
          <w:p w14:paraId="2B8C068C" w14:textId="59D9C6E0" w:rsidR="00106790" w:rsidRPr="00810DF7" w:rsidRDefault="00810DF7" w:rsidP="00106790">
            <w:pPr>
              <w:spacing w:after="0"/>
              <w:jc w:val="right"/>
              <w:rPr>
                <w:rFonts w:cs="Tahoma"/>
                <w:b/>
                <w:bCs/>
                <w:szCs w:val="20"/>
              </w:rPr>
            </w:pPr>
            <w:r>
              <w:rPr>
                <w:rFonts w:cs="Tahoma"/>
                <w:b/>
                <w:bCs/>
                <w:szCs w:val="20"/>
                <w:lang w:val="en"/>
              </w:rPr>
              <w:t>323</w:t>
            </w:r>
          </w:p>
        </w:tc>
        <w:tc>
          <w:tcPr>
            <w:tcW w:w="786" w:type="pct"/>
            <w:shd w:val="clear" w:color="auto" w:fill="F2F2F2"/>
            <w:noWrap/>
            <w:vAlign w:val="center"/>
          </w:tcPr>
          <w:p w14:paraId="35E3EA33" w14:textId="6BDBE634" w:rsidR="00106790" w:rsidRPr="00810DF7" w:rsidRDefault="00810DF7" w:rsidP="00106790">
            <w:pPr>
              <w:spacing w:after="0"/>
              <w:jc w:val="right"/>
              <w:rPr>
                <w:rFonts w:cs="Tahoma"/>
                <w:b/>
                <w:bCs/>
                <w:szCs w:val="20"/>
              </w:rPr>
            </w:pPr>
            <w:r>
              <w:rPr>
                <w:rFonts w:cs="Tahoma"/>
                <w:b/>
                <w:bCs/>
                <w:szCs w:val="20"/>
                <w:lang w:val="en"/>
              </w:rPr>
              <w:t>83</w:t>
            </w:r>
          </w:p>
        </w:tc>
        <w:tc>
          <w:tcPr>
            <w:tcW w:w="786" w:type="pct"/>
            <w:shd w:val="clear" w:color="auto" w:fill="F2F2F2"/>
            <w:vAlign w:val="center"/>
          </w:tcPr>
          <w:p w14:paraId="039C68FE" w14:textId="401298DE" w:rsidR="00106790" w:rsidRPr="00810DF7" w:rsidRDefault="00810DF7" w:rsidP="00106790">
            <w:pPr>
              <w:spacing w:after="0"/>
              <w:jc w:val="right"/>
              <w:rPr>
                <w:rFonts w:cs="Tahoma"/>
                <w:b/>
                <w:bCs/>
                <w:szCs w:val="20"/>
              </w:rPr>
            </w:pPr>
            <w:r>
              <w:rPr>
                <w:rFonts w:cs="Tahoma"/>
                <w:b/>
                <w:bCs/>
                <w:szCs w:val="20"/>
                <w:lang w:val="en"/>
              </w:rPr>
              <w:t>–</w:t>
            </w:r>
          </w:p>
        </w:tc>
        <w:tc>
          <w:tcPr>
            <w:tcW w:w="777" w:type="pct"/>
            <w:shd w:val="clear" w:color="auto" w:fill="F2F2F2"/>
            <w:noWrap/>
            <w:vAlign w:val="center"/>
          </w:tcPr>
          <w:p w14:paraId="2274902C" w14:textId="39416374" w:rsidR="00106790" w:rsidRPr="00810DF7" w:rsidRDefault="00810DF7" w:rsidP="00106790">
            <w:pPr>
              <w:spacing w:after="0"/>
              <w:jc w:val="right"/>
              <w:rPr>
                <w:rFonts w:cs="Tahoma"/>
                <w:b/>
                <w:bCs/>
                <w:szCs w:val="20"/>
              </w:rPr>
            </w:pPr>
            <w:r>
              <w:rPr>
                <w:rFonts w:cs="Tahoma"/>
                <w:b/>
                <w:bCs/>
                <w:szCs w:val="20"/>
                <w:lang w:val="en"/>
              </w:rPr>
              <w:t>406</w:t>
            </w:r>
          </w:p>
        </w:tc>
      </w:tr>
      <w:tr w:rsidR="00106790" w:rsidRPr="00ED55F0" w14:paraId="12F5CCCD" w14:textId="77777777" w:rsidTr="006369A1">
        <w:trPr>
          <w:trHeight w:val="283"/>
        </w:trPr>
        <w:tc>
          <w:tcPr>
            <w:tcW w:w="1865" w:type="pct"/>
            <w:shd w:val="clear" w:color="auto" w:fill="F2F2F2"/>
            <w:vAlign w:val="center"/>
          </w:tcPr>
          <w:p w14:paraId="5CFD6E2C" w14:textId="77777777" w:rsidR="00106790" w:rsidRPr="00DE7B76" w:rsidRDefault="00106790" w:rsidP="00106790">
            <w:pPr>
              <w:spacing w:after="0"/>
              <w:ind w:left="171"/>
              <w:rPr>
                <w:rFonts w:cs="Tahoma"/>
                <w:szCs w:val="20"/>
                <w:lang w:val="en-US"/>
              </w:rPr>
            </w:pPr>
            <w:r>
              <w:rPr>
                <w:rFonts w:cs="Tahoma"/>
                <w:szCs w:val="20"/>
                <w:lang w:val="en"/>
              </w:rPr>
              <w:t>recognition of allowances in correspondence with other operating costs</w:t>
            </w:r>
            <w:r>
              <w:rPr>
                <w:rFonts w:cs="Tahoma"/>
                <w:szCs w:val="20"/>
                <w:lang w:val="en"/>
              </w:rPr>
              <w:br/>
            </w:r>
          </w:p>
        </w:tc>
        <w:tc>
          <w:tcPr>
            <w:tcW w:w="786" w:type="pct"/>
            <w:gridSpan w:val="2"/>
            <w:shd w:val="clear" w:color="auto" w:fill="F2F2F2"/>
            <w:noWrap/>
            <w:vAlign w:val="center"/>
          </w:tcPr>
          <w:p w14:paraId="01787251" w14:textId="28437AAA" w:rsidR="00106790" w:rsidRPr="00ED55F0" w:rsidRDefault="00810DF7" w:rsidP="00106790">
            <w:pPr>
              <w:spacing w:after="0"/>
              <w:jc w:val="right"/>
              <w:rPr>
                <w:rFonts w:cs="Tahoma"/>
                <w:szCs w:val="20"/>
              </w:rPr>
            </w:pPr>
            <w:r>
              <w:rPr>
                <w:rFonts w:cs="Tahoma"/>
                <w:szCs w:val="20"/>
                <w:lang w:val="en"/>
              </w:rPr>
              <w:t>323</w:t>
            </w:r>
          </w:p>
        </w:tc>
        <w:tc>
          <w:tcPr>
            <w:tcW w:w="786" w:type="pct"/>
            <w:shd w:val="clear" w:color="auto" w:fill="F2F2F2"/>
            <w:noWrap/>
            <w:vAlign w:val="center"/>
          </w:tcPr>
          <w:p w14:paraId="04C64939" w14:textId="17F3C3DC" w:rsidR="00106790" w:rsidRPr="00ED55F0" w:rsidRDefault="00810DF7" w:rsidP="00106790">
            <w:pPr>
              <w:spacing w:after="0"/>
              <w:jc w:val="right"/>
              <w:rPr>
                <w:rFonts w:cs="Tahoma"/>
                <w:szCs w:val="20"/>
              </w:rPr>
            </w:pPr>
            <w:r>
              <w:rPr>
                <w:rFonts w:cs="Tahoma"/>
                <w:szCs w:val="20"/>
                <w:lang w:val="en"/>
              </w:rPr>
              <w:t>83</w:t>
            </w:r>
          </w:p>
        </w:tc>
        <w:tc>
          <w:tcPr>
            <w:tcW w:w="786" w:type="pct"/>
            <w:shd w:val="clear" w:color="auto" w:fill="F2F2F2"/>
            <w:vAlign w:val="center"/>
          </w:tcPr>
          <w:p w14:paraId="45F3C13C" w14:textId="247F5F08" w:rsidR="00106790" w:rsidRPr="00ED55F0" w:rsidRDefault="00810DF7" w:rsidP="00106790">
            <w:pPr>
              <w:spacing w:after="0"/>
              <w:jc w:val="right"/>
              <w:rPr>
                <w:rFonts w:cs="Tahoma"/>
                <w:szCs w:val="20"/>
              </w:rPr>
            </w:pPr>
            <w:r>
              <w:rPr>
                <w:rFonts w:cs="Tahoma"/>
                <w:szCs w:val="20"/>
                <w:lang w:val="en"/>
              </w:rPr>
              <w:t>–</w:t>
            </w:r>
          </w:p>
        </w:tc>
        <w:tc>
          <w:tcPr>
            <w:tcW w:w="777" w:type="pct"/>
            <w:shd w:val="clear" w:color="auto" w:fill="F2F2F2"/>
            <w:noWrap/>
            <w:vAlign w:val="center"/>
          </w:tcPr>
          <w:p w14:paraId="3349029B" w14:textId="669EC5D7" w:rsidR="00106790" w:rsidRPr="00ED55F0" w:rsidRDefault="00810DF7" w:rsidP="00106790">
            <w:pPr>
              <w:spacing w:after="0"/>
              <w:jc w:val="right"/>
              <w:rPr>
                <w:rFonts w:cs="Tahoma"/>
                <w:szCs w:val="20"/>
              </w:rPr>
            </w:pPr>
            <w:r>
              <w:rPr>
                <w:rFonts w:cs="Tahoma"/>
                <w:szCs w:val="20"/>
                <w:lang w:val="en"/>
              </w:rPr>
              <w:t>406</w:t>
            </w:r>
          </w:p>
        </w:tc>
      </w:tr>
      <w:tr w:rsidR="00810DF7" w:rsidRPr="00810DF7" w14:paraId="1FD80EB1" w14:textId="77777777" w:rsidTr="006369A1">
        <w:trPr>
          <w:trHeight w:val="283"/>
        </w:trPr>
        <w:tc>
          <w:tcPr>
            <w:tcW w:w="1865" w:type="pct"/>
            <w:shd w:val="clear" w:color="auto" w:fill="F2F2F2"/>
            <w:vAlign w:val="center"/>
          </w:tcPr>
          <w:p w14:paraId="71C7ABB0" w14:textId="03DB1D1E" w:rsidR="00810DF7" w:rsidRPr="00810DF7" w:rsidRDefault="00810DF7" w:rsidP="00810DF7">
            <w:pPr>
              <w:spacing w:after="0"/>
              <w:rPr>
                <w:rFonts w:cs="Tahoma"/>
                <w:b/>
                <w:szCs w:val="20"/>
              </w:rPr>
            </w:pPr>
            <w:r>
              <w:rPr>
                <w:rFonts w:cs="Tahoma"/>
                <w:b/>
                <w:bCs/>
                <w:szCs w:val="20"/>
                <w:lang w:val="en"/>
              </w:rPr>
              <w:t>Decreases in 01.01.2025-31.03.2025:</w:t>
            </w:r>
          </w:p>
        </w:tc>
        <w:tc>
          <w:tcPr>
            <w:tcW w:w="786" w:type="pct"/>
            <w:gridSpan w:val="2"/>
            <w:shd w:val="clear" w:color="auto" w:fill="F2F2F2"/>
            <w:noWrap/>
            <w:vAlign w:val="center"/>
          </w:tcPr>
          <w:p w14:paraId="14126777" w14:textId="456D7C57" w:rsidR="00810DF7" w:rsidRPr="00810DF7" w:rsidRDefault="00810DF7" w:rsidP="00810DF7">
            <w:pPr>
              <w:spacing w:after="0"/>
              <w:jc w:val="right"/>
              <w:rPr>
                <w:rFonts w:cs="Tahoma"/>
                <w:b/>
                <w:szCs w:val="20"/>
              </w:rPr>
            </w:pPr>
            <w:r>
              <w:rPr>
                <w:rFonts w:cs="Tahoma"/>
                <w:b/>
                <w:bCs/>
                <w:szCs w:val="20"/>
                <w:lang w:val="en"/>
              </w:rPr>
              <w:t>–</w:t>
            </w:r>
          </w:p>
        </w:tc>
        <w:tc>
          <w:tcPr>
            <w:tcW w:w="786" w:type="pct"/>
            <w:shd w:val="clear" w:color="auto" w:fill="F2F2F2"/>
            <w:noWrap/>
            <w:vAlign w:val="center"/>
          </w:tcPr>
          <w:p w14:paraId="211802B2" w14:textId="1447E58F" w:rsidR="00810DF7" w:rsidRPr="00810DF7" w:rsidRDefault="00810DF7" w:rsidP="00810DF7">
            <w:pPr>
              <w:spacing w:after="0"/>
              <w:jc w:val="right"/>
              <w:rPr>
                <w:rFonts w:cs="Tahoma"/>
                <w:b/>
                <w:szCs w:val="20"/>
              </w:rPr>
            </w:pPr>
            <w:r>
              <w:rPr>
                <w:rFonts w:cs="Tahoma"/>
                <w:b/>
                <w:bCs/>
                <w:szCs w:val="20"/>
                <w:lang w:val="en"/>
              </w:rPr>
              <w:t>–</w:t>
            </w:r>
          </w:p>
        </w:tc>
        <w:tc>
          <w:tcPr>
            <w:tcW w:w="786" w:type="pct"/>
            <w:shd w:val="clear" w:color="auto" w:fill="F2F2F2"/>
            <w:vAlign w:val="center"/>
          </w:tcPr>
          <w:p w14:paraId="312C1E90" w14:textId="34D89D14" w:rsidR="00810DF7" w:rsidRPr="00810DF7" w:rsidRDefault="00810DF7" w:rsidP="00810DF7">
            <w:pPr>
              <w:spacing w:after="0"/>
              <w:jc w:val="right"/>
              <w:rPr>
                <w:rFonts w:eastAsia="Times New Roman"/>
                <w:b/>
                <w:bCs/>
                <w:szCs w:val="20"/>
              </w:rPr>
            </w:pPr>
            <w:r>
              <w:rPr>
                <w:rFonts w:eastAsia="Times New Roman"/>
                <w:b/>
                <w:bCs/>
                <w:szCs w:val="20"/>
                <w:lang w:val="en"/>
              </w:rPr>
              <w:t>24</w:t>
            </w:r>
          </w:p>
        </w:tc>
        <w:tc>
          <w:tcPr>
            <w:tcW w:w="777" w:type="pct"/>
            <w:shd w:val="clear" w:color="auto" w:fill="F2F2F2"/>
            <w:noWrap/>
            <w:vAlign w:val="center"/>
          </w:tcPr>
          <w:p w14:paraId="049D4120" w14:textId="72189999" w:rsidR="00810DF7" w:rsidRPr="00810DF7" w:rsidRDefault="00810DF7" w:rsidP="00810DF7">
            <w:pPr>
              <w:spacing w:after="0"/>
              <w:jc w:val="right"/>
              <w:rPr>
                <w:rFonts w:cs="Tahoma"/>
                <w:b/>
                <w:szCs w:val="20"/>
              </w:rPr>
            </w:pPr>
            <w:r>
              <w:rPr>
                <w:rFonts w:cs="Tahoma"/>
                <w:b/>
                <w:bCs/>
                <w:szCs w:val="20"/>
                <w:lang w:val="en"/>
              </w:rPr>
              <w:t>24</w:t>
            </w:r>
          </w:p>
        </w:tc>
      </w:tr>
      <w:tr w:rsidR="00810DF7" w:rsidRPr="00ED55F0" w14:paraId="0F4445A6" w14:textId="77777777" w:rsidTr="006369A1">
        <w:trPr>
          <w:trHeight w:val="283"/>
        </w:trPr>
        <w:tc>
          <w:tcPr>
            <w:tcW w:w="1865" w:type="pct"/>
            <w:shd w:val="clear" w:color="auto" w:fill="F2F2F2"/>
            <w:vAlign w:val="center"/>
          </w:tcPr>
          <w:p w14:paraId="6E8B8469" w14:textId="7D975A7F" w:rsidR="00810DF7" w:rsidRPr="00DE7B76" w:rsidRDefault="00810DF7" w:rsidP="00810DF7">
            <w:pPr>
              <w:spacing w:after="0"/>
              <w:ind w:left="171"/>
              <w:rPr>
                <w:rFonts w:cs="Tahoma"/>
                <w:szCs w:val="20"/>
                <w:lang w:val="en-US"/>
              </w:rPr>
            </w:pPr>
            <w:r>
              <w:rPr>
                <w:rFonts w:cs="Tahoma"/>
                <w:szCs w:val="20"/>
                <w:lang w:val="en"/>
              </w:rPr>
              <w:t>reversal of allowances in correspondence with other operating income</w:t>
            </w:r>
            <w:r>
              <w:rPr>
                <w:rFonts w:cs="Tahoma"/>
                <w:szCs w:val="20"/>
                <w:lang w:val="en"/>
              </w:rPr>
              <w:br/>
            </w:r>
          </w:p>
        </w:tc>
        <w:tc>
          <w:tcPr>
            <w:tcW w:w="786" w:type="pct"/>
            <w:gridSpan w:val="2"/>
            <w:shd w:val="clear" w:color="auto" w:fill="F2F2F2"/>
            <w:noWrap/>
            <w:vAlign w:val="center"/>
          </w:tcPr>
          <w:p w14:paraId="79639CB6" w14:textId="253E4B29" w:rsidR="00810DF7" w:rsidRPr="00ED55F0" w:rsidRDefault="00810DF7" w:rsidP="00810DF7">
            <w:pPr>
              <w:spacing w:after="0"/>
              <w:jc w:val="right"/>
              <w:rPr>
                <w:rFonts w:cs="Tahoma"/>
                <w:szCs w:val="20"/>
              </w:rPr>
            </w:pPr>
            <w:r>
              <w:rPr>
                <w:rFonts w:cs="Tahoma"/>
                <w:szCs w:val="20"/>
                <w:lang w:val="en"/>
              </w:rPr>
              <w:t>–</w:t>
            </w:r>
          </w:p>
        </w:tc>
        <w:tc>
          <w:tcPr>
            <w:tcW w:w="786" w:type="pct"/>
            <w:shd w:val="clear" w:color="auto" w:fill="F2F2F2"/>
            <w:noWrap/>
            <w:vAlign w:val="center"/>
          </w:tcPr>
          <w:p w14:paraId="7D7FF9F5" w14:textId="61D61DD0" w:rsidR="00810DF7" w:rsidRPr="00ED55F0" w:rsidRDefault="00810DF7" w:rsidP="00810DF7">
            <w:pPr>
              <w:spacing w:after="0"/>
              <w:jc w:val="right"/>
              <w:rPr>
                <w:rFonts w:cs="Tahoma"/>
                <w:szCs w:val="20"/>
              </w:rPr>
            </w:pPr>
            <w:r>
              <w:rPr>
                <w:rFonts w:cs="Tahoma"/>
                <w:szCs w:val="20"/>
                <w:lang w:val="en"/>
              </w:rPr>
              <w:t>–</w:t>
            </w:r>
          </w:p>
        </w:tc>
        <w:tc>
          <w:tcPr>
            <w:tcW w:w="786" w:type="pct"/>
            <w:shd w:val="clear" w:color="auto" w:fill="F2F2F2"/>
            <w:vAlign w:val="center"/>
          </w:tcPr>
          <w:p w14:paraId="31A53859" w14:textId="5347C28C" w:rsidR="00810DF7" w:rsidRPr="00ED55F0" w:rsidRDefault="00810DF7" w:rsidP="00810DF7">
            <w:pPr>
              <w:spacing w:after="0"/>
              <w:jc w:val="right"/>
              <w:rPr>
                <w:rFonts w:cs="Tahoma"/>
                <w:szCs w:val="20"/>
              </w:rPr>
            </w:pPr>
            <w:r>
              <w:rPr>
                <w:rFonts w:cs="Tahoma"/>
                <w:szCs w:val="20"/>
                <w:lang w:val="en"/>
              </w:rPr>
              <w:t>24</w:t>
            </w:r>
          </w:p>
        </w:tc>
        <w:tc>
          <w:tcPr>
            <w:tcW w:w="777" w:type="pct"/>
            <w:shd w:val="clear" w:color="auto" w:fill="F2F2F2"/>
            <w:noWrap/>
            <w:vAlign w:val="center"/>
          </w:tcPr>
          <w:p w14:paraId="2A6F6A0D" w14:textId="3018BCE0" w:rsidR="00810DF7" w:rsidRPr="00ED55F0" w:rsidRDefault="00810DF7" w:rsidP="00810DF7">
            <w:pPr>
              <w:spacing w:after="0"/>
              <w:jc w:val="right"/>
              <w:rPr>
                <w:rFonts w:cs="Tahoma"/>
                <w:szCs w:val="20"/>
              </w:rPr>
            </w:pPr>
            <w:r>
              <w:rPr>
                <w:rFonts w:cs="Tahoma"/>
                <w:szCs w:val="20"/>
                <w:lang w:val="en"/>
              </w:rPr>
              <w:t>24</w:t>
            </w:r>
          </w:p>
        </w:tc>
      </w:tr>
      <w:tr w:rsidR="00810DF7" w:rsidRPr="00ED55F0" w14:paraId="301DBF1D" w14:textId="77777777" w:rsidTr="006369A1">
        <w:trPr>
          <w:trHeight w:val="283"/>
        </w:trPr>
        <w:tc>
          <w:tcPr>
            <w:tcW w:w="1865" w:type="pct"/>
            <w:shd w:val="clear" w:color="auto" w:fill="F2F2F2"/>
            <w:vAlign w:val="center"/>
            <w:hideMark/>
          </w:tcPr>
          <w:p w14:paraId="0708C0FF" w14:textId="4FAC8CFD" w:rsidR="00810DF7" w:rsidRPr="00ED55F0" w:rsidRDefault="00810DF7" w:rsidP="00810DF7">
            <w:pPr>
              <w:spacing w:after="0"/>
              <w:rPr>
                <w:rFonts w:cs="Tahoma"/>
                <w:b/>
                <w:szCs w:val="20"/>
              </w:rPr>
            </w:pPr>
            <w:r>
              <w:rPr>
                <w:rFonts w:cs="Tahoma"/>
                <w:b/>
                <w:bCs/>
                <w:szCs w:val="20"/>
                <w:lang w:val="en"/>
              </w:rPr>
              <w:t>Status as at 31.03.2025</w:t>
            </w:r>
          </w:p>
        </w:tc>
        <w:tc>
          <w:tcPr>
            <w:tcW w:w="786" w:type="pct"/>
            <w:gridSpan w:val="2"/>
            <w:shd w:val="clear" w:color="auto" w:fill="F2F2F2"/>
            <w:noWrap/>
            <w:vAlign w:val="center"/>
          </w:tcPr>
          <w:p w14:paraId="75E0A46A" w14:textId="0130B1DF" w:rsidR="00810DF7" w:rsidRPr="00ED55F0" w:rsidRDefault="00810DF7" w:rsidP="00810DF7">
            <w:pPr>
              <w:spacing w:after="0"/>
              <w:jc w:val="right"/>
              <w:rPr>
                <w:rFonts w:cs="Tahoma"/>
                <w:b/>
                <w:szCs w:val="20"/>
              </w:rPr>
            </w:pPr>
            <w:r>
              <w:rPr>
                <w:rFonts w:cs="Tahoma"/>
                <w:b/>
                <w:bCs/>
                <w:szCs w:val="20"/>
                <w:lang w:val="en"/>
              </w:rPr>
              <w:t>2,926</w:t>
            </w:r>
          </w:p>
        </w:tc>
        <w:tc>
          <w:tcPr>
            <w:tcW w:w="786" w:type="pct"/>
            <w:shd w:val="clear" w:color="auto" w:fill="F2F2F2"/>
            <w:noWrap/>
            <w:vAlign w:val="center"/>
          </w:tcPr>
          <w:p w14:paraId="46107609" w14:textId="6C967F51" w:rsidR="00810DF7" w:rsidRPr="00ED55F0" w:rsidRDefault="00810DF7" w:rsidP="00810DF7">
            <w:pPr>
              <w:spacing w:after="0"/>
              <w:jc w:val="right"/>
              <w:rPr>
                <w:rFonts w:cs="Tahoma"/>
                <w:b/>
                <w:szCs w:val="20"/>
              </w:rPr>
            </w:pPr>
            <w:r>
              <w:rPr>
                <w:rFonts w:cs="Tahoma"/>
                <w:b/>
                <w:bCs/>
                <w:szCs w:val="20"/>
                <w:lang w:val="en"/>
              </w:rPr>
              <w:t>360</w:t>
            </w:r>
          </w:p>
        </w:tc>
        <w:tc>
          <w:tcPr>
            <w:tcW w:w="786" w:type="pct"/>
            <w:shd w:val="clear" w:color="auto" w:fill="F2F2F2"/>
            <w:vAlign w:val="center"/>
          </w:tcPr>
          <w:p w14:paraId="008D171B" w14:textId="7A9A03F0" w:rsidR="00810DF7" w:rsidRPr="00ED55F0" w:rsidRDefault="00810DF7" w:rsidP="00810DF7">
            <w:pPr>
              <w:spacing w:after="0"/>
              <w:jc w:val="right"/>
              <w:rPr>
                <w:rFonts w:cs="Tahoma"/>
                <w:b/>
                <w:szCs w:val="20"/>
              </w:rPr>
            </w:pPr>
            <w:r>
              <w:rPr>
                <w:rFonts w:cs="Tahoma"/>
                <w:b/>
                <w:bCs/>
                <w:szCs w:val="20"/>
                <w:lang w:val="en"/>
              </w:rPr>
              <w:t>460</w:t>
            </w:r>
          </w:p>
        </w:tc>
        <w:tc>
          <w:tcPr>
            <w:tcW w:w="777" w:type="pct"/>
            <w:shd w:val="clear" w:color="auto" w:fill="F2F2F2"/>
            <w:noWrap/>
            <w:vAlign w:val="center"/>
          </w:tcPr>
          <w:p w14:paraId="3FBC267F" w14:textId="2D816675" w:rsidR="00810DF7" w:rsidRPr="00ED55F0" w:rsidRDefault="00810DF7" w:rsidP="00810DF7">
            <w:pPr>
              <w:spacing w:after="0"/>
              <w:jc w:val="right"/>
              <w:rPr>
                <w:rFonts w:cs="Tahoma"/>
                <w:b/>
                <w:szCs w:val="20"/>
              </w:rPr>
            </w:pPr>
            <w:r>
              <w:rPr>
                <w:rFonts w:cs="Tahoma"/>
                <w:b/>
                <w:bCs/>
                <w:szCs w:val="20"/>
                <w:lang w:val="en"/>
              </w:rPr>
              <w:t>3,746</w:t>
            </w:r>
          </w:p>
        </w:tc>
      </w:tr>
      <w:tr w:rsidR="00810DF7" w:rsidRPr="00ED55F0" w14:paraId="3AE35EA1" w14:textId="77777777" w:rsidTr="006369A1">
        <w:trPr>
          <w:trHeight w:val="283"/>
        </w:trPr>
        <w:tc>
          <w:tcPr>
            <w:tcW w:w="1865" w:type="pct"/>
            <w:shd w:val="clear" w:color="auto" w:fill="F2F2F2"/>
            <w:noWrap/>
            <w:vAlign w:val="center"/>
            <w:hideMark/>
          </w:tcPr>
          <w:p w14:paraId="00398CD6" w14:textId="6EC0B39F" w:rsidR="00810DF7" w:rsidRPr="00ED55F0" w:rsidRDefault="00810DF7" w:rsidP="00810DF7">
            <w:pPr>
              <w:spacing w:after="0"/>
              <w:rPr>
                <w:rFonts w:cs="Tahoma"/>
                <w:b/>
                <w:szCs w:val="20"/>
              </w:rPr>
            </w:pPr>
            <w:r>
              <w:rPr>
                <w:rFonts w:cs="Tahoma"/>
                <w:b/>
                <w:bCs/>
                <w:szCs w:val="20"/>
                <w:lang w:val="en"/>
              </w:rPr>
              <w:t>Status as at 01.01.2024</w:t>
            </w:r>
          </w:p>
        </w:tc>
        <w:tc>
          <w:tcPr>
            <w:tcW w:w="786" w:type="pct"/>
            <w:gridSpan w:val="2"/>
            <w:shd w:val="clear" w:color="auto" w:fill="F2F2F2"/>
            <w:noWrap/>
            <w:vAlign w:val="center"/>
          </w:tcPr>
          <w:p w14:paraId="3ADCA44A" w14:textId="43BCBE6B" w:rsidR="00810DF7" w:rsidRPr="00ED55F0" w:rsidRDefault="00810DF7" w:rsidP="00810DF7">
            <w:pPr>
              <w:spacing w:after="0"/>
              <w:jc w:val="right"/>
              <w:rPr>
                <w:rFonts w:cs="Tahoma"/>
                <w:b/>
                <w:szCs w:val="20"/>
              </w:rPr>
            </w:pPr>
            <w:r>
              <w:rPr>
                <w:rFonts w:cs="Tahoma"/>
                <w:b/>
                <w:bCs/>
                <w:szCs w:val="20"/>
                <w:lang w:val="en"/>
              </w:rPr>
              <w:t>697</w:t>
            </w:r>
          </w:p>
        </w:tc>
        <w:tc>
          <w:tcPr>
            <w:tcW w:w="786" w:type="pct"/>
            <w:shd w:val="clear" w:color="auto" w:fill="F2F2F2"/>
            <w:noWrap/>
            <w:vAlign w:val="center"/>
          </w:tcPr>
          <w:p w14:paraId="3D978DB7" w14:textId="0A0DA43F" w:rsidR="00810DF7" w:rsidRPr="00ED55F0" w:rsidRDefault="00810DF7" w:rsidP="00810DF7">
            <w:pPr>
              <w:spacing w:after="0"/>
              <w:jc w:val="right"/>
              <w:rPr>
                <w:rFonts w:cs="Tahoma"/>
                <w:b/>
                <w:szCs w:val="20"/>
              </w:rPr>
            </w:pPr>
            <w:r>
              <w:rPr>
                <w:rFonts w:cs="Tahoma"/>
                <w:b/>
                <w:bCs/>
                <w:szCs w:val="20"/>
                <w:lang w:val="en"/>
              </w:rPr>
              <w:t>70</w:t>
            </w:r>
          </w:p>
        </w:tc>
        <w:tc>
          <w:tcPr>
            <w:tcW w:w="786" w:type="pct"/>
            <w:shd w:val="clear" w:color="auto" w:fill="F2F2F2"/>
            <w:vAlign w:val="center"/>
          </w:tcPr>
          <w:p w14:paraId="7A247DBE" w14:textId="4862BC7C" w:rsidR="00810DF7" w:rsidRPr="00ED55F0" w:rsidRDefault="00810DF7" w:rsidP="00810DF7">
            <w:pPr>
              <w:spacing w:after="0"/>
              <w:jc w:val="right"/>
              <w:rPr>
                <w:rFonts w:cs="Tahoma"/>
                <w:b/>
                <w:szCs w:val="20"/>
              </w:rPr>
            </w:pPr>
            <w:r>
              <w:rPr>
                <w:rFonts w:cs="Tahoma"/>
                <w:b/>
                <w:bCs/>
                <w:szCs w:val="20"/>
                <w:lang w:val="en"/>
              </w:rPr>
              <w:t>244</w:t>
            </w:r>
          </w:p>
        </w:tc>
        <w:tc>
          <w:tcPr>
            <w:tcW w:w="777" w:type="pct"/>
            <w:shd w:val="clear" w:color="auto" w:fill="F2F2F2"/>
            <w:noWrap/>
            <w:vAlign w:val="center"/>
          </w:tcPr>
          <w:p w14:paraId="64F8E12D" w14:textId="1CF7B6E2" w:rsidR="00810DF7" w:rsidRPr="00ED55F0" w:rsidRDefault="00810DF7" w:rsidP="00810DF7">
            <w:pPr>
              <w:spacing w:after="0"/>
              <w:jc w:val="right"/>
              <w:rPr>
                <w:rFonts w:cs="Tahoma"/>
                <w:b/>
                <w:szCs w:val="20"/>
              </w:rPr>
            </w:pPr>
            <w:r>
              <w:rPr>
                <w:rFonts w:eastAsia="Times New Roman" w:cs="Tahoma"/>
                <w:b/>
                <w:bCs/>
                <w:szCs w:val="20"/>
                <w:lang w:val="en"/>
              </w:rPr>
              <w:t>1,011</w:t>
            </w:r>
          </w:p>
        </w:tc>
      </w:tr>
      <w:tr w:rsidR="00810DF7" w:rsidRPr="00ED55F0" w14:paraId="3763ED65" w14:textId="77777777" w:rsidTr="006369A1">
        <w:trPr>
          <w:trHeight w:val="283"/>
        </w:trPr>
        <w:tc>
          <w:tcPr>
            <w:tcW w:w="1865" w:type="pct"/>
            <w:shd w:val="clear" w:color="auto" w:fill="F2F2F2"/>
            <w:vAlign w:val="center"/>
            <w:hideMark/>
          </w:tcPr>
          <w:p w14:paraId="3FB213D1" w14:textId="1B558B73" w:rsidR="00810DF7" w:rsidRPr="00ED55F0" w:rsidRDefault="00810DF7" w:rsidP="00810DF7">
            <w:pPr>
              <w:spacing w:after="0"/>
              <w:rPr>
                <w:rFonts w:cs="Tahoma"/>
                <w:szCs w:val="20"/>
              </w:rPr>
            </w:pPr>
            <w:r>
              <w:rPr>
                <w:rFonts w:cs="Tahoma"/>
                <w:szCs w:val="20"/>
                <w:lang w:val="en"/>
              </w:rPr>
              <w:t>Increases in 01.01.2024-31.03.2024:</w:t>
            </w:r>
          </w:p>
        </w:tc>
        <w:tc>
          <w:tcPr>
            <w:tcW w:w="786" w:type="pct"/>
            <w:gridSpan w:val="2"/>
            <w:shd w:val="clear" w:color="auto" w:fill="F2F2F2"/>
            <w:noWrap/>
            <w:vAlign w:val="center"/>
          </w:tcPr>
          <w:p w14:paraId="2DAEFDC9" w14:textId="5A534EF5" w:rsidR="00810DF7" w:rsidRPr="00ED55F0" w:rsidRDefault="00810DF7" w:rsidP="00810DF7">
            <w:pPr>
              <w:spacing w:after="0"/>
              <w:jc w:val="right"/>
              <w:rPr>
                <w:rFonts w:cs="Tahoma"/>
                <w:b/>
                <w:bCs/>
                <w:szCs w:val="20"/>
              </w:rPr>
            </w:pPr>
            <w:r>
              <w:rPr>
                <w:rFonts w:cs="Tahoma"/>
                <w:b/>
                <w:bCs/>
                <w:szCs w:val="20"/>
                <w:lang w:val="en"/>
              </w:rPr>
              <w:t>80</w:t>
            </w:r>
          </w:p>
        </w:tc>
        <w:tc>
          <w:tcPr>
            <w:tcW w:w="786" w:type="pct"/>
            <w:shd w:val="clear" w:color="auto" w:fill="F2F2F2"/>
            <w:noWrap/>
            <w:vAlign w:val="center"/>
          </w:tcPr>
          <w:p w14:paraId="2D4ADF16" w14:textId="4908E1D3" w:rsidR="00810DF7" w:rsidRPr="00ED55F0" w:rsidRDefault="00810DF7" w:rsidP="00810DF7">
            <w:pPr>
              <w:spacing w:after="0"/>
              <w:jc w:val="right"/>
              <w:rPr>
                <w:rFonts w:cs="Tahoma"/>
                <w:b/>
                <w:bCs/>
                <w:szCs w:val="20"/>
              </w:rPr>
            </w:pPr>
            <w:r>
              <w:rPr>
                <w:rFonts w:cs="Tahoma"/>
                <w:b/>
                <w:bCs/>
                <w:szCs w:val="20"/>
                <w:lang w:val="en"/>
              </w:rPr>
              <w:t>13</w:t>
            </w:r>
          </w:p>
        </w:tc>
        <w:tc>
          <w:tcPr>
            <w:tcW w:w="786" w:type="pct"/>
            <w:shd w:val="clear" w:color="auto" w:fill="F2F2F2"/>
            <w:vAlign w:val="center"/>
          </w:tcPr>
          <w:p w14:paraId="2C5D2B61" w14:textId="74CC26CD" w:rsidR="00810DF7" w:rsidRPr="00ED55F0" w:rsidRDefault="00810DF7" w:rsidP="00810DF7">
            <w:pPr>
              <w:spacing w:after="0"/>
              <w:jc w:val="right"/>
              <w:rPr>
                <w:rFonts w:cs="Tahoma"/>
                <w:b/>
                <w:bCs/>
                <w:szCs w:val="20"/>
              </w:rPr>
            </w:pPr>
            <w:r>
              <w:rPr>
                <w:rFonts w:cs="Tahoma"/>
                <w:b/>
                <w:bCs/>
                <w:szCs w:val="20"/>
                <w:lang w:val="en"/>
              </w:rPr>
              <w:t>70</w:t>
            </w:r>
          </w:p>
        </w:tc>
        <w:tc>
          <w:tcPr>
            <w:tcW w:w="777" w:type="pct"/>
            <w:shd w:val="clear" w:color="auto" w:fill="F2F2F2"/>
            <w:noWrap/>
            <w:vAlign w:val="center"/>
          </w:tcPr>
          <w:p w14:paraId="0D5600A8" w14:textId="56F98DCB" w:rsidR="00810DF7" w:rsidRPr="00ED55F0" w:rsidRDefault="00810DF7" w:rsidP="00810DF7">
            <w:pPr>
              <w:spacing w:after="0"/>
              <w:jc w:val="right"/>
              <w:rPr>
                <w:rFonts w:cs="Tahoma"/>
                <w:b/>
                <w:bCs/>
                <w:szCs w:val="20"/>
              </w:rPr>
            </w:pPr>
            <w:r>
              <w:rPr>
                <w:rFonts w:cs="Tahoma"/>
                <w:b/>
                <w:bCs/>
                <w:szCs w:val="20"/>
                <w:lang w:val="en"/>
              </w:rPr>
              <w:t>163</w:t>
            </w:r>
          </w:p>
        </w:tc>
      </w:tr>
      <w:tr w:rsidR="00810DF7" w:rsidRPr="00ED55F0" w14:paraId="2878AFA9" w14:textId="77777777" w:rsidTr="006369A1">
        <w:trPr>
          <w:trHeight w:val="283"/>
        </w:trPr>
        <w:tc>
          <w:tcPr>
            <w:tcW w:w="1865" w:type="pct"/>
            <w:shd w:val="clear" w:color="auto" w:fill="F2F2F2"/>
            <w:vAlign w:val="center"/>
          </w:tcPr>
          <w:p w14:paraId="0F9716A8" w14:textId="20670F10" w:rsidR="00810DF7" w:rsidRPr="00DE7B76" w:rsidRDefault="00810DF7" w:rsidP="00810DF7">
            <w:pPr>
              <w:spacing w:after="0"/>
              <w:ind w:left="171"/>
              <w:rPr>
                <w:rFonts w:cs="Tahoma"/>
                <w:szCs w:val="20"/>
                <w:lang w:val="en-US"/>
              </w:rPr>
            </w:pPr>
            <w:r>
              <w:rPr>
                <w:rFonts w:cs="Tahoma"/>
                <w:szCs w:val="20"/>
                <w:lang w:val="en"/>
              </w:rPr>
              <w:t>recognition of allowances in correspondence with other operating costs</w:t>
            </w:r>
            <w:r>
              <w:rPr>
                <w:rFonts w:cs="Tahoma"/>
                <w:szCs w:val="20"/>
                <w:lang w:val="en"/>
              </w:rPr>
              <w:br/>
            </w:r>
          </w:p>
        </w:tc>
        <w:tc>
          <w:tcPr>
            <w:tcW w:w="786" w:type="pct"/>
            <w:gridSpan w:val="2"/>
            <w:shd w:val="clear" w:color="auto" w:fill="F2F2F2"/>
            <w:noWrap/>
            <w:vAlign w:val="center"/>
          </w:tcPr>
          <w:p w14:paraId="324CF224" w14:textId="67A36965" w:rsidR="00810DF7" w:rsidRPr="00ED55F0" w:rsidRDefault="00810DF7" w:rsidP="00810DF7">
            <w:pPr>
              <w:spacing w:after="0"/>
              <w:jc w:val="right"/>
              <w:rPr>
                <w:rFonts w:cs="Tahoma"/>
                <w:szCs w:val="20"/>
              </w:rPr>
            </w:pPr>
            <w:r>
              <w:rPr>
                <w:rFonts w:cs="Tahoma"/>
                <w:szCs w:val="20"/>
                <w:lang w:val="en"/>
              </w:rPr>
              <w:t>80</w:t>
            </w:r>
          </w:p>
        </w:tc>
        <w:tc>
          <w:tcPr>
            <w:tcW w:w="786" w:type="pct"/>
            <w:shd w:val="clear" w:color="auto" w:fill="F2F2F2"/>
            <w:noWrap/>
            <w:vAlign w:val="center"/>
          </w:tcPr>
          <w:p w14:paraId="4CF21104" w14:textId="78FE93A0" w:rsidR="00810DF7" w:rsidRPr="00ED55F0" w:rsidRDefault="00810DF7" w:rsidP="00810DF7">
            <w:pPr>
              <w:spacing w:after="0"/>
              <w:jc w:val="right"/>
              <w:rPr>
                <w:rFonts w:cs="Tahoma"/>
                <w:szCs w:val="20"/>
              </w:rPr>
            </w:pPr>
            <w:r>
              <w:rPr>
                <w:rFonts w:cs="Tahoma"/>
                <w:szCs w:val="20"/>
                <w:lang w:val="en"/>
              </w:rPr>
              <w:t>13</w:t>
            </w:r>
          </w:p>
        </w:tc>
        <w:tc>
          <w:tcPr>
            <w:tcW w:w="786" w:type="pct"/>
            <w:shd w:val="clear" w:color="auto" w:fill="F2F2F2"/>
            <w:vAlign w:val="center"/>
          </w:tcPr>
          <w:p w14:paraId="7D839A4B" w14:textId="105826DF" w:rsidR="00810DF7" w:rsidRPr="00ED55F0" w:rsidRDefault="00810DF7" w:rsidP="00810DF7">
            <w:pPr>
              <w:spacing w:after="0"/>
              <w:jc w:val="right"/>
              <w:rPr>
                <w:rFonts w:cs="Tahoma"/>
                <w:szCs w:val="20"/>
              </w:rPr>
            </w:pPr>
            <w:r>
              <w:rPr>
                <w:rFonts w:cs="Tahoma"/>
                <w:szCs w:val="20"/>
                <w:lang w:val="en"/>
              </w:rPr>
              <w:t>70</w:t>
            </w:r>
          </w:p>
        </w:tc>
        <w:tc>
          <w:tcPr>
            <w:tcW w:w="777" w:type="pct"/>
            <w:shd w:val="clear" w:color="auto" w:fill="F2F2F2"/>
            <w:noWrap/>
            <w:vAlign w:val="center"/>
          </w:tcPr>
          <w:p w14:paraId="3CC33944" w14:textId="17C05BC4" w:rsidR="00810DF7" w:rsidRPr="00ED55F0" w:rsidRDefault="00810DF7" w:rsidP="00810DF7">
            <w:pPr>
              <w:spacing w:after="0"/>
              <w:jc w:val="right"/>
              <w:rPr>
                <w:rFonts w:cs="Tahoma"/>
                <w:szCs w:val="20"/>
              </w:rPr>
            </w:pPr>
            <w:r>
              <w:rPr>
                <w:rFonts w:cs="Tahoma"/>
                <w:szCs w:val="20"/>
                <w:lang w:val="en"/>
              </w:rPr>
              <w:t>163</w:t>
            </w:r>
          </w:p>
        </w:tc>
      </w:tr>
      <w:tr w:rsidR="00810DF7" w:rsidRPr="00ED55F0" w14:paraId="15468C14" w14:textId="77777777" w:rsidTr="006369A1">
        <w:trPr>
          <w:trHeight w:val="283"/>
        </w:trPr>
        <w:tc>
          <w:tcPr>
            <w:tcW w:w="1865" w:type="pct"/>
            <w:shd w:val="clear" w:color="auto" w:fill="F2F2F2"/>
            <w:vAlign w:val="center"/>
            <w:hideMark/>
          </w:tcPr>
          <w:p w14:paraId="38F7A496" w14:textId="3D7254A9" w:rsidR="00810DF7" w:rsidRPr="00ED55F0" w:rsidRDefault="00810DF7" w:rsidP="00810DF7">
            <w:pPr>
              <w:spacing w:after="0"/>
              <w:rPr>
                <w:rFonts w:cs="Tahoma"/>
                <w:szCs w:val="20"/>
              </w:rPr>
            </w:pPr>
            <w:r>
              <w:rPr>
                <w:rFonts w:cs="Tahoma"/>
                <w:b/>
                <w:bCs/>
                <w:szCs w:val="20"/>
                <w:lang w:val="en"/>
              </w:rPr>
              <w:t>Status as at 31.03.2024</w:t>
            </w:r>
          </w:p>
        </w:tc>
        <w:tc>
          <w:tcPr>
            <w:tcW w:w="786" w:type="pct"/>
            <w:gridSpan w:val="2"/>
            <w:shd w:val="clear" w:color="auto" w:fill="F2F2F2"/>
            <w:noWrap/>
            <w:vAlign w:val="center"/>
          </w:tcPr>
          <w:p w14:paraId="0F71DF31" w14:textId="72089C17" w:rsidR="00810DF7" w:rsidRPr="00ED55F0" w:rsidRDefault="00810DF7" w:rsidP="00810DF7">
            <w:pPr>
              <w:spacing w:after="0"/>
              <w:jc w:val="right"/>
              <w:rPr>
                <w:rFonts w:cs="Tahoma"/>
                <w:b/>
                <w:szCs w:val="20"/>
              </w:rPr>
            </w:pPr>
            <w:r>
              <w:rPr>
                <w:rFonts w:cs="Tahoma"/>
                <w:b/>
                <w:bCs/>
                <w:szCs w:val="20"/>
                <w:lang w:val="en"/>
              </w:rPr>
              <w:t>777</w:t>
            </w:r>
          </w:p>
        </w:tc>
        <w:tc>
          <w:tcPr>
            <w:tcW w:w="786" w:type="pct"/>
            <w:shd w:val="clear" w:color="auto" w:fill="F2F2F2"/>
            <w:noWrap/>
            <w:vAlign w:val="center"/>
          </w:tcPr>
          <w:p w14:paraId="1E8C2655" w14:textId="246FC548" w:rsidR="00810DF7" w:rsidRPr="00ED55F0" w:rsidRDefault="00810DF7" w:rsidP="00810DF7">
            <w:pPr>
              <w:spacing w:after="0"/>
              <w:jc w:val="right"/>
              <w:rPr>
                <w:rFonts w:cs="Tahoma"/>
                <w:b/>
                <w:szCs w:val="20"/>
              </w:rPr>
            </w:pPr>
            <w:r>
              <w:rPr>
                <w:rFonts w:cs="Tahoma"/>
                <w:b/>
                <w:bCs/>
                <w:szCs w:val="20"/>
                <w:lang w:val="en"/>
              </w:rPr>
              <w:t>83</w:t>
            </w:r>
          </w:p>
        </w:tc>
        <w:tc>
          <w:tcPr>
            <w:tcW w:w="786" w:type="pct"/>
            <w:shd w:val="clear" w:color="auto" w:fill="F2F2F2"/>
            <w:vAlign w:val="center"/>
          </w:tcPr>
          <w:p w14:paraId="01A741F5" w14:textId="0BE0FDD8" w:rsidR="00810DF7" w:rsidRPr="00ED55F0" w:rsidRDefault="00810DF7" w:rsidP="00810DF7">
            <w:pPr>
              <w:spacing w:after="0"/>
              <w:jc w:val="right"/>
              <w:rPr>
                <w:rFonts w:cs="Tahoma"/>
                <w:b/>
                <w:szCs w:val="20"/>
              </w:rPr>
            </w:pPr>
            <w:r>
              <w:rPr>
                <w:rFonts w:cs="Tahoma"/>
                <w:b/>
                <w:bCs/>
                <w:szCs w:val="20"/>
                <w:lang w:val="en"/>
              </w:rPr>
              <w:t>314</w:t>
            </w:r>
          </w:p>
        </w:tc>
        <w:tc>
          <w:tcPr>
            <w:tcW w:w="777" w:type="pct"/>
            <w:shd w:val="clear" w:color="auto" w:fill="F2F2F2"/>
            <w:noWrap/>
            <w:vAlign w:val="center"/>
          </w:tcPr>
          <w:p w14:paraId="0899F487" w14:textId="5D495ECA" w:rsidR="00810DF7" w:rsidRPr="00ED55F0" w:rsidRDefault="00810DF7" w:rsidP="00810DF7">
            <w:pPr>
              <w:spacing w:after="0"/>
              <w:jc w:val="right"/>
              <w:rPr>
                <w:rFonts w:cs="Tahoma"/>
                <w:b/>
                <w:szCs w:val="20"/>
              </w:rPr>
            </w:pPr>
            <w:r>
              <w:rPr>
                <w:rFonts w:cs="Tahoma"/>
                <w:b/>
                <w:bCs/>
                <w:szCs w:val="20"/>
                <w:lang w:val="en"/>
              </w:rPr>
              <w:t>1,174</w:t>
            </w:r>
          </w:p>
        </w:tc>
      </w:tr>
    </w:tbl>
    <w:p w14:paraId="724D10D5" w14:textId="5900BC6A" w:rsidR="00143BDD" w:rsidRPr="00ED55F0" w:rsidRDefault="00143BDD" w:rsidP="00B02E61">
      <w:pPr>
        <w:pStyle w:val="Nagwek2"/>
        <w:rPr>
          <w:rFonts w:cs="Tahoma"/>
          <w:szCs w:val="20"/>
        </w:rPr>
      </w:pPr>
      <w:bookmarkStart w:id="68" w:name="_Toc199412771"/>
      <w:r>
        <w:rPr>
          <w:rFonts w:cs="Tahoma"/>
          <w:szCs w:val="20"/>
          <w:lang w:val="en"/>
        </w:rPr>
        <w:t>Provisions</w:t>
      </w:r>
      <w:bookmarkEnd w:id="68"/>
    </w:p>
    <w:p w14:paraId="118BA6FB" w14:textId="75CE02E4" w:rsidR="00143BDD" w:rsidRPr="00DE7B76" w:rsidRDefault="00143BDD" w:rsidP="005B0831">
      <w:pPr>
        <w:pStyle w:val="Wyrnienie1"/>
        <w:rPr>
          <w:rFonts w:cs="Tahoma"/>
          <w:szCs w:val="20"/>
          <w:lang w:val="en-US"/>
        </w:rPr>
      </w:pPr>
      <w:r>
        <w:rPr>
          <w:rFonts w:cs="Tahoma"/>
          <w:szCs w:val="20"/>
          <w:lang w:val="en"/>
        </w:rPr>
        <w:t>Provision for pensions and similar benefits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57" w:type="dxa"/>
        </w:tblCellMar>
        <w:tblLook w:val="0000" w:firstRow="0" w:lastRow="0" w:firstColumn="0" w:lastColumn="0" w:noHBand="0" w:noVBand="0"/>
      </w:tblPr>
      <w:tblGrid>
        <w:gridCol w:w="4670"/>
        <w:gridCol w:w="1700"/>
        <w:gridCol w:w="1700"/>
        <w:gridCol w:w="1700"/>
      </w:tblGrid>
      <w:tr w:rsidR="00143BDD" w:rsidRPr="00ED55F0" w14:paraId="47E62AAD" w14:textId="77777777" w:rsidTr="00143BDD">
        <w:trPr>
          <w:trHeight w:val="283"/>
          <w:tblHeader/>
        </w:trPr>
        <w:tc>
          <w:tcPr>
            <w:tcW w:w="2390" w:type="pct"/>
            <w:vMerge w:val="restart"/>
            <w:shd w:val="clear" w:color="auto" w:fill="002060"/>
            <w:noWrap/>
            <w:tcMar>
              <w:top w:w="0" w:type="dxa"/>
              <w:left w:w="108" w:type="dxa"/>
              <w:bottom w:w="0" w:type="dxa"/>
              <w:right w:w="108" w:type="dxa"/>
            </w:tcMar>
            <w:vAlign w:val="center"/>
          </w:tcPr>
          <w:p w14:paraId="3591985E" w14:textId="77777777" w:rsidR="00143BDD" w:rsidRPr="00DE7B76" w:rsidRDefault="00143BDD" w:rsidP="00143BDD">
            <w:pPr>
              <w:spacing w:after="0"/>
              <w:rPr>
                <w:rFonts w:cs="Tahoma"/>
                <w:szCs w:val="20"/>
                <w:lang w:val="en-US"/>
              </w:rPr>
            </w:pPr>
          </w:p>
        </w:tc>
        <w:tc>
          <w:tcPr>
            <w:tcW w:w="870" w:type="pct"/>
            <w:shd w:val="clear" w:color="auto" w:fill="002060"/>
          </w:tcPr>
          <w:p w14:paraId="2D8F15EE" w14:textId="77777777" w:rsidR="00143BDD" w:rsidRPr="00ED55F0" w:rsidRDefault="00143BDD" w:rsidP="00143BDD">
            <w:pPr>
              <w:spacing w:after="0"/>
              <w:jc w:val="right"/>
              <w:rPr>
                <w:rFonts w:eastAsia="Times New Roman" w:cs="Tahoma"/>
                <w:b/>
                <w:bCs/>
                <w:color w:val="FFFFFF"/>
                <w:szCs w:val="20"/>
              </w:rPr>
            </w:pPr>
            <w:r>
              <w:rPr>
                <w:rFonts w:eastAsia="Times New Roman" w:cs="Tahoma"/>
                <w:b/>
                <w:bCs/>
                <w:color w:val="FFFFFF"/>
                <w:szCs w:val="20"/>
                <w:lang w:val="en"/>
              </w:rPr>
              <w:t>As at:</w:t>
            </w:r>
          </w:p>
        </w:tc>
        <w:tc>
          <w:tcPr>
            <w:tcW w:w="870" w:type="pct"/>
            <w:shd w:val="clear" w:color="auto" w:fill="002060"/>
            <w:tcMar>
              <w:top w:w="0" w:type="dxa"/>
              <w:left w:w="108" w:type="dxa"/>
              <w:bottom w:w="0" w:type="dxa"/>
              <w:right w:w="108" w:type="dxa"/>
            </w:tcMar>
          </w:tcPr>
          <w:p w14:paraId="654925BF" w14:textId="77777777" w:rsidR="00143BDD" w:rsidRPr="00ED55F0" w:rsidRDefault="00143BDD" w:rsidP="00143BDD">
            <w:pPr>
              <w:spacing w:after="0"/>
              <w:jc w:val="right"/>
              <w:rPr>
                <w:rFonts w:eastAsia="Times New Roman" w:cs="Tahoma"/>
                <w:b/>
                <w:bCs/>
                <w:color w:val="FFFFFF"/>
                <w:szCs w:val="20"/>
              </w:rPr>
            </w:pPr>
            <w:r>
              <w:rPr>
                <w:rFonts w:eastAsia="Times New Roman" w:cs="Tahoma"/>
                <w:b/>
                <w:bCs/>
                <w:color w:val="FFFFFF"/>
                <w:szCs w:val="20"/>
                <w:lang w:val="en"/>
              </w:rPr>
              <w:t>As at:</w:t>
            </w:r>
          </w:p>
        </w:tc>
        <w:tc>
          <w:tcPr>
            <w:tcW w:w="870" w:type="pct"/>
            <w:shd w:val="clear" w:color="auto" w:fill="002060"/>
          </w:tcPr>
          <w:p w14:paraId="423A0BDE" w14:textId="77777777" w:rsidR="00143BDD" w:rsidRPr="00ED55F0" w:rsidRDefault="00143BDD" w:rsidP="00143BDD">
            <w:pPr>
              <w:spacing w:after="0"/>
              <w:jc w:val="right"/>
              <w:rPr>
                <w:rFonts w:eastAsia="Times New Roman" w:cs="Tahoma"/>
                <w:b/>
                <w:bCs/>
                <w:color w:val="FFFFFF"/>
                <w:szCs w:val="20"/>
              </w:rPr>
            </w:pPr>
            <w:r>
              <w:rPr>
                <w:rFonts w:eastAsia="Times New Roman" w:cs="Tahoma"/>
                <w:b/>
                <w:bCs/>
                <w:color w:val="FFFFFF"/>
                <w:szCs w:val="20"/>
                <w:lang w:val="en"/>
              </w:rPr>
              <w:t>As at:</w:t>
            </w:r>
          </w:p>
        </w:tc>
      </w:tr>
      <w:tr w:rsidR="00810DF7" w:rsidRPr="00ED55F0" w14:paraId="79510D55" w14:textId="77777777" w:rsidTr="00143BDD">
        <w:trPr>
          <w:trHeight w:val="283"/>
          <w:tblHeader/>
        </w:trPr>
        <w:tc>
          <w:tcPr>
            <w:tcW w:w="2390" w:type="pct"/>
            <w:vMerge/>
            <w:shd w:val="clear" w:color="auto" w:fill="002060"/>
            <w:noWrap/>
            <w:tcMar>
              <w:top w:w="0" w:type="dxa"/>
              <w:left w:w="108" w:type="dxa"/>
              <w:bottom w:w="0" w:type="dxa"/>
              <w:right w:w="108" w:type="dxa"/>
            </w:tcMar>
            <w:vAlign w:val="center"/>
          </w:tcPr>
          <w:p w14:paraId="63FFFF52" w14:textId="77777777" w:rsidR="00810DF7" w:rsidRPr="00ED55F0" w:rsidDel="008F242F" w:rsidRDefault="00810DF7" w:rsidP="00810DF7">
            <w:pPr>
              <w:spacing w:after="0"/>
              <w:rPr>
                <w:rFonts w:eastAsia="Times New Roman" w:cs="Tahoma"/>
                <w:color w:val="FFFFFF"/>
                <w:szCs w:val="20"/>
              </w:rPr>
            </w:pPr>
          </w:p>
        </w:tc>
        <w:tc>
          <w:tcPr>
            <w:tcW w:w="870" w:type="pct"/>
            <w:shd w:val="clear" w:color="auto" w:fill="002060"/>
          </w:tcPr>
          <w:p w14:paraId="6EF2C9C6" w14:textId="70129F1C" w:rsidR="00810DF7" w:rsidRPr="00ED55F0" w:rsidRDefault="00810DF7" w:rsidP="00810DF7">
            <w:pPr>
              <w:spacing w:after="0"/>
              <w:jc w:val="right"/>
              <w:rPr>
                <w:rFonts w:eastAsia="Times New Roman" w:cs="Tahoma"/>
                <w:b/>
                <w:bCs/>
                <w:color w:val="FFFFFF"/>
                <w:szCs w:val="20"/>
              </w:rPr>
            </w:pPr>
            <w:r>
              <w:rPr>
                <w:rFonts w:eastAsia="Times New Roman" w:cs="Tahoma"/>
                <w:b/>
                <w:bCs/>
                <w:color w:val="FFFFFF"/>
                <w:szCs w:val="20"/>
                <w:lang w:val="en"/>
              </w:rPr>
              <w:t>31.03.2025</w:t>
            </w:r>
          </w:p>
        </w:tc>
        <w:tc>
          <w:tcPr>
            <w:tcW w:w="870" w:type="pct"/>
            <w:shd w:val="clear" w:color="auto" w:fill="002060"/>
            <w:tcMar>
              <w:top w:w="0" w:type="dxa"/>
              <w:left w:w="108" w:type="dxa"/>
              <w:bottom w:w="0" w:type="dxa"/>
              <w:right w:w="108" w:type="dxa"/>
            </w:tcMar>
          </w:tcPr>
          <w:p w14:paraId="73339ABA" w14:textId="6C91526A" w:rsidR="00810DF7" w:rsidRPr="00ED55F0" w:rsidRDefault="00810DF7" w:rsidP="00810DF7">
            <w:pPr>
              <w:spacing w:after="0"/>
              <w:jc w:val="right"/>
              <w:rPr>
                <w:rFonts w:eastAsia="Times New Roman" w:cs="Tahoma"/>
                <w:b/>
                <w:bCs/>
                <w:color w:val="FFFFFF"/>
                <w:szCs w:val="20"/>
              </w:rPr>
            </w:pPr>
            <w:r>
              <w:rPr>
                <w:rFonts w:eastAsia="Times New Roman" w:cs="Tahoma"/>
                <w:b/>
                <w:bCs/>
                <w:color w:val="FFFFFF"/>
                <w:szCs w:val="20"/>
                <w:lang w:val="en"/>
              </w:rPr>
              <w:t>31.12.2024</w:t>
            </w:r>
          </w:p>
        </w:tc>
        <w:tc>
          <w:tcPr>
            <w:tcW w:w="870" w:type="pct"/>
            <w:shd w:val="clear" w:color="auto" w:fill="002060"/>
          </w:tcPr>
          <w:p w14:paraId="1DC3BDB2" w14:textId="73D37ABB" w:rsidR="00810DF7" w:rsidRPr="00ED55F0" w:rsidRDefault="00810DF7" w:rsidP="00810DF7">
            <w:pPr>
              <w:spacing w:after="0"/>
              <w:jc w:val="right"/>
              <w:rPr>
                <w:rFonts w:eastAsia="Times New Roman" w:cs="Tahoma"/>
                <w:b/>
                <w:bCs/>
                <w:color w:val="FFFFFF"/>
                <w:szCs w:val="20"/>
              </w:rPr>
            </w:pPr>
            <w:r>
              <w:rPr>
                <w:rFonts w:eastAsia="Times New Roman" w:cs="Tahoma"/>
                <w:b/>
                <w:bCs/>
                <w:color w:val="FFFFFF"/>
                <w:szCs w:val="20"/>
                <w:lang w:val="en"/>
              </w:rPr>
              <w:t>31.03.2024</w:t>
            </w:r>
          </w:p>
        </w:tc>
      </w:tr>
      <w:tr w:rsidR="00810DF7" w:rsidRPr="00ED55F0" w14:paraId="67871E92" w14:textId="77777777" w:rsidTr="00DE0B7E">
        <w:trPr>
          <w:trHeight w:val="227"/>
        </w:trPr>
        <w:tc>
          <w:tcPr>
            <w:tcW w:w="2390" w:type="pct"/>
            <w:shd w:val="clear" w:color="auto" w:fill="F2F2F2" w:themeFill="background1" w:themeFillShade="F2"/>
            <w:tcMar>
              <w:top w:w="0" w:type="dxa"/>
              <w:left w:w="108" w:type="dxa"/>
              <w:bottom w:w="0" w:type="dxa"/>
              <w:right w:w="108" w:type="dxa"/>
            </w:tcMar>
            <w:vAlign w:val="center"/>
          </w:tcPr>
          <w:p w14:paraId="35797482" w14:textId="77777777" w:rsidR="00810DF7" w:rsidRPr="00DE7B76" w:rsidRDefault="00810DF7" w:rsidP="00810DF7">
            <w:pPr>
              <w:spacing w:after="0"/>
              <w:jc w:val="left"/>
              <w:rPr>
                <w:rFonts w:eastAsia="Times New Roman" w:cs="Tahoma"/>
                <w:szCs w:val="20"/>
                <w:lang w:val="en-US"/>
              </w:rPr>
            </w:pPr>
            <w:r>
              <w:rPr>
                <w:rFonts w:eastAsia="Times New Roman" w:cs="Tahoma"/>
                <w:szCs w:val="20"/>
                <w:lang w:val="en"/>
              </w:rPr>
              <w:t>Provisions for retirement and disability severance payments</w:t>
            </w:r>
          </w:p>
        </w:tc>
        <w:tc>
          <w:tcPr>
            <w:tcW w:w="870" w:type="pct"/>
            <w:shd w:val="clear" w:color="auto" w:fill="F2F2F2" w:themeFill="background1" w:themeFillShade="F2"/>
            <w:vAlign w:val="center"/>
          </w:tcPr>
          <w:p w14:paraId="0F77782B" w14:textId="3A79031D" w:rsidR="00810DF7" w:rsidRPr="00ED55F0" w:rsidRDefault="00810DF7" w:rsidP="00810DF7">
            <w:pPr>
              <w:spacing w:after="0"/>
              <w:jc w:val="right"/>
              <w:rPr>
                <w:rFonts w:eastAsia="Times New Roman" w:cs="Tahoma"/>
                <w:szCs w:val="20"/>
              </w:rPr>
            </w:pPr>
            <w:r>
              <w:rPr>
                <w:rFonts w:eastAsia="Times New Roman"/>
                <w:szCs w:val="20"/>
                <w:lang w:val="en"/>
              </w:rPr>
              <w:t>255</w:t>
            </w:r>
          </w:p>
        </w:tc>
        <w:tc>
          <w:tcPr>
            <w:tcW w:w="870" w:type="pct"/>
            <w:shd w:val="clear" w:color="auto" w:fill="F2F2F2" w:themeFill="background1" w:themeFillShade="F2"/>
            <w:tcMar>
              <w:top w:w="0" w:type="dxa"/>
              <w:left w:w="108" w:type="dxa"/>
              <w:bottom w:w="0" w:type="dxa"/>
              <w:right w:w="108" w:type="dxa"/>
            </w:tcMar>
            <w:vAlign w:val="center"/>
          </w:tcPr>
          <w:p w14:paraId="7549D466" w14:textId="3B56090C" w:rsidR="00810DF7" w:rsidRPr="00ED55F0" w:rsidRDefault="00810DF7" w:rsidP="00810DF7">
            <w:pPr>
              <w:spacing w:after="0"/>
              <w:jc w:val="right"/>
              <w:rPr>
                <w:rFonts w:eastAsia="Times New Roman"/>
                <w:szCs w:val="20"/>
              </w:rPr>
            </w:pPr>
            <w:r>
              <w:rPr>
                <w:rFonts w:eastAsia="Times New Roman"/>
                <w:szCs w:val="20"/>
                <w:lang w:val="en"/>
              </w:rPr>
              <w:t>255</w:t>
            </w:r>
          </w:p>
        </w:tc>
        <w:tc>
          <w:tcPr>
            <w:tcW w:w="870" w:type="pct"/>
            <w:shd w:val="clear" w:color="auto" w:fill="F2F2F2" w:themeFill="background1" w:themeFillShade="F2"/>
            <w:vAlign w:val="center"/>
          </w:tcPr>
          <w:p w14:paraId="2C663189" w14:textId="27FA0877" w:rsidR="00810DF7" w:rsidRPr="00ED55F0" w:rsidRDefault="00810DF7" w:rsidP="00810DF7">
            <w:pPr>
              <w:spacing w:after="0"/>
              <w:jc w:val="right"/>
              <w:rPr>
                <w:rFonts w:eastAsia="Times New Roman" w:cs="Tahoma"/>
                <w:szCs w:val="20"/>
              </w:rPr>
            </w:pPr>
            <w:r>
              <w:rPr>
                <w:rFonts w:eastAsia="Times New Roman"/>
                <w:szCs w:val="20"/>
                <w:lang w:val="en"/>
              </w:rPr>
              <w:t>224</w:t>
            </w:r>
          </w:p>
        </w:tc>
      </w:tr>
      <w:tr w:rsidR="00810DF7" w:rsidRPr="00ED55F0" w14:paraId="4048BD86" w14:textId="77777777" w:rsidTr="00DE0B7E">
        <w:trPr>
          <w:trHeight w:val="227"/>
        </w:trPr>
        <w:tc>
          <w:tcPr>
            <w:tcW w:w="2390" w:type="pct"/>
            <w:shd w:val="clear" w:color="auto" w:fill="F2F2F2" w:themeFill="background1" w:themeFillShade="F2"/>
            <w:tcMar>
              <w:top w:w="0" w:type="dxa"/>
              <w:left w:w="108" w:type="dxa"/>
              <w:bottom w:w="0" w:type="dxa"/>
              <w:right w:w="108" w:type="dxa"/>
            </w:tcMar>
            <w:vAlign w:val="center"/>
          </w:tcPr>
          <w:p w14:paraId="45ACC405" w14:textId="77777777" w:rsidR="00810DF7" w:rsidRPr="00ED55F0" w:rsidRDefault="00810DF7" w:rsidP="00810DF7">
            <w:pPr>
              <w:spacing w:after="0"/>
              <w:jc w:val="left"/>
              <w:rPr>
                <w:rFonts w:eastAsia="Times New Roman" w:cs="Tahoma"/>
                <w:szCs w:val="20"/>
              </w:rPr>
            </w:pPr>
            <w:r>
              <w:rPr>
                <w:rFonts w:eastAsia="Times New Roman" w:cs="Tahoma"/>
                <w:szCs w:val="20"/>
                <w:lang w:val="en"/>
              </w:rPr>
              <w:t xml:space="preserve">Provisions for holiday leaves </w:t>
            </w:r>
          </w:p>
        </w:tc>
        <w:tc>
          <w:tcPr>
            <w:tcW w:w="870" w:type="pct"/>
            <w:shd w:val="clear" w:color="auto" w:fill="F2F2F2" w:themeFill="background1" w:themeFillShade="F2"/>
            <w:vAlign w:val="center"/>
          </w:tcPr>
          <w:p w14:paraId="0FE8CCC2" w14:textId="4F794C85" w:rsidR="00810DF7" w:rsidRPr="00ED55F0" w:rsidRDefault="00810DF7" w:rsidP="00810DF7">
            <w:pPr>
              <w:spacing w:after="0"/>
              <w:jc w:val="right"/>
              <w:rPr>
                <w:rFonts w:eastAsia="Times New Roman" w:cs="Tahoma"/>
                <w:szCs w:val="20"/>
              </w:rPr>
            </w:pPr>
            <w:r>
              <w:rPr>
                <w:rFonts w:eastAsia="Times New Roman" w:cs="Tahoma"/>
                <w:szCs w:val="20"/>
                <w:lang w:val="en"/>
              </w:rPr>
              <w:t>2,000</w:t>
            </w:r>
          </w:p>
        </w:tc>
        <w:tc>
          <w:tcPr>
            <w:tcW w:w="870" w:type="pct"/>
            <w:shd w:val="clear" w:color="auto" w:fill="F2F2F2" w:themeFill="background1" w:themeFillShade="F2"/>
            <w:tcMar>
              <w:top w:w="0" w:type="dxa"/>
              <w:left w:w="108" w:type="dxa"/>
              <w:bottom w:w="0" w:type="dxa"/>
              <w:right w:w="108" w:type="dxa"/>
            </w:tcMar>
            <w:vAlign w:val="center"/>
          </w:tcPr>
          <w:p w14:paraId="7103F941" w14:textId="41FBE449" w:rsidR="00810DF7" w:rsidRPr="00ED55F0" w:rsidRDefault="00810DF7" w:rsidP="00810DF7">
            <w:pPr>
              <w:spacing w:after="0"/>
              <w:jc w:val="right"/>
              <w:rPr>
                <w:rFonts w:eastAsia="Times New Roman" w:cs="Tahoma"/>
                <w:szCs w:val="20"/>
              </w:rPr>
            </w:pPr>
            <w:r>
              <w:rPr>
                <w:rFonts w:eastAsia="Times New Roman" w:cs="Tahoma"/>
                <w:szCs w:val="20"/>
                <w:lang w:val="en"/>
              </w:rPr>
              <w:t>2,000</w:t>
            </w:r>
          </w:p>
        </w:tc>
        <w:tc>
          <w:tcPr>
            <w:tcW w:w="870" w:type="pct"/>
            <w:shd w:val="clear" w:color="auto" w:fill="F2F2F2" w:themeFill="background1" w:themeFillShade="F2"/>
            <w:vAlign w:val="center"/>
          </w:tcPr>
          <w:p w14:paraId="407E1718" w14:textId="71A1B62C" w:rsidR="00810DF7" w:rsidRPr="00ED55F0" w:rsidRDefault="00810DF7" w:rsidP="00810DF7">
            <w:pPr>
              <w:spacing w:after="0"/>
              <w:jc w:val="right"/>
              <w:rPr>
                <w:rFonts w:eastAsia="Times New Roman" w:cs="Tahoma"/>
                <w:szCs w:val="20"/>
              </w:rPr>
            </w:pPr>
            <w:r>
              <w:rPr>
                <w:rFonts w:eastAsia="Times New Roman"/>
                <w:szCs w:val="20"/>
                <w:lang w:val="en"/>
              </w:rPr>
              <w:t>2,001</w:t>
            </w:r>
          </w:p>
        </w:tc>
      </w:tr>
      <w:tr w:rsidR="00810DF7" w:rsidRPr="00ED55F0" w14:paraId="586D5869" w14:textId="77777777" w:rsidTr="00DE0B7E">
        <w:trPr>
          <w:trHeight w:val="227"/>
        </w:trPr>
        <w:tc>
          <w:tcPr>
            <w:tcW w:w="2390" w:type="pct"/>
            <w:shd w:val="clear" w:color="auto" w:fill="F2F2F2" w:themeFill="background1" w:themeFillShade="F2"/>
            <w:tcMar>
              <w:top w:w="0" w:type="dxa"/>
              <w:left w:w="108" w:type="dxa"/>
              <w:bottom w:w="0" w:type="dxa"/>
              <w:right w:w="108" w:type="dxa"/>
            </w:tcMar>
            <w:vAlign w:val="center"/>
          </w:tcPr>
          <w:p w14:paraId="419B944C" w14:textId="77777777" w:rsidR="00810DF7" w:rsidRPr="00ED55F0" w:rsidRDefault="00810DF7" w:rsidP="00810DF7">
            <w:pPr>
              <w:spacing w:after="0"/>
              <w:jc w:val="left"/>
              <w:rPr>
                <w:rFonts w:eastAsia="Times New Roman" w:cs="Tahoma"/>
                <w:b/>
                <w:bCs/>
                <w:szCs w:val="20"/>
              </w:rPr>
            </w:pPr>
            <w:r>
              <w:rPr>
                <w:rFonts w:eastAsia="Times New Roman" w:cs="Tahoma"/>
                <w:b/>
                <w:bCs/>
                <w:szCs w:val="20"/>
                <w:lang w:val="en"/>
              </w:rPr>
              <w:t>Total, including:</w:t>
            </w:r>
          </w:p>
        </w:tc>
        <w:tc>
          <w:tcPr>
            <w:tcW w:w="870" w:type="pct"/>
            <w:shd w:val="clear" w:color="auto" w:fill="F2F2F2" w:themeFill="background1" w:themeFillShade="F2"/>
            <w:vAlign w:val="center"/>
          </w:tcPr>
          <w:p w14:paraId="0895008E" w14:textId="7B79741D" w:rsidR="00810DF7" w:rsidRPr="00ED55F0" w:rsidRDefault="00810DF7" w:rsidP="00810DF7">
            <w:pPr>
              <w:spacing w:after="0"/>
              <w:jc w:val="right"/>
              <w:rPr>
                <w:rFonts w:eastAsia="Times New Roman" w:cs="Tahoma"/>
                <w:b/>
                <w:bCs/>
                <w:szCs w:val="20"/>
              </w:rPr>
            </w:pPr>
            <w:r>
              <w:rPr>
                <w:rFonts w:eastAsia="Times New Roman" w:cs="Tahoma"/>
                <w:b/>
                <w:bCs/>
                <w:szCs w:val="20"/>
                <w:lang w:val="en"/>
              </w:rPr>
              <w:t>2,255</w:t>
            </w:r>
          </w:p>
        </w:tc>
        <w:tc>
          <w:tcPr>
            <w:tcW w:w="870" w:type="pct"/>
            <w:shd w:val="clear" w:color="auto" w:fill="F2F2F2" w:themeFill="background1" w:themeFillShade="F2"/>
            <w:tcMar>
              <w:top w:w="0" w:type="dxa"/>
              <w:left w:w="108" w:type="dxa"/>
              <w:bottom w:w="0" w:type="dxa"/>
              <w:right w:w="108" w:type="dxa"/>
            </w:tcMar>
            <w:vAlign w:val="center"/>
          </w:tcPr>
          <w:p w14:paraId="5742EC00" w14:textId="2E55F5B1" w:rsidR="00810DF7" w:rsidRPr="00ED55F0" w:rsidRDefault="00810DF7" w:rsidP="00810DF7">
            <w:pPr>
              <w:spacing w:after="0"/>
              <w:jc w:val="right"/>
              <w:rPr>
                <w:rFonts w:eastAsia="Times New Roman" w:cs="Tahoma"/>
                <w:b/>
                <w:bCs/>
                <w:szCs w:val="20"/>
              </w:rPr>
            </w:pPr>
            <w:r>
              <w:rPr>
                <w:rFonts w:eastAsia="Times New Roman" w:cs="Tahoma"/>
                <w:b/>
                <w:bCs/>
                <w:szCs w:val="20"/>
                <w:lang w:val="en"/>
              </w:rPr>
              <w:t>2,255</w:t>
            </w:r>
          </w:p>
        </w:tc>
        <w:tc>
          <w:tcPr>
            <w:tcW w:w="870" w:type="pct"/>
            <w:shd w:val="clear" w:color="auto" w:fill="F2F2F2" w:themeFill="background1" w:themeFillShade="F2"/>
            <w:vAlign w:val="center"/>
          </w:tcPr>
          <w:p w14:paraId="3D64A07B" w14:textId="3D0A18C7" w:rsidR="00810DF7" w:rsidRPr="00ED55F0" w:rsidRDefault="00810DF7" w:rsidP="00810DF7">
            <w:pPr>
              <w:spacing w:after="0"/>
              <w:jc w:val="right"/>
              <w:rPr>
                <w:rFonts w:eastAsia="Times New Roman" w:cs="Tahoma"/>
                <w:b/>
                <w:bCs/>
                <w:szCs w:val="20"/>
              </w:rPr>
            </w:pPr>
            <w:r>
              <w:rPr>
                <w:rFonts w:eastAsia="Times New Roman"/>
                <w:b/>
                <w:bCs/>
                <w:szCs w:val="20"/>
                <w:lang w:val="en"/>
              </w:rPr>
              <w:t>2,225</w:t>
            </w:r>
          </w:p>
        </w:tc>
      </w:tr>
      <w:tr w:rsidR="00810DF7" w:rsidRPr="00ED55F0" w14:paraId="3326C3F5" w14:textId="77777777" w:rsidTr="00DE0B7E">
        <w:trPr>
          <w:trHeight w:val="227"/>
        </w:trPr>
        <w:tc>
          <w:tcPr>
            <w:tcW w:w="2390" w:type="pct"/>
            <w:shd w:val="clear" w:color="auto" w:fill="F2F2F2" w:themeFill="background1" w:themeFillShade="F2"/>
            <w:tcMar>
              <w:top w:w="0" w:type="dxa"/>
              <w:left w:w="108" w:type="dxa"/>
              <w:bottom w:w="0" w:type="dxa"/>
              <w:right w:w="108" w:type="dxa"/>
            </w:tcMar>
            <w:vAlign w:val="center"/>
          </w:tcPr>
          <w:p w14:paraId="75E5AA27" w14:textId="77777777" w:rsidR="00810DF7" w:rsidRPr="00ED55F0" w:rsidRDefault="00810DF7" w:rsidP="00810DF7">
            <w:pPr>
              <w:spacing w:after="0"/>
              <w:jc w:val="left"/>
              <w:rPr>
                <w:rFonts w:eastAsia="Times New Roman" w:cs="Tahoma"/>
                <w:iCs/>
                <w:szCs w:val="20"/>
              </w:rPr>
            </w:pPr>
            <w:r>
              <w:rPr>
                <w:rFonts w:eastAsia="Times New Roman" w:cs="Tahoma"/>
                <w:szCs w:val="20"/>
                <w:lang w:val="en"/>
              </w:rPr>
              <w:t>- long-term</w:t>
            </w:r>
          </w:p>
        </w:tc>
        <w:tc>
          <w:tcPr>
            <w:tcW w:w="870" w:type="pct"/>
            <w:shd w:val="clear" w:color="auto" w:fill="F2F2F2" w:themeFill="background1" w:themeFillShade="F2"/>
            <w:vAlign w:val="center"/>
          </w:tcPr>
          <w:p w14:paraId="06BD9D99" w14:textId="7D6868A7" w:rsidR="00810DF7" w:rsidRPr="00ED55F0" w:rsidRDefault="00810DF7" w:rsidP="00810DF7">
            <w:pPr>
              <w:spacing w:after="0"/>
              <w:jc w:val="right"/>
              <w:rPr>
                <w:rFonts w:eastAsia="Times New Roman" w:cs="Tahoma"/>
                <w:iCs/>
                <w:szCs w:val="20"/>
              </w:rPr>
            </w:pPr>
            <w:r>
              <w:rPr>
                <w:rFonts w:eastAsia="Times New Roman" w:cs="Tahoma"/>
                <w:szCs w:val="20"/>
                <w:lang w:val="en"/>
              </w:rPr>
              <w:t>204</w:t>
            </w:r>
          </w:p>
        </w:tc>
        <w:tc>
          <w:tcPr>
            <w:tcW w:w="870" w:type="pct"/>
            <w:shd w:val="clear" w:color="auto" w:fill="F2F2F2" w:themeFill="background1" w:themeFillShade="F2"/>
            <w:tcMar>
              <w:top w:w="0" w:type="dxa"/>
              <w:left w:w="108" w:type="dxa"/>
              <w:bottom w:w="0" w:type="dxa"/>
              <w:right w:w="108" w:type="dxa"/>
            </w:tcMar>
            <w:vAlign w:val="center"/>
          </w:tcPr>
          <w:p w14:paraId="33539AC6" w14:textId="3B5D0F8D" w:rsidR="00810DF7" w:rsidRPr="00ED55F0" w:rsidRDefault="00810DF7" w:rsidP="00810DF7">
            <w:pPr>
              <w:spacing w:after="0"/>
              <w:jc w:val="right"/>
              <w:rPr>
                <w:rFonts w:eastAsia="Times New Roman" w:cs="Tahoma"/>
                <w:iCs/>
                <w:szCs w:val="20"/>
              </w:rPr>
            </w:pPr>
            <w:r>
              <w:rPr>
                <w:rFonts w:eastAsia="Times New Roman" w:cs="Tahoma"/>
                <w:szCs w:val="20"/>
                <w:lang w:val="en"/>
              </w:rPr>
              <w:t>204</w:t>
            </w:r>
          </w:p>
        </w:tc>
        <w:tc>
          <w:tcPr>
            <w:tcW w:w="870" w:type="pct"/>
            <w:shd w:val="clear" w:color="auto" w:fill="F2F2F2" w:themeFill="background1" w:themeFillShade="F2"/>
            <w:vAlign w:val="center"/>
          </w:tcPr>
          <w:p w14:paraId="29656D81" w14:textId="15B6F56F" w:rsidR="00810DF7" w:rsidRPr="00ED55F0" w:rsidRDefault="00810DF7" w:rsidP="00810DF7">
            <w:pPr>
              <w:spacing w:after="0"/>
              <w:jc w:val="right"/>
              <w:rPr>
                <w:rFonts w:eastAsia="Times New Roman" w:cs="Tahoma"/>
                <w:iCs/>
                <w:szCs w:val="20"/>
              </w:rPr>
            </w:pPr>
            <w:r>
              <w:rPr>
                <w:rFonts w:eastAsia="Times New Roman"/>
                <w:szCs w:val="20"/>
                <w:lang w:val="en"/>
              </w:rPr>
              <w:t>204</w:t>
            </w:r>
          </w:p>
        </w:tc>
      </w:tr>
      <w:tr w:rsidR="00810DF7" w:rsidRPr="00ED55F0" w14:paraId="6D905F36" w14:textId="77777777" w:rsidTr="00DE0B7E">
        <w:trPr>
          <w:trHeight w:val="227"/>
        </w:trPr>
        <w:tc>
          <w:tcPr>
            <w:tcW w:w="2390" w:type="pct"/>
            <w:shd w:val="clear" w:color="auto" w:fill="F2F2F2" w:themeFill="background1" w:themeFillShade="F2"/>
            <w:tcMar>
              <w:top w:w="0" w:type="dxa"/>
              <w:left w:w="108" w:type="dxa"/>
              <w:bottom w:w="0" w:type="dxa"/>
              <w:right w:w="108" w:type="dxa"/>
            </w:tcMar>
            <w:vAlign w:val="center"/>
          </w:tcPr>
          <w:p w14:paraId="71385C87" w14:textId="77777777" w:rsidR="00810DF7" w:rsidRPr="00ED55F0" w:rsidRDefault="00810DF7" w:rsidP="00810DF7">
            <w:pPr>
              <w:spacing w:after="0"/>
              <w:jc w:val="left"/>
              <w:rPr>
                <w:rFonts w:eastAsia="Times New Roman" w:cs="Tahoma"/>
                <w:iCs/>
                <w:szCs w:val="20"/>
              </w:rPr>
            </w:pPr>
            <w:r>
              <w:rPr>
                <w:rFonts w:eastAsia="Times New Roman" w:cs="Tahoma"/>
                <w:szCs w:val="20"/>
                <w:lang w:val="en"/>
              </w:rPr>
              <w:t>- short term</w:t>
            </w:r>
          </w:p>
        </w:tc>
        <w:tc>
          <w:tcPr>
            <w:tcW w:w="870" w:type="pct"/>
            <w:shd w:val="clear" w:color="auto" w:fill="F2F2F2" w:themeFill="background1" w:themeFillShade="F2"/>
            <w:vAlign w:val="center"/>
          </w:tcPr>
          <w:p w14:paraId="1A428EAC" w14:textId="2983D311" w:rsidR="00810DF7" w:rsidRPr="00ED55F0" w:rsidRDefault="00810DF7" w:rsidP="00810DF7">
            <w:pPr>
              <w:spacing w:after="0"/>
              <w:jc w:val="right"/>
              <w:rPr>
                <w:rFonts w:eastAsia="Times New Roman" w:cs="Tahoma"/>
                <w:iCs/>
                <w:szCs w:val="20"/>
              </w:rPr>
            </w:pPr>
            <w:r>
              <w:rPr>
                <w:rFonts w:eastAsia="Times New Roman" w:cs="Tahoma"/>
                <w:szCs w:val="20"/>
                <w:lang w:val="en"/>
              </w:rPr>
              <w:t>2,051</w:t>
            </w:r>
          </w:p>
        </w:tc>
        <w:tc>
          <w:tcPr>
            <w:tcW w:w="870" w:type="pct"/>
            <w:shd w:val="clear" w:color="auto" w:fill="F2F2F2" w:themeFill="background1" w:themeFillShade="F2"/>
            <w:tcMar>
              <w:top w:w="0" w:type="dxa"/>
              <w:left w:w="108" w:type="dxa"/>
              <w:bottom w:w="0" w:type="dxa"/>
              <w:right w:w="108" w:type="dxa"/>
            </w:tcMar>
            <w:vAlign w:val="center"/>
          </w:tcPr>
          <w:p w14:paraId="0668180E" w14:textId="059466C1" w:rsidR="00810DF7" w:rsidRPr="00ED55F0" w:rsidRDefault="00810DF7" w:rsidP="00810DF7">
            <w:pPr>
              <w:spacing w:after="0"/>
              <w:jc w:val="right"/>
              <w:rPr>
                <w:rFonts w:eastAsia="Times New Roman" w:cs="Tahoma"/>
                <w:iCs/>
                <w:szCs w:val="20"/>
              </w:rPr>
            </w:pPr>
            <w:r>
              <w:rPr>
                <w:rFonts w:eastAsia="Times New Roman" w:cs="Tahoma"/>
                <w:szCs w:val="20"/>
                <w:lang w:val="en"/>
              </w:rPr>
              <w:t>2,051</w:t>
            </w:r>
          </w:p>
        </w:tc>
        <w:tc>
          <w:tcPr>
            <w:tcW w:w="870" w:type="pct"/>
            <w:shd w:val="clear" w:color="auto" w:fill="F2F2F2" w:themeFill="background1" w:themeFillShade="F2"/>
            <w:vAlign w:val="center"/>
          </w:tcPr>
          <w:p w14:paraId="626F9412" w14:textId="3C740B90" w:rsidR="00810DF7" w:rsidRPr="00ED55F0" w:rsidRDefault="00810DF7" w:rsidP="00810DF7">
            <w:pPr>
              <w:spacing w:after="0"/>
              <w:jc w:val="right"/>
              <w:rPr>
                <w:rFonts w:eastAsia="Times New Roman" w:cs="Tahoma"/>
                <w:iCs/>
                <w:szCs w:val="20"/>
              </w:rPr>
            </w:pPr>
            <w:r>
              <w:rPr>
                <w:rFonts w:eastAsia="Times New Roman"/>
                <w:szCs w:val="20"/>
                <w:lang w:val="en"/>
              </w:rPr>
              <w:t>2,021</w:t>
            </w:r>
          </w:p>
        </w:tc>
      </w:tr>
    </w:tbl>
    <w:p w14:paraId="56A1914D" w14:textId="4E30182E" w:rsidR="00143BDD" w:rsidRPr="00DE7B76" w:rsidRDefault="00143BDD" w:rsidP="00143BDD">
      <w:pPr>
        <w:pStyle w:val="Wyrnienie1"/>
        <w:rPr>
          <w:rFonts w:cs="Tahoma"/>
          <w:szCs w:val="20"/>
          <w:lang w:val="en-US"/>
        </w:rPr>
      </w:pPr>
      <w:r>
        <w:rPr>
          <w:rFonts w:cs="Tahoma"/>
          <w:szCs w:val="20"/>
          <w:lang w:val="en"/>
        </w:rPr>
        <w:t>Changes in provisions for pensions and similar benefits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000" w:firstRow="0" w:lastRow="0" w:firstColumn="0" w:lastColumn="0" w:noHBand="0" w:noVBand="0"/>
      </w:tblPr>
      <w:tblGrid>
        <w:gridCol w:w="6316"/>
        <w:gridCol w:w="1701"/>
        <w:gridCol w:w="1753"/>
      </w:tblGrid>
      <w:tr w:rsidR="00143BDD" w:rsidRPr="00ED55F0" w14:paraId="09035A49" w14:textId="77777777" w:rsidTr="00143BDD">
        <w:trPr>
          <w:trHeight w:val="227"/>
          <w:tblHeader/>
        </w:trPr>
        <w:tc>
          <w:tcPr>
            <w:tcW w:w="0" w:type="auto"/>
            <w:shd w:val="clear" w:color="auto" w:fill="002060"/>
            <w:noWrap/>
            <w:tcMar>
              <w:top w:w="0" w:type="dxa"/>
              <w:left w:w="108" w:type="dxa"/>
              <w:bottom w:w="0" w:type="dxa"/>
              <w:right w:w="108" w:type="dxa"/>
            </w:tcMar>
            <w:vAlign w:val="center"/>
          </w:tcPr>
          <w:p w14:paraId="0F502C63" w14:textId="77777777" w:rsidR="00143BDD" w:rsidRPr="00DE7B76" w:rsidRDefault="00143BDD" w:rsidP="00143BDD">
            <w:pPr>
              <w:spacing w:after="0"/>
              <w:rPr>
                <w:rFonts w:cs="Tahoma"/>
                <w:szCs w:val="20"/>
                <w:lang w:val="en-US"/>
              </w:rPr>
            </w:pPr>
          </w:p>
        </w:tc>
        <w:tc>
          <w:tcPr>
            <w:tcW w:w="1701" w:type="dxa"/>
            <w:shd w:val="clear" w:color="auto" w:fill="002060"/>
            <w:tcMar>
              <w:top w:w="0" w:type="dxa"/>
              <w:left w:w="108" w:type="dxa"/>
              <w:bottom w:w="0" w:type="dxa"/>
              <w:right w:w="108" w:type="dxa"/>
            </w:tcMar>
            <w:vAlign w:val="center"/>
          </w:tcPr>
          <w:p w14:paraId="11C39DA5" w14:textId="77777777" w:rsidR="00143BDD" w:rsidRPr="00DE7B76" w:rsidRDefault="00143BDD" w:rsidP="00143BDD">
            <w:pPr>
              <w:spacing w:after="0"/>
              <w:jc w:val="center"/>
              <w:rPr>
                <w:rFonts w:eastAsia="Times New Roman" w:cs="Tahoma"/>
                <w:b/>
                <w:bCs/>
                <w:color w:val="FFFFFF"/>
                <w:szCs w:val="20"/>
                <w:lang w:val="en-US"/>
              </w:rPr>
            </w:pPr>
            <w:r>
              <w:rPr>
                <w:rFonts w:eastAsia="Times New Roman" w:cs="Tahoma"/>
                <w:b/>
                <w:bCs/>
                <w:color w:val="FFFFFF"/>
                <w:szCs w:val="20"/>
                <w:lang w:val="en"/>
              </w:rPr>
              <w:t>Provisions for retirement and disability severance payments</w:t>
            </w:r>
            <w:r>
              <w:rPr>
                <w:rFonts w:eastAsia="Times New Roman" w:cs="Tahoma"/>
                <w:color w:val="FFFFFF"/>
                <w:szCs w:val="20"/>
                <w:lang w:val="en"/>
              </w:rPr>
              <w:br/>
            </w:r>
          </w:p>
        </w:tc>
        <w:tc>
          <w:tcPr>
            <w:tcW w:w="1753" w:type="dxa"/>
            <w:shd w:val="clear" w:color="auto" w:fill="002060"/>
            <w:tcMar>
              <w:top w:w="0" w:type="dxa"/>
              <w:left w:w="108" w:type="dxa"/>
              <w:bottom w:w="0" w:type="dxa"/>
              <w:right w:w="108" w:type="dxa"/>
            </w:tcMar>
            <w:vAlign w:val="center"/>
          </w:tcPr>
          <w:p w14:paraId="188387F4" w14:textId="77777777" w:rsidR="00143BDD" w:rsidRPr="00ED55F0" w:rsidRDefault="00143BDD" w:rsidP="00143BDD">
            <w:pPr>
              <w:spacing w:after="0"/>
              <w:jc w:val="center"/>
              <w:rPr>
                <w:rFonts w:eastAsia="Times New Roman" w:cs="Tahoma"/>
                <w:b/>
                <w:bCs/>
                <w:color w:val="FFFFFF"/>
                <w:szCs w:val="20"/>
              </w:rPr>
            </w:pPr>
            <w:r>
              <w:rPr>
                <w:rFonts w:eastAsia="Times New Roman" w:cs="Tahoma"/>
                <w:b/>
                <w:bCs/>
                <w:color w:val="FFFFFF"/>
                <w:szCs w:val="20"/>
                <w:lang w:val="en"/>
              </w:rPr>
              <w:t>Provisions for holiday leaves</w:t>
            </w:r>
          </w:p>
        </w:tc>
      </w:tr>
      <w:tr w:rsidR="00465D05" w:rsidRPr="00ED55F0" w14:paraId="6F3A522B" w14:textId="77777777" w:rsidTr="00DE0B7E">
        <w:trPr>
          <w:trHeight w:val="227"/>
        </w:trPr>
        <w:tc>
          <w:tcPr>
            <w:tcW w:w="0" w:type="auto"/>
            <w:shd w:val="clear" w:color="auto" w:fill="F2F2F2" w:themeFill="background1" w:themeFillShade="F2"/>
            <w:tcMar>
              <w:top w:w="0" w:type="dxa"/>
              <w:left w:w="108" w:type="dxa"/>
              <w:bottom w:w="0" w:type="dxa"/>
              <w:right w:w="108" w:type="dxa"/>
            </w:tcMar>
            <w:vAlign w:val="center"/>
          </w:tcPr>
          <w:p w14:paraId="60AB504D" w14:textId="7590161E" w:rsidR="00465D05" w:rsidRPr="00ED55F0" w:rsidRDefault="00465D05" w:rsidP="00465D05">
            <w:pPr>
              <w:spacing w:after="0"/>
              <w:jc w:val="left"/>
              <w:rPr>
                <w:rFonts w:eastAsia="Times New Roman" w:cs="Tahoma"/>
                <w:b/>
                <w:bCs/>
                <w:szCs w:val="20"/>
              </w:rPr>
            </w:pPr>
            <w:r>
              <w:rPr>
                <w:rFonts w:eastAsia="Times New Roman" w:cs="Tahoma"/>
                <w:b/>
                <w:bCs/>
                <w:szCs w:val="20"/>
                <w:lang w:val="en"/>
              </w:rPr>
              <w:t>As at 01.01.2025</w:t>
            </w:r>
          </w:p>
        </w:tc>
        <w:tc>
          <w:tcPr>
            <w:tcW w:w="1701" w:type="dxa"/>
            <w:shd w:val="clear" w:color="auto" w:fill="F2F2F2" w:themeFill="background1" w:themeFillShade="F2"/>
            <w:tcMar>
              <w:top w:w="0" w:type="dxa"/>
              <w:left w:w="108" w:type="dxa"/>
              <w:bottom w:w="0" w:type="dxa"/>
              <w:right w:w="108" w:type="dxa"/>
            </w:tcMar>
            <w:vAlign w:val="center"/>
          </w:tcPr>
          <w:p w14:paraId="27347324" w14:textId="0CD257A1" w:rsidR="00465D05" w:rsidRPr="00ED55F0" w:rsidRDefault="00810DF7" w:rsidP="00465D05">
            <w:pPr>
              <w:spacing w:after="0"/>
              <w:jc w:val="right"/>
              <w:rPr>
                <w:rFonts w:eastAsia="Times New Roman" w:cs="Tahoma"/>
                <w:b/>
                <w:bCs/>
                <w:szCs w:val="20"/>
              </w:rPr>
            </w:pPr>
            <w:r>
              <w:rPr>
                <w:rFonts w:eastAsia="Times New Roman"/>
                <w:b/>
                <w:bCs/>
                <w:szCs w:val="20"/>
                <w:lang w:val="en"/>
              </w:rPr>
              <w:t>256</w:t>
            </w:r>
          </w:p>
        </w:tc>
        <w:tc>
          <w:tcPr>
            <w:tcW w:w="1753" w:type="dxa"/>
            <w:shd w:val="clear" w:color="auto" w:fill="F2F2F2" w:themeFill="background1" w:themeFillShade="F2"/>
            <w:tcMar>
              <w:top w:w="0" w:type="dxa"/>
              <w:left w:w="108" w:type="dxa"/>
              <w:bottom w:w="0" w:type="dxa"/>
              <w:right w:w="108" w:type="dxa"/>
            </w:tcMar>
            <w:vAlign w:val="center"/>
          </w:tcPr>
          <w:p w14:paraId="2231E567" w14:textId="3146226C" w:rsidR="00465D05" w:rsidRPr="00ED55F0" w:rsidRDefault="00465D05" w:rsidP="00465D05">
            <w:pPr>
              <w:spacing w:after="0"/>
              <w:jc w:val="right"/>
              <w:rPr>
                <w:rFonts w:eastAsia="Times New Roman" w:cs="Tahoma"/>
                <w:b/>
                <w:bCs/>
                <w:szCs w:val="20"/>
              </w:rPr>
            </w:pPr>
            <w:r>
              <w:rPr>
                <w:rFonts w:eastAsia="Times New Roman"/>
                <w:b/>
                <w:bCs/>
                <w:szCs w:val="20"/>
                <w:lang w:val="en"/>
              </w:rPr>
              <w:t>2,000</w:t>
            </w:r>
          </w:p>
        </w:tc>
      </w:tr>
      <w:tr w:rsidR="00465D05" w:rsidRPr="00ED55F0" w14:paraId="48DBDA66" w14:textId="77777777" w:rsidTr="00DE0B7E">
        <w:trPr>
          <w:trHeight w:val="227"/>
        </w:trPr>
        <w:tc>
          <w:tcPr>
            <w:tcW w:w="0" w:type="auto"/>
            <w:shd w:val="clear" w:color="auto" w:fill="F2F2F2" w:themeFill="background1" w:themeFillShade="F2"/>
            <w:tcMar>
              <w:top w:w="0" w:type="dxa"/>
              <w:left w:w="108" w:type="dxa"/>
              <w:bottom w:w="0" w:type="dxa"/>
              <w:right w:w="108" w:type="dxa"/>
            </w:tcMar>
            <w:vAlign w:val="center"/>
          </w:tcPr>
          <w:p w14:paraId="58BA195D" w14:textId="211566A9" w:rsidR="00465D05" w:rsidRPr="00ED55F0" w:rsidRDefault="00465D05" w:rsidP="00465D05">
            <w:pPr>
              <w:spacing w:after="0"/>
              <w:jc w:val="left"/>
              <w:rPr>
                <w:rFonts w:eastAsia="Times New Roman" w:cs="Tahoma"/>
                <w:b/>
                <w:bCs/>
                <w:szCs w:val="20"/>
              </w:rPr>
            </w:pPr>
            <w:r>
              <w:rPr>
                <w:rFonts w:eastAsia="Times New Roman" w:cs="Tahoma"/>
                <w:b/>
                <w:bCs/>
                <w:szCs w:val="20"/>
                <w:lang w:val="en"/>
              </w:rPr>
              <w:t>Balance as at 31.3.2025, including:</w:t>
            </w:r>
          </w:p>
        </w:tc>
        <w:tc>
          <w:tcPr>
            <w:tcW w:w="1701" w:type="dxa"/>
            <w:shd w:val="clear" w:color="auto" w:fill="F2F2F2" w:themeFill="background1" w:themeFillShade="F2"/>
            <w:tcMar>
              <w:top w:w="0" w:type="dxa"/>
              <w:left w:w="108" w:type="dxa"/>
              <w:bottom w:w="0" w:type="dxa"/>
              <w:right w:w="108" w:type="dxa"/>
            </w:tcMar>
            <w:vAlign w:val="center"/>
          </w:tcPr>
          <w:p w14:paraId="766BDD6C" w14:textId="19D687AC" w:rsidR="00465D05" w:rsidRPr="00ED55F0" w:rsidRDefault="00465D05" w:rsidP="00465D05">
            <w:pPr>
              <w:spacing w:after="0"/>
              <w:jc w:val="right"/>
              <w:rPr>
                <w:rFonts w:eastAsia="Times New Roman" w:cs="Tahoma"/>
                <w:b/>
                <w:bCs/>
                <w:szCs w:val="20"/>
              </w:rPr>
            </w:pPr>
            <w:r>
              <w:rPr>
                <w:rFonts w:eastAsia="Times New Roman"/>
                <w:b/>
                <w:bCs/>
                <w:szCs w:val="20"/>
                <w:lang w:val="en"/>
              </w:rPr>
              <w:t>256</w:t>
            </w:r>
          </w:p>
        </w:tc>
        <w:tc>
          <w:tcPr>
            <w:tcW w:w="1753" w:type="dxa"/>
            <w:shd w:val="clear" w:color="auto" w:fill="F2F2F2" w:themeFill="background1" w:themeFillShade="F2"/>
            <w:tcMar>
              <w:top w:w="0" w:type="dxa"/>
              <w:left w:w="108" w:type="dxa"/>
              <w:bottom w:w="0" w:type="dxa"/>
              <w:right w:w="108" w:type="dxa"/>
            </w:tcMar>
            <w:vAlign w:val="center"/>
          </w:tcPr>
          <w:p w14:paraId="231A73DE" w14:textId="13A3F2E0" w:rsidR="00465D05" w:rsidRPr="00ED55F0" w:rsidRDefault="00465D05" w:rsidP="00465D05">
            <w:pPr>
              <w:spacing w:after="0"/>
              <w:jc w:val="right"/>
              <w:rPr>
                <w:rFonts w:eastAsia="Times New Roman" w:cs="Tahoma"/>
                <w:b/>
                <w:bCs/>
                <w:szCs w:val="20"/>
              </w:rPr>
            </w:pPr>
            <w:r>
              <w:rPr>
                <w:rFonts w:eastAsia="Times New Roman"/>
                <w:b/>
                <w:bCs/>
                <w:szCs w:val="20"/>
                <w:lang w:val="en"/>
              </w:rPr>
              <w:t>2,000</w:t>
            </w:r>
          </w:p>
        </w:tc>
      </w:tr>
      <w:tr w:rsidR="00465D05" w:rsidRPr="00ED55F0" w14:paraId="66537223" w14:textId="77777777" w:rsidTr="00DE0B7E">
        <w:trPr>
          <w:trHeight w:val="227"/>
        </w:trPr>
        <w:tc>
          <w:tcPr>
            <w:tcW w:w="0" w:type="auto"/>
            <w:shd w:val="clear" w:color="auto" w:fill="F2F2F2" w:themeFill="background1" w:themeFillShade="F2"/>
            <w:tcMar>
              <w:top w:w="0" w:type="dxa"/>
              <w:left w:w="108" w:type="dxa"/>
              <w:bottom w:w="0" w:type="dxa"/>
              <w:right w:w="108" w:type="dxa"/>
            </w:tcMar>
            <w:vAlign w:val="center"/>
          </w:tcPr>
          <w:p w14:paraId="35565139" w14:textId="77777777" w:rsidR="00465D05" w:rsidRPr="00ED55F0" w:rsidRDefault="00465D05" w:rsidP="00465D05">
            <w:pPr>
              <w:spacing w:after="0"/>
              <w:jc w:val="left"/>
              <w:rPr>
                <w:rFonts w:eastAsia="Times New Roman" w:cs="Tahoma"/>
                <w:szCs w:val="20"/>
              </w:rPr>
            </w:pPr>
            <w:r>
              <w:rPr>
                <w:rFonts w:eastAsia="Times New Roman" w:cs="Tahoma"/>
                <w:szCs w:val="20"/>
                <w:lang w:val="en"/>
              </w:rPr>
              <w:t>- long-term</w:t>
            </w:r>
          </w:p>
        </w:tc>
        <w:tc>
          <w:tcPr>
            <w:tcW w:w="1701" w:type="dxa"/>
            <w:shd w:val="clear" w:color="auto" w:fill="F2F2F2" w:themeFill="background1" w:themeFillShade="F2"/>
            <w:tcMar>
              <w:top w:w="0" w:type="dxa"/>
              <w:left w:w="108" w:type="dxa"/>
              <w:bottom w:w="0" w:type="dxa"/>
              <w:right w:w="108" w:type="dxa"/>
            </w:tcMar>
            <w:vAlign w:val="center"/>
          </w:tcPr>
          <w:p w14:paraId="4B76CD33" w14:textId="65DEB793" w:rsidR="00465D05" w:rsidRPr="00ED55F0" w:rsidRDefault="00465D05" w:rsidP="00465D05">
            <w:pPr>
              <w:spacing w:after="0"/>
              <w:jc w:val="right"/>
              <w:rPr>
                <w:rFonts w:eastAsia="Times New Roman" w:cs="Tahoma"/>
                <w:szCs w:val="20"/>
              </w:rPr>
            </w:pPr>
            <w:r>
              <w:rPr>
                <w:rFonts w:eastAsia="Times New Roman"/>
                <w:szCs w:val="20"/>
                <w:lang w:val="en"/>
              </w:rPr>
              <w:t>205</w:t>
            </w:r>
          </w:p>
        </w:tc>
        <w:tc>
          <w:tcPr>
            <w:tcW w:w="1753" w:type="dxa"/>
            <w:shd w:val="clear" w:color="auto" w:fill="F2F2F2" w:themeFill="background1" w:themeFillShade="F2"/>
            <w:tcMar>
              <w:top w:w="0" w:type="dxa"/>
              <w:left w:w="108" w:type="dxa"/>
              <w:bottom w:w="0" w:type="dxa"/>
              <w:right w:w="108" w:type="dxa"/>
            </w:tcMar>
            <w:vAlign w:val="center"/>
          </w:tcPr>
          <w:p w14:paraId="27AB0109" w14:textId="2B2AF4E2" w:rsidR="00465D05" w:rsidRPr="00ED55F0" w:rsidRDefault="00810DF7" w:rsidP="00465D05">
            <w:pPr>
              <w:spacing w:after="0"/>
              <w:jc w:val="right"/>
              <w:rPr>
                <w:rFonts w:eastAsia="Times New Roman" w:cs="Tahoma"/>
                <w:szCs w:val="20"/>
              </w:rPr>
            </w:pPr>
            <w:r>
              <w:rPr>
                <w:rFonts w:eastAsia="Times New Roman" w:cs="Tahoma"/>
                <w:szCs w:val="20"/>
                <w:lang w:val="en"/>
              </w:rPr>
              <w:t>–</w:t>
            </w:r>
          </w:p>
        </w:tc>
      </w:tr>
      <w:tr w:rsidR="00465D05" w:rsidRPr="00ED55F0" w14:paraId="1FB7B5F6" w14:textId="77777777" w:rsidTr="00DE0B7E">
        <w:trPr>
          <w:trHeight w:val="227"/>
        </w:trPr>
        <w:tc>
          <w:tcPr>
            <w:tcW w:w="0" w:type="auto"/>
            <w:shd w:val="clear" w:color="auto" w:fill="F2F2F2" w:themeFill="background1" w:themeFillShade="F2"/>
            <w:tcMar>
              <w:top w:w="0" w:type="dxa"/>
              <w:left w:w="108" w:type="dxa"/>
              <w:bottom w:w="0" w:type="dxa"/>
              <w:right w:w="108" w:type="dxa"/>
            </w:tcMar>
            <w:vAlign w:val="center"/>
          </w:tcPr>
          <w:p w14:paraId="2A4E8793" w14:textId="77777777" w:rsidR="00465D05" w:rsidRPr="00ED55F0" w:rsidRDefault="00465D05" w:rsidP="00465D05">
            <w:pPr>
              <w:spacing w:after="0"/>
              <w:jc w:val="left"/>
              <w:rPr>
                <w:rFonts w:eastAsia="Times New Roman" w:cs="Tahoma"/>
                <w:szCs w:val="20"/>
              </w:rPr>
            </w:pPr>
            <w:r>
              <w:rPr>
                <w:rFonts w:eastAsia="Times New Roman" w:cs="Tahoma"/>
                <w:szCs w:val="20"/>
                <w:lang w:val="en"/>
              </w:rPr>
              <w:t>- short term</w:t>
            </w:r>
          </w:p>
        </w:tc>
        <w:tc>
          <w:tcPr>
            <w:tcW w:w="1701" w:type="dxa"/>
            <w:shd w:val="clear" w:color="auto" w:fill="F2F2F2" w:themeFill="background1" w:themeFillShade="F2"/>
            <w:tcMar>
              <w:top w:w="0" w:type="dxa"/>
              <w:left w:w="108" w:type="dxa"/>
              <w:bottom w:w="0" w:type="dxa"/>
              <w:right w:w="108" w:type="dxa"/>
            </w:tcMar>
            <w:vAlign w:val="center"/>
          </w:tcPr>
          <w:p w14:paraId="21B3EA98" w14:textId="04D7FEAA" w:rsidR="00465D05" w:rsidRPr="00ED55F0" w:rsidRDefault="00810DF7" w:rsidP="00465D05">
            <w:pPr>
              <w:spacing w:after="0"/>
              <w:jc w:val="right"/>
              <w:rPr>
                <w:rFonts w:eastAsia="Times New Roman" w:cs="Tahoma"/>
                <w:szCs w:val="20"/>
              </w:rPr>
            </w:pPr>
            <w:r>
              <w:rPr>
                <w:rFonts w:eastAsia="Times New Roman"/>
                <w:szCs w:val="20"/>
                <w:lang w:val="en"/>
              </w:rPr>
              <w:t>51</w:t>
            </w:r>
          </w:p>
        </w:tc>
        <w:tc>
          <w:tcPr>
            <w:tcW w:w="1753" w:type="dxa"/>
            <w:shd w:val="clear" w:color="auto" w:fill="F2F2F2" w:themeFill="background1" w:themeFillShade="F2"/>
            <w:tcMar>
              <w:top w:w="0" w:type="dxa"/>
              <w:left w:w="108" w:type="dxa"/>
              <w:bottom w:w="0" w:type="dxa"/>
              <w:right w:w="108" w:type="dxa"/>
            </w:tcMar>
            <w:vAlign w:val="center"/>
          </w:tcPr>
          <w:p w14:paraId="0E3B9B0B" w14:textId="18F4E79C" w:rsidR="00465D05" w:rsidRPr="00ED55F0" w:rsidRDefault="00465D05" w:rsidP="00465D05">
            <w:pPr>
              <w:spacing w:after="0"/>
              <w:jc w:val="right"/>
              <w:rPr>
                <w:rFonts w:eastAsia="Times New Roman" w:cs="Tahoma"/>
                <w:szCs w:val="20"/>
              </w:rPr>
            </w:pPr>
            <w:r>
              <w:rPr>
                <w:rFonts w:eastAsia="Times New Roman"/>
                <w:szCs w:val="20"/>
                <w:lang w:val="en"/>
              </w:rPr>
              <w:t>2,000</w:t>
            </w:r>
          </w:p>
        </w:tc>
      </w:tr>
      <w:tr w:rsidR="00465D05" w:rsidRPr="00ED55F0" w14:paraId="36C4F6E7" w14:textId="77777777" w:rsidTr="00DE0B7E">
        <w:trPr>
          <w:trHeight w:val="227"/>
        </w:trPr>
        <w:tc>
          <w:tcPr>
            <w:tcW w:w="0" w:type="auto"/>
            <w:shd w:val="clear" w:color="auto" w:fill="F2F2F2" w:themeFill="background1" w:themeFillShade="F2"/>
            <w:tcMar>
              <w:top w:w="0" w:type="dxa"/>
              <w:left w:w="108" w:type="dxa"/>
              <w:bottom w:w="0" w:type="dxa"/>
              <w:right w:w="108" w:type="dxa"/>
            </w:tcMar>
            <w:vAlign w:val="center"/>
          </w:tcPr>
          <w:p w14:paraId="65CC6459" w14:textId="10D7A6B7" w:rsidR="00465D05" w:rsidRPr="00ED55F0" w:rsidRDefault="00465D05" w:rsidP="00465D05">
            <w:pPr>
              <w:spacing w:after="0"/>
              <w:jc w:val="left"/>
              <w:rPr>
                <w:rFonts w:eastAsia="Times New Roman" w:cs="Tahoma"/>
                <w:b/>
                <w:bCs/>
                <w:szCs w:val="20"/>
              </w:rPr>
            </w:pPr>
            <w:r>
              <w:rPr>
                <w:rFonts w:eastAsia="Times New Roman" w:cs="Tahoma"/>
                <w:b/>
                <w:bCs/>
                <w:szCs w:val="20"/>
                <w:lang w:val="en"/>
              </w:rPr>
              <w:t>As at 01.01.2024</w:t>
            </w:r>
          </w:p>
        </w:tc>
        <w:tc>
          <w:tcPr>
            <w:tcW w:w="1701" w:type="dxa"/>
            <w:shd w:val="clear" w:color="auto" w:fill="F2F2F2" w:themeFill="background1" w:themeFillShade="F2"/>
            <w:tcMar>
              <w:top w:w="0" w:type="dxa"/>
              <w:left w:w="108" w:type="dxa"/>
              <w:bottom w:w="0" w:type="dxa"/>
              <w:right w:w="108" w:type="dxa"/>
            </w:tcMar>
            <w:vAlign w:val="center"/>
          </w:tcPr>
          <w:p w14:paraId="6D329D32" w14:textId="4CEA6FD7" w:rsidR="00465D05" w:rsidRPr="00ED55F0" w:rsidRDefault="00810DF7" w:rsidP="00465D05">
            <w:pPr>
              <w:spacing w:after="0"/>
              <w:jc w:val="right"/>
              <w:rPr>
                <w:rFonts w:eastAsia="Times New Roman" w:cs="Tahoma"/>
                <w:b/>
                <w:bCs/>
                <w:szCs w:val="20"/>
              </w:rPr>
            </w:pPr>
            <w:r>
              <w:rPr>
                <w:rFonts w:eastAsia="Times New Roman" w:cs="Tahoma"/>
                <w:b/>
                <w:bCs/>
                <w:szCs w:val="20"/>
                <w:lang w:val="en"/>
              </w:rPr>
              <w:t>224</w:t>
            </w:r>
          </w:p>
        </w:tc>
        <w:tc>
          <w:tcPr>
            <w:tcW w:w="1753" w:type="dxa"/>
            <w:shd w:val="clear" w:color="auto" w:fill="F2F2F2" w:themeFill="background1" w:themeFillShade="F2"/>
            <w:tcMar>
              <w:top w:w="0" w:type="dxa"/>
              <w:left w:w="108" w:type="dxa"/>
              <w:bottom w:w="0" w:type="dxa"/>
              <w:right w:w="108" w:type="dxa"/>
            </w:tcMar>
            <w:vAlign w:val="center"/>
          </w:tcPr>
          <w:p w14:paraId="49C57276" w14:textId="7171FE9C" w:rsidR="00465D05" w:rsidRPr="00ED55F0" w:rsidRDefault="00810DF7" w:rsidP="00465D05">
            <w:pPr>
              <w:spacing w:after="0"/>
              <w:jc w:val="right"/>
              <w:rPr>
                <w:rFonts w:eastAsia="Times New Roman" w:cs="Tahoma"/>
                <w:b/>
                <w:bCs/>
                <w:szCs w:val="20"/>
              </w:rPr>
            </w:pPr>
            <w:r>
              <w:rPr>
                <w:rFonts w:eastAsia="Times New Roman" w:cs="Tahoma"/>
                <w:b/>
                <w:bCs/>
                <w:szCs w:val="20"/>
                <w:lang w:val="en"/>
              </w:rPr>
              <w:t>2,001</w:t>
            </w:r>
          </w:p>
        </w:tc>
      </w:tr>
      <w:tr w:rsidR="00465D05" w:rsidRPr="00ED55F0" w14:paraId="31146422" w14:textId="77777777" w:rsidTr="00DE0B7E">
        <w:trPr>
          <w:trHeight w:val="227"/>
        </w:trPr>
        <w:tc>
          <w:tcPr>
            <w:tcW w:w="0" w:type="auto"/>
            <w:shd w:val="clear" w:color="auto" w:fill="F2F2F2" w:themeFill="background1" w:themeFillShade="F2"/>
            <w:tcMar>
              <w:top w:w="0" w:type="dxa"/>
              <w:left w:w="108" w:type="dxa"/>
              <w:bottom w:w="0" w:type="dxa"/>
              <w:right w:w="108" w:type="dxa"/>
            </w:tcMar>
            <w:vAlign w:val="center"/>
          </w:tcPr>
          <w:p w14:paraId="3D40D42F" w14:textId="2D725FA4" w:rsidR="00465D05" w:rsidRPr="00ED55F0" w:rsidRDefault="00465D05" w:rsidP="00465D05">
            <w:pPr>
              <w:spacing w:after="0"/>
              <w:jc w:val="left"/>
              <w:rPr>
                <w:rFonts w:eastAsia="Times New Roman" w:cs="Tahoma"/>
                <w:szCs w:val="20"/>
              </w:rPr>
            </w:pPr>
            <w:r>
              <w:rPr>
                <w:rFonts w:eastAsia="Times New Roman" w:cs="Tahoma"/>
                <w:szCs w:val="20"/>
                <w:lang w:val="en"/>
              </w:rPr>
              <w:t>Provisions raised</w:t>
            </w:r>
          </w:p>
        </w:tc>
        <w:tc>
          <w:tcPr>
            <w:tcW w:w="1701" w:type="dxa"/>
            <w:shd w:val="clear" w:color="auto" w:fill="F2F2F2" w:themeFill="background1" w:themeFillShade="F2"/>
            <w:tcMar>
              <w:top w:w="0" w:type="dxa"/>
              <w:left w:w="108" w:type="dxa"/>
              <w:bottom w:w="0" w:type="dxa"/>
              <w:right w:w="108" w:type="dxa"/>
            </w:tcMar>
            <w:vAlign w:val="center"/>
          </w:tcPr>
          <w:p w14:paraId="7B18E7DC" w14:textId="1672E1C0" w:rsidR="00465D05" w:rsidRPr="00ED55F0" w:rsidRDefault="00810DF7" w:rsidP="00465D05">
            <w:pPr>
              <w:spacing w:after="0"/>
              <w:jc w:val="right"/>
              <w:rPr>
                <w:rFonts w:eastAsia="Times New Roman" w:cs="Tahoma"/>
                <w:szCs w:val="20"/>
              </w:rPr>
            </w:pPr>
            <w:r>
              <w:rPr>
                <w:rFonts w:eastAsia="Times New Roman" w:cs="Tahoma"/>
                <w:szCs w:val="20"/>
                <w:lang w:val="en"/>
              </w:rPr>
              <w:t>32</w:t>
            </w:r>
          </w:p>
        </w:tc>
        <w:tc>
          <w:tcPr>
            <w:tcW w:w="1753" w:type="dxa"/>
            <w:shd w:val="clear" w:color="auto" w:fill="F2F2F2" w:themeFill="background1" w:themeFillShade="F2"/>
            <w:tcMar>
              <w:top w:w="0" w:type="dxa"/>
              <w:left w:w="108" w:type="dxa"/>
              <w:bottom w:w="0" w:type="dxa"/>
              <w:right w:w="108" w:type="dxa"/>
            </w:tcMar>
            <w:vAlign w:val="center"/>
          </w:tcPr>
          <w:p w14:paraId="0583EC7E" w14:textId="2A013F3F" w:rsidR="00465D05" w:rsidRPr="00ED55F0" w:rsidRDefault="00810DF7" w:rsidP="00465D05">
            <w:pPr>
              <w:spacing w:after="0"/>
              <w:jc w:val="right"/>
              <w:rPr>
                <w:rFonts w:eastAsia="Times New Roman" w:cs="Tahoma"/>
                <w:szCs w:val="20"/>
              </w:rPr>
            </w:pPr>
            <w:r>
              <w:rPr>
                <w:rFonts w:eastAsia="Times New Roman" w:cs="Tahoma"/>
                <w:szCs w:val="20"/>
                <w:lang w:val="en"/>
              </w:rPr>
              <w:t>–</w:t>
            </w:r>
          </w:p>
        </w:tc>
      </w:tr>
      <w:tr w:rsidR="00465D05" w:rsidRPr="00ED55F0" w14:paraId="2CF244CF" w14:textId="77777777" w:rsidTr="00DE0B7E">
        <w:trPr>
          <w:trHeight w:val="227"/>
        </w:trPr>
        <w:tc>
          <w:tcPr>
            <w:tcW w:w="0" w:type="auto"/>
            <w:shd w:val="clear" w:color="auto" w:fill="F2F2F2" w:themeFill="background1" w:themeFillShade="F2"/>
            <w:tcMar>
              <w:top w:w="0" w:type="dxa"/>
              <w:left w:w="108" w:type="dxa"/>
              <w:bottom w:w="0" w:type="dxa"/>
              <w:right w:w="108" w:type="dxa"/>
            </w:tcMar>
            <w:vAlign w:val="center"/>
          </w:tcPr>
          <w:p w14:paraId="76523554" w14:textId="65DA9841" w:rsidR="00465D05" w:rsidRPr="00ED55F0" w:rsidRDefault="00465D05" w:rsidP="00465D05">
            <w:pPr>
              <w:spacing w:after="0"/>
              <w:jc w:val="left"/>
              <w:rPr>
                <w:rFonts w:eastAsia="Times New Roman" w:cs="Tahoma"/>
                <w:szCs w:val="20"/>
              </w:rPr>
            </w:pPr>
            <w:r>
              <w:rPr>
                <w:rFonts w:eastAsia="Times New Roman" w:cs="Tahoma"/>
                <w:szCs w:val="20"/>
                <w:lang w:val="en"/>
              </w:rPr>
              <w:t>Provisions released</w:t>
            </w:r>
          </w:p>
        </w:tc>
        <w:tc>
          <w:tcPr>
            <w:tcW w:w="1701" w:type="dxa"/>
            <w:shd w:val="clear" w:color="auto" w:fill="F2F2F2" w:themeFill="background1" w:themeFillShade="F2"/>
            <w:tcMar>
              <w:top w:w="0" w:type="dxa"/>
              <w:left w:w="108" w:type="dxa"/>
              <w:bottom w:w="0" w:type="dxa"/>
              <w:right w:w="108" w:type="dxa"/>
            </w:tcMar>
            <w:vAlign w:val="center"/>
          </w:tcPr>
          <w:p w14:paraId="4AD4D492" w14:textId="0CE40FC2" w:rsidR="00465D05" w:rsidRPr="00ED55F0" w:rsidRDefault="00810DF7" w:rsidP="00465D05">
            <w:pPr>
              <w:spacing w:after="0"/>
              <w:jc w:val="right"/>
              <w:rPr>
                <w:rFonts w:eastAsia="Times New Roman" w:cs="Tahoma"/>
                <w:szCs w:val="20"/>
              </w:rPr>
            </w:pPr>
            <w:r>
              <w:rPr>
                <w:rFonts w:eastAsia="Times New Roman" w:cs="Tahoma"/>
                <w:szCs w:val="20"/>
                <w:lang w:val="en"/>
              </w:rPr>
              <w:t>–</w:t>
            </w:r>
          </w:p>
        </w:tc>
        <w:tc>
          <w:tcPr>
            <w:tcW w:w="1753" w:type="dxa"/>
            <w:shd w:val="clear" w:color="auto" w:fill="F2F2F2" w:themeFill="background1" w:themeFillShade="F2"/>
            <w:tcMar>
              <w:top w:w="0" w:type="dxa"/>
              <w:left w:w="108" w:type="dxa"/>
              <w:bottom w:w="0" w:type="dxa"/>
              <w:right w:w="108" w:type="dxa"/>
            </w:tcMar>
            <w:vAlign w:val="center"/>
          </w:tcPr>
          <w:p w14:paraId="61EBC505" w14:textId="504B4BBB" w:rsidR="00465D05" w:rsidRPr="00ED55F0" w:rsidRDefault="00810DF7" w:rsidP="00465D05">
            <w:pPr>
              <w:spacing w:after="0"/>
              <w:jc w:val="right"/>
              <w:rPr>
                <w:rFonts w:eastAsia="Times New Roman" w:cs="Tahoma"/>
                <w:szCs w:val="20"/>
              </w:rPr>
            </w:pPr>
            <w:r>
              <w:rPr>
                <w:rFonts w:eastAsia="Times New Roman" w:cs="Tahoma"/>
                <w:szCs w:val="20"/>
                <w:lang w:val="en"/>
              </w:rPr>
              <w:t>1</w:t>
            </w:r>
          </w:p>
        </w:tc>
      </w:tr>
      <w:tr w:rsidR="00465D05" w:rsidRPr="00ED55F0" w14:paraId="337855A2" w14:textId="77777777" w:rsidTr="00DE0B7E">
        <w:trPr>
          <w:trHeight w:val="227"/>
        </w:trPr>
        <w:tc>
          <w:tcPr>
            <w:tcW w:w="0" w:type="auto"/>
            <w:shd w:val="clear" w:color="auto" w:fill="F2F2F2" w:themeFill="background1" w:themeFillShade="F2"/>
            <w:tcMar>
              <w:top w:w="0" w:type="dxa"/>
              <w:left w:w="108" w:type="dxa"/>
              <w:bottom w:w="0" w:type="dxa"/>
              <w:right w:w="108" w:type="dxa"/>
            </w:tcMar>
            <w:vAlign w:val="center"/>
          </w:tcPr>
          <w:p w14:paraId="65467391" w14:textId="370758A0" w:rsidR="00465D05" w:rsidRPr="00ED55F0" w:rsidRDefault="00465D05" w:rsidP="00465D05">
            <w:pPr>
              <w:spacing w:after="0"/>
              <w:jc w:val="left"/>
              <w:rPr>
                <w:rFonts w:eastAsia="Times New Roman" w:cs="Tahoma"/>
                <w:b/>
                <w:bCs/>
                <w:szCs w:val="20"/>
              </w:rPr>
            </w:pPr>
            <w:r>
              <w:rPr>
                <w:rFonts w:eastAsia="Times New Roman" w:cs="Tahoma"/>
                <w:b/>
                <w:bCs/>
                <w:szCs w:val="20"/>
                <w:lang w:val="en"/>
              </w:rPr>
              <w:lastRenderedPageBreak/>
              <w:t>Balance as at 31.12.2024, including:</w:t>
            </w:r>
          </w:p>
        </w:tc>
        <w:tc>
          <w:tcPr>
            <w:tcW w:w="1701" w:type="dxa"/>
            <w:shd w:val="clear" w:color="auto" w:fill="F2F2F2" w:themeFill="background1" w:themeFillShade="F2"/>
            <w:tcMar>
              <w:top w:w="0" w:type="dxa"/>
              <w:left w:w="108" w:type="dxa"/>
              <w:bottom w:w="0" w:type="dxa"/>
              <w:right w:w="108" w:type="dxa"/>
            </w:tcMar>
            <w:vAlign w:val="center"/>
          </w:tcPr>
          <w:p w14:paraId="5ACC6E9F" w14:textId="465E84ED" w:rsidR="00465D05" w:rsidRPr="00ED55F0" w:rsidRDefault="00810DF7" w:rsidP="00465D05">
            <w:pPr>
              <w:spacing w:after="0"/>
              <w:jc w:val="right"/>
              <w:rPr>
                <w:rFonts w:eastAsia="Times New Roman" w:cs="Tahoma"/>
                <w:b/>
                <w:bCs/>
                <w:szCs w:val="20"/>
              </w:rPr>
            </w:pPr>
            <w:r>
              <w:rPr>
                <w:rFonts w:eastAsia="Times New Roman" w:cs="Tahoma"/>
                <w:b/>
                <w:bCs/>
                <w:szCs w:val="20"/>
                <w:lang w:val="en"/>
              </w:rPr>
              <w:t>256</w:t>
            </w:r>
          </w:p>
        </w:tc>
        <w:tc>
          <w:tcPr>
            <w:tcW w:w="1753" w:type="dxa"/>
            <w:shd w:val="clear" w:color="auto" w:fill="F2F2F2" w:themeFill="background1" w:themeFillShade="F2"/>
            <w:tcMar>
              <w:top w:w="0" w:type="dxa"/>
              <w:left w:w="108" w:type="dxa"/>
              <w:bottom w:w="0" w:type="dxa"/>
              <w:right w:w="108" w:type="dxa"/>
            </w:tcMar>
            <w:vAlign w:val="center"/>
          </w:tcPr>
          <w:p w14:paraId="6FBCA7A5" w14:textId="4FED7234" w:rsidR="00465D05" w:rsidRPr="00ED55F0" w:rsidRDefault="00810DF7" w:rsidP="00465D05">
            <w:pPr>
              <w:spacing w:after="0"/>
              <w:jc w:val="right"/>
              <w:rPr>
                <w:rFonts w:eastAsia="Times New Roman" w:cs="Tahoma"/>
                <w:b/>
                <w:bCs/>
                <w:szCs w:val="20"/>
              </w:rPr>
            </w:pPr>
            <w:r>
              <w:rPr>
                <w:rFonts w:eastAsia="Times New Roman" w:cs="Tahoma"/>
                <w:b/>
                <w:bCs/>
                <w:szCs w:val="20"/>
                <w:lang w:val="en"/>
              </w:rPr>
              <w:t>2,000</w:t>
            </w:r>
          </w:p>
        </w:tc>
      </w:tr>
      <w:tr w:rsidR="00465D05" w:rsidRPr="00ED55F0" w14:paraId="69629F85" w14:textId="77777777" w:rsidTr="00DE0B7E">
        <w:trPr>
          <w:trHeight w:val="227"/>
        </w:trPr>
        <w:tc>
          <w:tcPr>
            <w:tcW w:w="0" w:type="auto"/>
            <w:shd w:val="clear" w:color="auto" w:fill="F2F2F2" w:themeFill="background1" w:themeFillShade="F2"/>
            <w:tcMar>
              <w:top w:w="0" w:type="dxa"/>
              <w:left w:w="108" w:type="dxa"/>
              <w:bottom w:w="0" w:type="dxa"/>
              <w:right w:w="108" w:type="dxa"/>
            </w:tcMar>
            <w:vAlign w:val="center"/>
          </w:tcPr>
          <w:p w14:paraId="2A7A08E3" w14:textId="3142C5E2" w:rsidR="00465D05" w:rsidRPr="00ED55F0" w:rsidRDefault="00465D05" w:rsidP="00465D05">
            <w:pPr>
              <w:spacing w:after="0"/>
              <w:jc w:val="left"/>
              <w:rPr>
                <w:rFonts w:eastAsia="Times New Roman" w:cs="Tahoma"/>
                <w:szCs w:val="20"/>
              </w:rPr>
            </w:pPr>
            <w:r>
              <w:rPr>
                <w:rFonts w:eastAsia="Times New Roman" w:cs="Tahoma"/>
                <w:szCs w:val="20"/>
                <w:lang w:val="en"/>
              </w:rPr>
              <w:t>- long-term</w:t>
            </w:r>
          </w:p>
        </w:tc>
        <w:tc>
          <w:tcPr>
            <w:tcW w:w="1701" w:type="dxa"/>
            <w:shd w:val="clear" w:color="auto" w:fill="F2F2F2" w:themeFill="background1" w:themeFillShade="F2"/>
            <w:tcMar>
              <w:top w:w="0" w:type="dxa"/>
              <w:left w:w="108" w:type="dxa"/>
              <w:bottom w:w="0" w:type="dxa"/>
              <w:right w:w="108" w:type="dxa"/>
            </w:tcMar>
            <w:vAlign w:val="center"/>
          </w:tcPr>
          <w:p w14:paraId="26B3A88F" w14:textId="393CC948" w:rsidR="00465D05" w:rsidRPr="00ED55F0" w:rsidRDefault="00465D05" w:rsidP="00465D05">
            <w:pPr>
              <w:spacing w:after="0"/>
              <w:jc w:val="right"/>
              <w:rPr>
                <w:rFonts w:eastAsia="Times New Roman" w:cs="Tahoma"/>
                <w:szCs w:val="20"/>
              </w:rPr>
            </w:pPr>
            <w:r>
              <w:rPr>
                <w:rFonts w:eastAsia="Times New Roman"/>
                <w:szCs w:val="20"/>
                <w:lang w:val="en"/>
              </w:rPr>
              <w:t>205</w:t>
            </w:r>
          </w:p>
        </w:tc>
        <w:tc>
          <w:tcPr>
            <w:tcW w:w="1753" w:type="dxa"/>
            <w:shd w:val="clear" w:color="auto" w:fill="F2F2F2" w:themeFill="background1" w:themeFillShade="F2"/>
            <w:tcMar>
              <w:top w:w="0" w:type="dxa"/>
              <w:left w:w="108" w:type="dxa"/>
              <w:bottom w:w="0" w:type="dxa"/>
              <w:right w:w="108" w:type="dxa"/>
            </w:tcMar>
            <w:vAlign w:val="center"/>
          </w:tcPr>
          <w:p w14:paraId="55564359" w14:textId="243D3DF9" w:rsidR="00465D05" w:rsidRPr="00ED55F0" w:rsidRDefault="00810DF7" w:rsidP="00465D05">
            <w:pPr>
              <w:spacing w:after="0"/>
              <w:jc w:val="right"/>
              <w:rPr>
                <w:rFonts w:eastAsia="Times New Roman" w:cs="Tahoma"/>
                <w:szCs w:val="20"/>
              </w:rPr>
            </w:pPr>
            <w:r>
              <w:rPr>
                <w:rFonts w:eastAsia="Times New Roman" w:cs="Tahoma"/>
                <w:szCs w:val="20"/>
                <w:lang w:val="en"/>
              </w:rPr>
              <w:t>–</w:t>
            </w:r>
          </w:p>
        </w:tc>
      </w:tr>
      <w:tr w:rsidR="00465D05" w:rsidRPr="00ED55F0" w14:paraId="5E187CA9" w14:textId="77777777" w:rsidTr="00DE0B7E">
        <w:trPr>
          <w:trHeight w:val="227"/>
        </w:trPr>
        <w:tc>
          <w:tcPr>
            <w:tcW w:w="0" w:type="auto"/>
            <w:shd w:val="clear" w:color="auto" w:fill="F2F2F2" w:themeFill="background1" w:themeFillShade="F2"/>
            <w:tcMar>
              <w:top w:w="0" w:type="dxa"/>
              <w:left w:w="108" w:type="dxa"/>
              <w:bottom w:w="0" w:type="dxa"/>
              <w:right w:w="108" w:type="dxa"/>
            </w:tcMar>
            <w:vAlign w:val="center"/>
          </w:tcPr>
          <w:p w14:paraId="355DE124" w14:textId="7C34EE11" w:rsidR="00465D05" w:rsidRPr="00ED55F0" w:rsidRDefault="00465D05" w:rsidP="00465D05">
            <w:pPr>
              <w:spacing w:after="0"/>
              <w:jc w:val="left"/>
              <w:rPr>
                <w:rFonts w:eastAsia="Times New Roman" w:cs="Tahoma"/>
                <w:szCs w:val="20"/>
              </w:rPr>
            </w:pPr>
            <w:r>
              <w:rPr>
                <w:rFonts w:eastAsia="Times New Roman" w:cs="Tahoma"/>
                <w:szCs w:val="20"/>
                <w:lang w:val="en"/>
              </w:rPr>
              <w:t>- short term</w:t>
            </w:r>
          </w:p>
        </w:tc>
        <w:tc>
          <w:tcPr>
            <w:tcW w:w="1701" w:type="dxa"/>
            <w:shd w:val="clear" w:color="auto" w:fill="F2F2F2" w:themeFill="background1" w:themeFillShade="F2"/>
            <w:tcMar>
              <w:top w:w="0" w:type="dxa"/>
              <w:left w:w="108" w:type="dxa"/>
              <w:bottom w:w="0" w:type="dxa"/>
              <w:right w:w="108" w:type="dxa"/>
            </w:tcMar>
            <w:vAlign w:val="center"/>
          </w:tcPr>
          <w:p w14:paraId="6D92F013" w14:textId="39A79803" w:rsidR="00465D05" w:rsidRPr="00ED55F0" w:rsidRDefault="00465D05" w:rsidP="00465D05">
            <w:pPr>
              <w:spacing w:after="0"/>
              <w:jc w:val="right"/>
              <w:rPr>
                <w:rFonts w:eastAsia="Times New Roman" w:cs="Tahoma"/>
                <w:szCs w:val="20"/>
              </w:rPr>
            </w:pPr>
            <w:r>
              <w:rPr>
                <w:rFonts w:eastAsia="Times New Roman"/>
                <w:szCs w:val="20"/>
                <w:lang w:val="en"/>
              </w:rPr>
              <w:t>21</w:t>
            </w:r>
          </w:p>
        </w:tc>
        <w:tc>
          <w:tcPr>
            <w:tcW w:w="1753" w:type="dxa"/>
            <w:shd w:val="clear" w:color="auto" w:fill="F2F2F2" w:themeFill="background1" w:themeFillShade="F2"/>
            <w:tcMar>
              <w:top w:w="0" w:type="dxa"/>
              <w:left w:w="108" w:type="dxa"/>
              <w:bottom w:w="0" w:type="dxa"/>
              <w:right w:w="108" w:type="dxa"/>
            </w:tcMar>
            <w:vAlign w:val="center"/>
          </w:tcPr>
          <w:p w14:paraId="39110C7A" w14:textId="1CEF80C0" w:rsidR="00465D05" w:rsidRPr="00ED55F0" w:rsidRDefault="00465D05" w:rsidP="00465D05">
            <w:pPr>
              <w:spacing w:after="0"/>
              <w:jc w:val="right"/>
              <w:rPr>
                <w:rFonts w:eastAsia="Times New Roman" w:cs="Tahoma"/>
                <w:szCs w:val="20"/>
              </w:rPr>
            </w:pPr>
            <w:r>
              <w:rPr>
                <w:rFonts w:eastAsia="Times New Roman"/>
                <w:szCs w:val="20"/>
                <w:lang w:val="en"/>
              </w:rPr>
              <w:t>2,000</w:t>
            </w:r>
          </w:p>
        </w:tc>
      </w:tr>
      <w:tr w:rsidR="00810DF7" w:rsidRPr="00ED55F0" w14:paraId="53D8C88B" w14:textId="77777777" w:rsidTr="0069497B">
        <w:trPr>
          <w:trHeight w:val="227"/>
        </w:trPr>
        <w:tc>
          <w:tcPr>
            <w:tcW w:w="0" w:type="auto"/>
            <w:shd w:val="clear" w:color="auto" w:fill="F2F2F2" w:themeFill="background1" w:themeFillShade="F2"/>
            <w:tcMar>
              <w:top w:w="0" w:type="dxa"/>
              <w:left w:w="108" w:type="dxa"/>
              <w:bottom w:w="0" w:type="dxa"/>
              <w:right w:w="108" w:type="dxa"/>
            </w:tcMar>
            <w:vAlign w:val="center"/>
          </w:tcPr>
          <w:p w14:paraId="078EAAA1" w14:textId="3492B794" w:rsidR="00810DF7" w:rsidRPr="00ED55F0" w:rsidRDefault="00810DF7" w:rsidP="00810DF7">
            <w:pPr>
              <w:spacing w:after="0"/>
              <w:jc w:val="left"/>
              <w:rPr>
                <w:rFonts w:eastAsia="Times New Roman" w:cs="Tahoma"/>
                <w:szCs w:val="20"/>
              </w:rPr>
            </w:pPr>
            <w:r>
              <w:rPr>
                <w:rFonts w:eastAsia="Times New Roman" w:cs="Tahoma"/>
                <w:b/>
                <w:bCs/>
                <w:szCs w:val="20"/>
                <w:lang w:val="en"/>
              </w:rPr>
              <w:t>As at 01.01.2024</w:t>
            </w:r>
          </w:p>
        </w:tc>
        <w:tc>
          <w:tcPr>
            <w:tcW w:w="1701" w:type="dxa"/>
            <w:shd w:val="clear" w:color="auto" w:fill="F2F2F2" w:themeFill="background1" w:themeFillShade="F2"/>
            <w:tcMar>
              <w:top w:w="0" w:type="dxa"/>
              <w:left w:w="108" w:type="dxa"/>
              <w:bottom w:w="0" w:type="dxa"/>
              <w:right w:w="108" w:type="dxa"/>
            </w:tcMar>
            <w:vAlign w:val="center"/>
          </w:tcPr>
          <w:p w14:paraId="073498E4" w14:textId="49417360" w:rsidR="00810DF7" w:rsidRPr="00ED55F0" w:rsidRDefault="00810DF7" w:rsidP="00810DF7">
            <w:pPr>
              <w:spacing w:after="0"/>
              <w:jc w:val="right"/>
              <w:rPr>
                <w:rFonts w:eastAsia="Times New Roman" w:cs="Tahoma"/>
                <w:szCs w:val="20"/>
              </w:rPr>
            </w:pPr>
            <w:r>
              <w:rPr>
                <w:rFonts w:eastAsia="Times New Roman"/>
                <w:b/>
                <w:bCs/>
                <w:szCs w:val="20"/>
                <w:lang w:val="en"/>
              </w:rPr>
              <w:t>224</w:t>
            </w:r>
          </w:p>
        </w:tc>
        <w:tc>
          <w:tcPr>
            <w:tcW w:w="1753" w:type="dxa"/>
            <w:shd w:val="clear" w:color="auto" w:fill="F2F2F2" w:themeFill="background1" w:themeFillShade="F2"/>
            <w:tcMar>
              <w:top w:w="0" w:type="dxa"/>
              <w:left w:w="108" w:type="dxa"/>
              <w:bottom w:w="0" w:type="dxa"/>
              <w:right w:w="108" w:type="dxa"/>
            </w:tcMar>
            <w:vAlign w:val="center"/>
          </w:tcPr>
          <w:p w14:paraId="07DA115D" w14:textId="232DEA6C" w:rsidR="00810DF7" w:rsidRPr="00ED55F0" w:rsidRDefault="00810DF7" w:rsidP="00810DF7">
            <w:pPr>
              <w:spacing w:after="0"/>
              <w:jc w:val="right"/>
              <w:rPr>
                <w:rFonts w:eastAsia="Times New Roman" w:cs="Tahoma"/>
                <w:szCs w:val="20"/>
              </w:rPr>
            </w:pPr>
            <w:r>
              <w:rPr>
                <w:rFonts w:eastAsia="Times New Roman"/>
                <w:b/>
                <w:bCs/>
                <w:szCs w:val="20"/>
                <w:lang w:val="en"/>
              </w:rPr>
              <w:t>2,001</w:t>
            </w:r>
          </w:p>
        </w:tc>
      </w:tr>
      <w:tr w:rsidR="00810DF7" w:rsidRPr="00ED55F0" w14:paraId="1014C437" w14:textId="77777777" w:rsidTr="0069497B">
        <w:trPr>
          <w:trHeight w:val="227"/>
        </w:trPr>
        <w:tc>
          <w:tcPr>
            <w:tcW w:w="0" w:type="auto"/>
            <w:shd w:val="clear" w:color="auto" w:fill="F2F2F2" w:themeFill="background1" w:themeFillShade="F2"/>
            <w:tcMar>
              <w:top w:w="0" w:type="dxa"/>
              <w:left w:w="108" w:type="dxa"/>
              <w:bottom w:w="0" w:type="dxa"/>
              <w:right w:w="108" w:type="dxa"/>
            </w:tcMar>
            <w:vAlign w:val="center"/>
          </w:tcPr>
          <w:p w14:paraId="7D55886C" w14:textId="4C64F845" w:rsidR="00810DF7" w:rsidRPr="00ED55F0" w:rsidRDefault="00810DF7" w:rsidP="00810DF7">
            <w:pPr>
              <w:spacing w:after="0"/>
              <w:jc w:val="left"/>
              <w:rPr>
                <w:rFonts w:eastAsia="Times New Roman" w:cs="Tahoma"/>
                <w:b/>
                <w:bCs/>
                <w:szCs w:val="20"/>
              </w:rPr>
            </w:pPr>
            <w:r>
              <w:rPr>
                <w:rFonts w:eastAsia="Times New Roman" w:cs="Tahoma"/>
                <w:b/>
                <w:bCs/>
                <w:szCs w:val="20"/>
                <w:lang w:val="en"/>
              </w:rPr>
              <w:t>Balance as at 31.03.2024, including:</w:t>
            </w:r>
          </w:p>
        </w:tc>
        <w:tc>
          <w:tcPr>
            <w:tcW w:w="1701" w:type="dxa"/>
            <w:shd w:val="clear" w:color="auto" w:fill="F2F2F2" w:themeFill="background1" w:themeFillShade="F2"/>
            <w:tcMar>
              <w:top w:w="0" w:type="dxa"/>
              <w:left w:w="108" w:type="dxa"/>
              <w:bottom w:w="0" w:type="dxa"/>
              <w:right w:w="108" w:type="dxa"/>
            </w:tcMar>
            <w:vAlign w:val="center"/>
          </w:tcPr>
          <w:p w14:paraId="555F7FAF" w14:textId="596E26E0" w:rsidR="00810DF7" w:rsidRPr="00ED55F0" w:rsidRDefault="00810DF7" w:rsidP="00810DF7">
            <w:pPr>
              <w:spacing w:after="0"/>
              <w:jc w:val="right"/>
              <w:rPr>
                <w:rFonts w:eastAsia="Times New Roman" w:cs="Tahoma"/>
                <w:b/>
                <w:bCs/>
                <w:szCs w:val="20"/>
              </w:rPr>
            </w:pPr>
            <w:r>
              <w:rPr>
                <w:rFonts w:eastAsia="Times New Roman"/>
                <w:b/>
                <w:bCs/>
                <w:szCs w:val="20"/>
                <w:lang w:val="en"/>
              </w:rPr>
              <w:t>224</w:t>
            </w:r>
          </w:p>
        </w:tc>
        <w:tc>
          <w:tcPr>
            <w:tcW w:w="1753" w:type="dxa"/>
            <w:shd w:val="clear" w:color="auto" w:fill="F2F2F2" w:themeFill="background1" w:themeFillShade="F2"/>
            <w:tcMar>
              <w:top w:w="0" w:type="dxa"/>
              <w:left w:w="108" w:type="dxa"/>
              <w:bottom w:w="0" w:type="dxa"/>
              <w:right w:w="108" w:type="dxa"/>
            </w:tcMar>
            <w:vAlign w:val="center"/>
          </w:tcPr>
          <w:p w14:paraId="4BB23E81" w14:textId="41D3CADC" w:rsidR="00810DF7" w:rsidRPr="00ED55F0" w:rsidRDefault="00810DF7" w:rsidP="00810DF7">
            <w:pPr>
              <w:spacing w:after="0"/>
              <w:jc w:val="right"/>
              <w:rPr>
                <w:rFonts w:eastAsia="Times New Roman" w:cs="Tahoma"/>
                <w:b/>
                <w:bCs/>
                <w:szCs w:val="20"/>
              </w:rPr>
            </w:pPr>
            <w:r>
              <w:rPr>
                <w:rFonts w:eastAsia="Times New Roman"/>
                <w:b/>
                <w:bCs/>
                <w:szCs w:val="20"/>
                <w:lang w:val="en"/>
              </w:rPr>
              <w:t>2,001</w:t>
            </w:r>
          </w:p>
        </w:tc>
      </w:tr>
      <w:tr w:rsidR="00810DF7" w:rsidRPr="00ED55F0" w14:paraId="427E6709" w14:textId="77777777" w:rsidTr="0069497B">
        <w:trPr>
          <w:trHeight w:val="227"/>
        </w:trPr>
        <w:tc>
          <w:tcPr>
            <w:tcW w:w="0" w:type="auto"/>
            <w:shd w:val="clear" w:color="auto" w:fill="F2F2F2" w:themeFill="background1" w:themeFillShade="F2"/>
            <w:tcMar>
              <w:top w:w="0" w:type="dxa"/>
              <w:left w:w="108" w:type="dxa"/>
              <w:bottom w:w="0" w:type="dxa"/>
              <w:right w:w="108" w:type="dxa"/>
            </w:tcMar>
            <w:vAlign w:val="center"/>
          </w:tcPr>
          <w:p w14:paraId="07B8344C" w14:textId="74ACFE88" w:rsidR="00810DF7" w:rsidRPr="00ED55F0" w:rsidRDefault="00810DF7" w:rsidP="00810DF7">
            <w:pPr>
              <w:spacing w:after="0"/>
              <w:jc w:val="left"/>
              <w:rPr>
                <w:rFonts w:eastAsia="Times New Roman" w:cs="Tahoma"/>
                <w:szCs w:val="20"/>
              </w:rPr>
            </w:pPr>
            <w:r>
              <w:rPr>
                <w:rFonts w:eastAsia="Times New Roman" w:cs="Tahoma"/>
                <w:szCs w:val="20"/>
                <w:lang w:val="en"/>
              </w:rPr>
              <w:t>- long-term</w:t>
            </w:r>
          </w:p>
        </w:tc>
        <w:tc>
          <w:tcPr>
            <w:tcW w:w="1701" w:type="dxa"/>
            <w:shd w:val="clear" w:color="auto" w:fill="F2F2F2" w:themeFill="background1" w:themeFillShade="F2"/>
            <w:tcMar>
              <w:top w:w="0" w:type="dxa"/>
              <w:left w:w="108" w:type="dxa"/>
              <w:bottom w:w="0" w:type="dxa"/>
              <w:right w:w="108" w:type="dxa"/>
            </w:tcMar>
            <w:vAlign w:val="center"/>
          </w:tcPr>
          <w:p w14:paraId="40BAF192" w14:textId="0A1B07B0" w:rsidR="00810DF7" w:rsidRPr="00ED55F0" w:rsidRDefault="00810DF7" w:rsidP="00810DF7">
            <w:pPr>
              <w:spacing w:after="0"/>
              <w:jc w:val="right"/>
              <w:rPr>
                <w:rFonts w:eastAsia="Times New Roman" w:cs="Tahoma"/>
                <w:szCs w:val="20"/>
              </w:rPr>
            </w:pPr>
            <w:r>
              <w:rPr>
                <w:rFonts w:eastAsia="Times New Roman"/>
                <w:szCs w:val="20"/>
                <w:lang w:val="en"/>
              </w:rPr>
              <w:t>204</w:t>
            </w:r>
          </w:p>
        </w:tc>
        <w:tc>
          <w:tcPr>
            <w:tcW w:w="1753" w:type="dxa"/>
            <w:shd w:val="clear" w:color="auto" w:fill="F2F2F2" w:themeFill="background1" w:themeFillShade="F2"/>
            <w:tcMar>
              <w:top w:w="0" w:type="dxa"/>
              <w:left w:w="108" w:type="dxa"/>
              <w:bottom w:w="0" w:type="dxa"/>
              <w:right w:w="108" w:type="dxa"/>
            </w:tcMar>
            <w:vAlign w:val="center"/>
          </w:tcPr>
          <w:p w14:paraId="5ED23D16" w14:textId="4AB7CE10" w:rsidR="00810DF7" w:rsidRPr="00ED55F0" w:rsidRDefault="00215E50" w:rsidP="00810DF7">
            <w:pPr>
              <w:spacing w:after="0"/>
              <w:jc w:val="right"/>
              <w:rPr>
                <w:rFonts w:eastAsia="Times New Roman" w:cs="Tahoma"/>
                <w:szCs w:val="20"/>
              </w:rPr>
            </w:pPr>
            <w:r>
              <w:rPr>
                <w:rFonts w:eastAsia="Times New Roman" w:cs="Tahoma"/>
                <w:szCs w:val="20"/>
                <w:lang w:val="en"/>
              </w:rPr>
              <w:t>–</w:t>
            </w:r>
          </w:p>
        </w:tc>
      </w:tr>
      <w:tr w:rsidR="00810DF7" w:rsidRPr="00ED55F0" w14:paraId="553A19C7" w14:textId="77777777" w:rsidTr="0069497B">
        <w:trPr>
          <w:trHeight w:val="227"/>
        </w:trPr>
        <w:tc>
          <w:tcPr>
            <w:tcW w:w="0" w:type="auto"/>
            <w:shd w:val="clear" w:color="auto" w:fill="F2F2F2" w:themeFill="background1" w:themeFillShade="F2"/>
            <w:tcMar>
              <w:top w:w="0" w:type="dxa"/>
              <w:left w:w="108" w:type="dxa"/>
              <w:bottom w:w="0" w:type="dxa"/>
              <w:right w:w="108" w:type="dxa"/>
            </w:tcMar>
            <w:vAlign w:val="center"/>
          </w:tcPr>
          <w:p w14:paraId="06438948" w14:textId="00ECAB3C" w:rsidR="00810DF7" w:rsidRPr="00ED55F0" w:rsidRDefault="00810DF7" w:rsidP="00810DF7">
            <w:pPr>
              <w:spacing w:after="0"/>
              <w:jc w:val="left"/>
              <w:rPr>
                <w:rFonts w:eastAsia="Times New Roman" w:cs="Tahoma"/>
                <w:szCs w:val="20"/>
              </w:rPr>
            </w:pPr>
            <w:r>
              <w:rPr>
                <w:rFonts w:eastAsia="Times New Roman" w:cs="Tahoma"/>
                <w:szCs w:val="20"/>
                <w:lang w:val="en"/>
              </w:rPr>
              <w:t>- short term</w:t>
            </w:r>
          </w:p>
        </w:tc>
        <w:tc>
          <w:tcPr>
            <w:tcW w:w="1701" w:type="dxa"/>
            <w:shd w:val="clear" w:color="auto" w:fill="F2F2F2" w:themeFill="background1" w:themeFillShade="F2"/>
            <w:tcMar>
              <w:top w:w="0" w:type="dxa"/>
              <w:left w:w="108" w:type="dxa"/>
              <w:bottom w:w="0" w:type="dxa"/>
              <w:right w:w="108" w:type="dxa"/>
            </w:tcMar>
            <w:vAlign w:val="center"/>
          </w:tcPr>
          <w:p w14:paraId="67F64DCB" w14:textId="6087258F" w:rsidR="00810DF7" w:rsidRPr="00ED55F0" w:rsidRDefault="00810DF7" w:rsidP="00810DF7">
            <w:pPr>
              <w:spacing w:after="0"/>
              <w:jc w:val="right"/>
              <w:rPr>
                <w:rFonts w:eastAsia="Times New Roman" w:cs="Tahoma"/>
                <w:szCs w:val="20"/>
              </w:rPr>
            </w:pPr>
            <w:r>
              <w:rPr>
                <w:rFonts w:eastAsia="Times New Roman"/>
                <w:szCs w:val="20"/>
                <w:lang w:val="en"/>
              </w:rPr>
              <w:t>20</w:t>
            </w:r>
          </w:p>
        </w:tc>
        <w:tc>
          <w:tcPr>
            <w:tcW w:w="1753" w:type="dxa"/>
            <w:shd w:val="clear" w:color="auto" w:fill="F2F2F2" w:themeFill="background1" w:themeFillShade="F2"/>
            <w:tcMar>
              <w:top w:w="0" w:type="dxa"/>
              <w:left w:w="108" w:type="dxa"/>
              <w:bottom w:w="0" w:type="dxa"/>
              <w:right w:w="108" w:type="dxa"/>
            </w:tcMar>
            <w:vAlign w:val="center"/>
          </w:tcPr>
          <w:p w14:paraId="6F135F40" w14:textId="3B1F91D4" w:rsidR="00810DF7" w:rsidRPr="00ED55F0" w:rsidRDefault="00810DF7" w:rsidP="00810DF7">
            <w:pPr>
              <w:spacing w:after="0"/>
              <w:jc w:val="right"/>
              <w:rPr>
                <w:rFonts w:eastAsia="Times New Roman" w:cs="Tahoma"/>
                <w:szCs w:val="20"/>
              </w:rPr>
            </w:pPr>
            <w:r>
              <w:rPr>
                <w:rFonts w:eastAsia="Times New Roman"/>
                <w:szCs w:val="20"/>
                <w:lang w:val="en"/>
              </w:rPr>
              <w:t>2,001</w:t>
            </w:r>
          </w:p>
        </w:tc>
      </w:tr>
    </w:tbl>
    <w:p w14:paraId="5226EC09" w14:textId="415FFBCF" w:rsidR="005B0831" w:rsidRPr="00ED55F0" w:rsidRDefault="00143BDD" w:rsidP="005B0831">
      <w:pPr>
        <w:pStyle w:val="Wyrnienie1"/>
        <w:rPr>
          <w:rFonts w:cs="Tahoma"/>
          <w:szCs w:val="20"/>
        </w:rPr>
      </w:pPr>
      <w:r>
        <w:rPr>
          <w:rFonts w:cs="Tahoma"/>
          <w:szCs w:val="20"/>
          <w:lang w:val="en"/>
        </w:rPr>
        <w:t>Other provisions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000" w:firstRow="0" w:lastRow="0" w:firstColumn="0" w:lastColumn="0" w:noHBand="0" w:noVBand="0"/>
      </w:tblPr>
      <w:tblGrid>
        <w:gridCol w:w="4797"/>
        <w:gridCol w:w="1657"/>
        <w:gridCol w:w="1657"/>
        <w:gridCol w:w="1659"/>
      </w:tblGrid>
      <w:tr w:rsidR="00143BDD" w:rsidRPr="00ED55F0" w14:paraId="1F53A200" w14:textId="77777777" w:rsidTr="00143BDD">
        <w:trPr>
          <w:trHeight w:val="283"/>
          <w:tblHeader/>
        </w:trPr>
        <w:tc>
          <w:tcPr>
            <w:tcW w:w="2455" w:type="pct"/>
            <w:vMerge w:val="restart"/>
            <w:shd w:val="clear" w:color="auto" w:fill="002060"/>
            <w:noWrap/>
            <w:tcMar>
              <w:top w:w="0" w:type="dxa"/>
              <w:left w:w="108" w:type="dxa"/>
              <w:bottom w:w="0" w:type="dxa"/>
              <w:right w:w="108" w:type="dxa"/>
            </w:tcMar>
            <w:vAlign w:val="center"/>
          </w:tcPr>
          <w:p w14:paraId="4612FCAD" w14:textId="77777777" w:rsidR="00143BDD" w:rsidRPr="00ED55F0" w:rsidRDefault="00143BDD" w:rsidP="00143BDD">
            <w:pPr>
              <w:spacing w:after="0"/>
              <w:rPr>
                <w:rFonts w:eastAsia="Times New Roman" w:cs="Tahoma"/>
                <w:b/>
                <w:bCs/>
                <w:szCs w:val="20"/>
              </w:rPr>
            </w:pPr>
          </w:p>
        </w:tc>
        <w:tc>
          <w:tcPr>
            <w:tcW w:w="848" w:type="pct"/>
            <w:shd w:val="clear" w:color="auto" w:fill="002060"/>
            <w:tcMar>
              <w:top w:w="0" w:type="dxa"/>
              <w:left w:w="108" w:type="dxa"/>
              <w:bottom w:w="0" w:type="dxa"/>
              <w:right w:w="108" w:type="dxa"/>
            </w:tcMar>
            <w:vAlign w:val="center"/>
          </w:tcPr>
          <w:p w14:paraId="617461D2" w14:textId="77777777" w:rsidR="00143BDD" w:rsidRPr="00ED55F0" w:rsidRDefault="00143BDD" w:rsidP="00143BDD">
            <w:pPr>
              <w:spacing w:after="0"/>
              <w:jc w:val="right"/>
              <w:rPr>
                <w:rFonts w:eastAsia="Times New Roman" w:cs="Tahoma"/>
                <w:b/>
                <w:bCs/>
                <w:szCs w:val="20"/>
              </w:rPr>
            </w:pPr>
            <w:r>
              <w:rPr>
                <w:rFonts w:eastAsia="Times New Roman" w:cs="Tahoma"/>
                <w:b/>
                <w:bCs/>
                <w:szCs w:val="20"/>
                <w:lang w:val="en"/>
              </w:rPr>
              <w:t>As at:</w:t>
            </w:r>
          </w:p>
        </w:tc>
        <w:tc>
          <w:tcPr>
            <w:tcW w:w="848" w:type="pct"/>
            <w:shd w:val="clear" w:color="auto" w:fill="002060"/>
            <w:tcMar>
              <w:top w:w="0" w:type="dxa"/>
              <w:left w:w="108" w:type="dxa"/>
              <w:bottom w:w="0" w:type="dxa"/>
              <w:right w:w="108" w:type="dxa"/>
            </w:tcMar>
            <w:vAlign w:val="center"/>
          </w:tcPr>
          <w:p w14:paraId="48D9A17C" w14:textId="77777777" w:rsidR="00143BDD" w:rsidRPr="00ED55F0" w:rsidRDefault="00143BDD" w:rsidP="00143BDD">
            <w:pPr>
              <w:spacing w:after="0"/>
              <w:jc w:val="right"/>
              <w:rPr>
                <w:rFonts w:eastAsia="Times New Roman" w:cs="Tahoma"/>
                <w:b/>
                <w:bCs/>
                <w:szCs w:val="20"/>
              </w:rPr>
            </w:pPr>
            <w:r>
              <w:rPr>
                <w:rFonts w:eastAsia="Times New Roman" w:cs="Tahoma"/>
                <w:b/>
                <w:bCs/>
                <w:szCs w:val="20"/>
                <w:lang w:val="en"/>
              </w:rPr>
              <w:t>As at:</w:t>
            </w:r>
          </w:p>
        </w:tc>
        <w:tc>
          <w:tcPr>
            <w:tcW w:w="849" w:type="pct"/>
            <w:shd w:val="clear" w:color="auto" w:fill="002060"/>
            <w:vAlign w:val="center"/>
          </w:tcPr>
          <w:p w14:paraId="6014F6F9" w14:textId="77777777" w:rsidR="00143BDD" w:rsidRPr="00ED55F0" w:rsidRDefault="00143BDD" w:rsidP="00143BDD">
            <w:pPr>
              <w:spacing w:after="0"/>
              <w:jc w:val="right"/>
              <w:rPr>
                <w:rFonts w:eastAsia="Times New Roman" w:cs="Tahoma"/>
                <w:b/>
                <w:bCs/>
                <w:szCs w:val="20"/>
              </w:rPr>
            </w:pPr>
            <w:r>
              <w:rPr>
                <w:rFonts w:eastAsia="Times New Roman" w:cs="Tahoma"/>
                <w:b/>
                <w:bCs/>
                <w:szCs w:val="20"/>
                <w:lang w:val="en"/>
              </w:rPr>
              <w:t>As at:</w:t>
            </w:r>
          </w:p>
        </w:tc>
      </w:tr>
      <w:tr w:rsidR="00810DF7" w:rsidRPr="00ED55F0" w14:paraId="26749846" w14:textId="77777777" w:rsidTr="00143BDD">
        <w:trPr>
          <w:trHeight w:val="283"/>
          <w:tblHeader/>
        </w:trPr>
        <w:tc>
          <w:tcPr>
            <w:tcW w:w="2455" w:type="pct"/>
            <w:vMerge/>
            <w:shd w:val="clear" w:color="auto" w:fill="002060"/>
            <w:noWrap/>
            <w:tcMar>
              <w:top w:w="0" w:type="dxa"/>
              <w:left w:w="108" w:type="dxa"/>
              <w:bottom w:w="0" w:type="dxa"/>
              <w:right w:w="108" w:type="dxa"/>
            </w:tcMar>
            <w:vAlign w:val="center"/>
          </w:tcPr>
          <w:p w14:paraId="667A90EC" w14:textId="77777777" w:rsidR="00810DF7" w:rsidRPr="00ED55F0" w:rsidDel="0057554C" w:rsidRDefault="00810DF7" w:rsidP="00810DF7">
            <w:pPr>
              <w:spacing w:after="0"/>
              <w:rPr>
                <w:rFonts w:eastAsia="Times New Roman" w:cs="Tahoma"/>
                <w:b/>
                <w:bCs/>
                <w:szCs w:val="20"/>
              </w:rPr>
            </w:pPr>
          </w:p>
        </w:tc>
        <w:tc>
          <w:tcPr>
            <w:tcW w:w="848" w:type="pct"/>
            <w:shd w:val="clear" w:color="auto" w:fill="002060"/>
            <w:tcMar>
              <w:top w:w="0" w:type="dxa"/>
              <w:left w:w="108" w:type="dxa"/>
              <w:bottom w:w="0" w:type="dxa"/>
              <w:right w:w="108" w:type="dxa"/>
            </w:tcMar>
          </w:tcPr>
          <w:p w14:paraId="07168D0C" w14:textId="00436F85" w:rsidR="00810DF7" w:rsidRPr="00ED55F0" w:rsidRDefault="00810DF7" w:rsidP="00810DF7">
            <w:pPr>
              <w:spacing w:after="0"/>
              <w:jc w:val="right"/>
              <w:rPr>
                <w:rFonts w:eastAsia="Times New Roman" w:cs="Tahoma"/>
                <w:b/>
                <w:bCs/>
                <w:szCs w:val="20"/>
              </w:rPr>
            </w:pPr>
            <w:r>
              <w:rPr>
                <w:rFonts w:eastAsia="Times New Roman" w:cs="Tahoma"/>
                <w:b/>
                <w:bCs/>
                <w:color w:val="FFFFFF"/>
                <w:szCs w:val="20"/>
                <w:lang w:val="en"/>
              </w:rPr>
              <w:t>31.03.2025</w:t>
            </w:r>
          </w:p>
        </w:tc>
        <w:tc>
          <w:tcPr>
            <w:tcW w:w="848" w:type="pct"/>
            <w:shd w:val="clear" w:color="auto" w:fill="002060"/>
            <w:tcMar>
              <w:top w:w="0" w:type="dxa"/>
              <w:left w:w="108" w:type="dxa"/>
              <w:bottom w:w="0" w:type="dxa"/>
              <w:right w:w="108" w:type="dxa"/>
            </w:tcMar>
          </w:tcPr>
          <w:p w14:paraId="072DBAA3" w14:textId="36D539A3" w:rsidR="00810DF7" w:rsidRPr="00ED55F0" w:rsidRDefault="00810DF7" w:rsidP="00810DF7">
            <w:pPr>
              <w:spacing w:after="0"/>
              <w:jc w:val="right"/>
              <w:rPr>
                <w:rFonts w:eastAsia="Times New Roman" w:cs="Tahoma"/>
                <w:b/>
                <w:bCs/>
                <w:szCs w:val="20"/>
              </w:rPr>
            </w:pPr>
            <w:r>
              <w:rPr>
                <w:rFonts w:eastAsia="Times New Roman" w:cs="Tahoma"/>
                <w:b/>
                <w:bCs/>
                <w:color w:val="FFFFFF"/>
                <w:szCs w:val="20"/>
                <w:lang w:val="en"/>
              </w:rPr>
              <w:t>31.12.2024</w:t>
            </w:r>
          </w:p>
        </w:tc>
        <w:tc>
          <w:tcPr>
            <w:tcW w:w="849" w:type="pct"/>
            <w:shd w:val="clear" w:color="auto" w:fill="002060"/>
          </w:tcPr>
          <w:p w14:paraId="005DB850" w14:textId="1A80DBA9" w:rsidR="00810DF7" w:rsidRPr="00ED55F0" w:rsidRDefault="00810DF7" w:rsidP="00810DF7">
            <w:pPr>
              <w:spacing w:after="0"/>
              <w:jc w:val="right"/>
              <w:rPr>
                <w:rFonts w:eastAsia="Times New Roman" w:cs="Tahoma"/>
                <w:b/>
                <w:bCs/>
                <w:szCs w:val="20"/>
              </w:rPr>
            </w:pPr>
            <w:r>
              <w:rPr>
                <w:rFonts w:eastAsia="Times New Roman" w:cs="Tahoma"/>
                <w:b/>
                <w:bCs/>
                <w:color w:val="FFFFFF"/>
                <w:szCs w:val="20"/>
                <w:lang w:val="en"/>
              </w:rPr>
              <w:t>31.03.2024</w:t>
            </w:r>
          </w:p>
        </w:tc>
      </w:tr>
      <w:tr w:rsidR="00810DF7" w:rsidRPr="00ED55F0" w14:paraId="406EBE0C" w14:textId="77777777" w:rsidTr="00DE0B7E">
        <w:trPr>
          <w:trHeight w:val="227"/>
        </w:trPr>
        <w:tc>
          <w:tcPr>
            <w:tcW w:w="2455" w:type="pct"/>
            <w:shd w:val="clear" w:color="auto" w:fill="F2F2F2" w:themeFill="background1" w:themeFillShade="F2"/>
            <w:tcMar>
              <w:top w:w="0" w:type="dxa"/>
              <w:left w:w="108" w:type="dxa"/>
              <w:bottom w:w="0" w:type="dxa"/>
              <w:right w:w="108" w:type="dxa"/>
            </w:tcMar>
            <w:vAlign w:val="center"/>
          </w:tcPr>
          <w:p w14:paraId="62028CA5" w14:textId="77777777" w:rsidR="00810DF7" w:rsidRPr="00ED55F0" w:rsidRDefault="00810DF7" w:rsidP="00810DF7">
            <w:pPr>
              <w:spacing w:after="0"/>
              <w:jc w:val="left"/>
              <w:rPr>
                <w:rFonts w:eastAsia="Times New Roman" w:cs="Tahoma"/>
                <w:szCs w:val="20"/>
              </w:rPr>
            </w:pPr>
            <w:r>
              <w:rPr>
                <w:rFonts w:eastAsia="Times New Roman" w:cs="Tahoma"/>
                <w:szCs w:val="20"/>
                <w:lang w:val="en"/>
              </w:rPr>
              <w:t xml:space="preserve">Provision for remuneration </w:t>
            </w:r>
          </w:p>
        </w:tc>
        <w:tc>
          <w:tcPr>
            <w:tcW w:w="848" w:type="pct"/>
            <w:shd w:val="clear" w:color="auto" w:fill="F2F2F2" w:themeFill="background1" w:themeFillShade="F2"/>
            <w:tcMar>
              <w:top w:w="0" w:type="dxa"/>
              <w:left w:w="108" w:type="dxa"/>
              <w:bottom w:w="0" w:type="dxa"/>
              <w:right w:w="108" w:type="dxa"/>
            </w:tcMar>
            <w:vAlign w:val="bottom"/>
          </w:tcPr>
          <w:p w14:paraId="16DA8EA7" w14:textId="0C46D577" w:rsidR="00810DF7" w:rsidRPr="00ED55F0" w:rsidRDefault="00215E50" w:rsidP="00810DF7">
            <w:pPr>
              <w:spacing w:after="0"/>
              <w:jc w:val="right"/>
              <w:rPr>
                <w:rFonts w:eastAsia="Times New Roman" w:cs="Tahoma"/>
                <w:szCs w:val="20"/>
              </w:rPr>
            </w:pPr>
            <w:r>
              <w:rPr>
                <w:rFonts w:eastAsia="Times New Roman" w:cs="Tahoma"/>
                <w:szCs w:val="20"/>
                <w:lang w:val="en"/>
              </w:rPr>
              <w:t>2,357</w:t>
            </w:r>
          </w:p>
        </w:tc>
        <w:tc>
          <w:tcPr>
            <w:tcW w:w="848" w:type="pct"/>
            <w:shd w:val="clear" w:color="auto" w:fill="F2F2F2" w:themeFill="background1" w:themeFillShade="F2"/>
            <w:noWrap/>
            <w:tcMar>
              <w:top w:w="0" w:type="dxa"/>
              <w:left w:w="108" w:type="dxa"/>
              <w:bottom w:w="0" w:type="dxa"/>
              <w:right w:w="108" w:type="dxa"/>
            </w:tcMar>
            <w:vAlign w:val="center"/>
          </w:tcPr>
          <w:p w14:paraId="599F680B" w14:textId="13C313D8" w:rsidR="00810DF7" w:rsidRPr="00810DF7" w:rsidRDefault="00810DF7" w:rsidP="00810DF7">
            <w:pPr>
              <w:spacing w:after="0"/>
              <w:jc w:val="right"/>
              <w:rPr>
                <w:rFonts w:eastAsia="Times New Roman" w:cs="Tahoma"/>
                <w:szCs w:val="20"/>
              </w:rPr>
            </w:pPr>
            <w:r>
              <w:rPr>
                <w:rFonts w:eastAsia="Times New Roman"/>
                <w:szCs w:val="20"/>
                <w:lang w:val="en"/>
              </w:rPr>
              <w:t>1,536</w:t>
            </w:r>
          </w:p>
        </w:tc>
        <w:tc>
          <w:tcPr>
            <w:tcW w:w="849" w:type="pct"/>
            <w:shd w:val="clear" w:color="auto" w:fill="F2F2F2" w:themeFill="background1" w:themeFillShade="F2"/>
            <w:vAlign w:val="bottom"/>
          </w:tcPr>
          <w:p w14:paraId="536763DC" w14:textId="73ABF2F2" w:rsidR="00810DF7" w:rsidRPr="00ED55F0" w:rsidRDefault="00810DF7" w:rsidP="00810DF7">
            <w:pPr>
              <w:spacing w:after="0"/>
              <w:jc w:val="right"/>
              <w:rPr>
                <w:rFonts w:eastAsia="Times New Roman" w:cs="Tahoma"/>
                <w:szCs w:val="20"/>
              </w:rPr>
            </w:pPr>
            <w:r>
              <w:rPr>
                <w:rFonts w:eastAsia="Times New Roman" w:cs="Tahoma"/>
                <w:szCs w:val="20"/>
                <w:lang w:val="en"/>
              </w:rPr>
              <w:t>1,126</w:t>
            </w:r>
          </w:p>
        </w:tc>
      </w:tr>
      <w:tr w:rsidR="00810DF7" w:rsidRPr="00ED55F0" w14:paraId="425279B1" w14:textId="77777777" w:rsidTr="00DE0B7E">
        <w:trPr>
          <w:trHeight w:val="227"/>
        </w:trPr>
        <w:tc>
          <w:tcPr>
            <w:tcW w:w="2455" w:type="pct"/>
            <w:shd w:val="clear" w:color="auto" w:fill="F2F2F2" w:themeFill="background1" w:themeFillShade="F2"/>
            <w:tcMar>
              <w:top w:w="0" w:type="dxa"/>
              <w:left w:w="108" w:type="dxa"/>
              <w:bottom w:w="0" w:type="dxa"/>
              <w:right w:w="108" w:type="dxa"/>
            </w:tcMar>
            <w:vAlign w:val="center"/>
          </w:tcPr>
          <w:p w14:paraId="737DA501" w14:textId="77777777" w:rsidR="00810DF7" w:rsidRPr="00DE7B76" w:rsidRDefault="00810DF7" w:rsidP="00810DF7">
            <w:pPr>
              <w:spacing w:after="0"/>
              <w:jc w:val="left"/>
              <w:rPr>
                <w:rFonts w:eastAsia="Times New Roman" w:cs="Tahoma"/>
                <w:szCs w:val="20"/>
                <w:lang w:val="en-US"/>
              </w:rPr>
            </w:pPr>
            <w:r>
              <w:rPr>
                <w:rFonts w:eastAsia="Times New Roman" w:cs="Tahoma"/>
                <w:szCs w:val="20"/>
                <w:lang w:val="en"/>
              </w:rPr>
              <w:t>Provisions for warranty repairs and returns</w:t>
            </w:r>
          </w:p>
        </w:tc>
        <w:tc>
          <w:tcPr>
            <w:tcW w:w="848" w:type="pct"/>
            <w:shd w:val="clear" w:color="auto" w:fill="F2F2F2" w:themeFill="background1" w:themeFillShade="F2"/>
            <w:tcMar>
              <w:top w:w="0" w:type="dxa"/>
              <w:left w:w="108" w:type="dxa"/>
              <w:bottom w:w="0" w:type="dxa"/>
              <w:right w:w="108" w:type="dxa"/>
            </w:tcMar>
            <w:vAlign w:val="bottom"/>
          </w:tcPr>
          <w:p w14:paraId="362FFE9E" w14:textId="40906EF0" w:rsidR="00810DF7" w:rsidRPr="00ED55F0" w:rsidRDefault="00215E50" w:rsidP="00810DF7">
            <w:pPr>
              <w:spacing w:after="0"/>
              <w:jc w:val="right"/>
              <w:rPr>
                <w:rFonts w:eastAsia="Times New Roman" w:cs="Tahoma"/>
                <w:szCs w:val="20"/>
              </w:rPr>
            </w:pPr>
            <w:r>
              <w:rPr>
                <w:rFonts w:eastAsia="Times New Roman" w:cs="Tahoma"/>
                <w:szCs w:val="20"/>
                <w:lang w:val="en"/>
              </w:rPr>
              <w:t>705</w:t>
            </w:r>
          </w:p>
        </w:tc>
        <w:tc>
          <w:tcPr>
            <w:tcW w:w="848" w:type="pct"/>
            <w:shd w:val="clear" w:color="auto" w:fill="F2F2F2" w:themeFill="background1" w:themeFillShade="F2"/>
            <w:noWrap/>
            <w:tcMar>
              <w:top w:w="0" w:type="dxa"/>
              <w:left w:w="108" w:type="dxa"/>
              <w:bottom w:w="0" w:type="dxa"/>
              <w:right w:w="108" w:type="dxa"/>
            </w:tcMar>
            <w:vAlign w:val="center"/>
          </w:tcPr>
          <w:p w14:paraId="6A47B290" w14:textId="3DDCFFC3" w:rsidR="00810DF7" w:rsidRPr="00810DF7" w:rsidRDefault="00810DF7" w:rsidP="00810DF7">
            <w:pPr>
              <w:spacing w:after="0"/>
              <w:jc w:val="right"/>
              <w:rPr>
                <w:rFonts w:eastAsia="Times New Roman" w:cs="Tahoma"/>
                <w:szCs w:val="20"/>
              </w:rPr>
            </w:pPr>
            <w:r>
              <w:rPr>
                <w:rFonts w:eastAsia="Times New Roman"/>
                <w:szCs w:val="20"/>
                <w:lang w:val="en"/>
              </w:rPr>
              <w:t>625</w:t>
            </w:r>
          </w:p>
        </w:tc>
        <w:tc>
          <w:tcPr>
            <w:tcW w:w="849" w:type="pct"/>
            <w:shd w:val="clear" w:color="auto" w:fill="F2F2F2" w:themeFill="background1" w:themeFillShade="F2"/>
            <w:vAlign w:val="bottom"/>
          </w:tcPr>
          <w:p w14:paraId="5B9A1CDF" w14:textId="1E2461CA" w:rsidR="00810DF7" w:rsidRPr="00ED55F0" w:rsidRDefault="00810DF7" w:rsidP="00810DF7">
            <w:pPr>
              <w:spacing w:after="0"/>
              <w:jc w:val="right"/>
              <w:rPr>
                <w:rFonts w:eastAsia="Times New Roman" w:cs="Tahoma"/>
                <w:szCs w:val="20"/>
              </w:rPr>
            </w:pPr>
            <w:r>
              <w:rPr>
                <w:rFonts w:eastAsia="Times New Roman" w:cs="Tahoma"/>
                <w:szCs w:val="20"/>
                <w:lang w:val="en"/>
              </w:rPr>
              <w:t>622</w:t>
            </w:r>
          </w:p>
        </w:tc>
      </w:tr>
      <w:tr w:rsidR="00810DF7" w:rsidRPr="00ED55F0" w14:paraId="2A23C7AD" w14:textId="77777777" w:rsidTr="00DE0B7E">
        <w:trPr>
          <w:trHeight w:val="227"/>
        </w:trPr>
        <w:tc>
          <w:tcPr>
            <w:tcW w:w="2455" w:type="pct"/>
            <w:shd w:val="clear" w:color="auto" w:fill="F2F2F2" w:themeFill="background1" w:themeFillShade="F2"/>
            <w:tcMar>
              <w:top w:w="0" w:type="dxa"/>
              <w:left w:w="108" w:type="dxa"/>
              <w:bottom w:w="0" w:type="dxa"/>
              <w:right w:w="108" w:type="dxa"/>
            </w:tcMar>
            <w:vAlign w:val="center"/>
          </w:tcPr>
          <w:p w14:paraId="71135D9B" w14:textId="77777777" w:rsidR="00810DF7" w:rsidRPr="00DE7B76" w:rsidRDefault="00810DF7" w:rsidP="00810DF7">
            <w:pPr>
              <w:spacing w:after="0"/>
              <w:jc w:val="left"/>
              <w:rPr>
                <w:rFonts w:eastAsia="Times New Roman" w:cs="Tahoma"/>
                <w:szCs w:val="20"/>
                <w:lang w:val="en-US"/>
              </w:rPr>
            </w:pPr>
            <w:r>
              <w:rPr>
                <w:rFonts w:eastAsia="Times New Roman" w:cs="Tahoma"/>
                <w:szCs w:val="20"/>
                <w:lang w:val="en"/>
              </w:rPr>
              <w:t>Provision for the audit of financial statements</w:t>
            </w:r>
          </w:p>
        </w:tc>
        <w:tc>
          <w:tcPr>
            <w:tcW w:w="848" w:type="pct"/>
            <w:shd w:val="clear" w:color="auto" w:fill="F2F2F2" w:themeFill="background1" w:themeFillShade="F2"/>
            <w:tcMar>
              <w:top w:w="0" w:type="dxa"/>
              <w:left w:w="108" w:type="dxa"/>
              <w:bottom w:w="0" w:type="dxa"/>
              <w:right w:w="108" w:type="dxa"/>
            </w:tcMar>
            <w:vAlign w:val="bottom"/>
          </w:tcPr>
          <w:p w14:paraId="0EFAE924" w14:textId="0153C559" w:rsidR="00810DF7" w:rsidRPr="00ED55F0" w:rsidRDefault="00215E50" w:rsidP="00810DF7">
            <w:pPr>
              <w:spacing w:after="0"/>
              <w:jc w:val="right"/>
              <w:rPr>
                <w:rFonts w:eastAsia="Times New Roman" w:cs="Tahoma"/>
                <w:szCs w:val="20"/>
              </w:rPr>
            </w:pPr>
            <w:r>
              <w:rPr>
                <w:rFonts w:eastAsia="Times New Roman" w:cs="Tahoma"/>
                <w:szCs w:val="20"/>
                <w:lang w:val="en"/>
              </w:rPr>
              <w:t>97</w:t>
            </w:r>
          </w:p>
        </w:tc>
        <w:tc>
          <w:tcPr>
            <w:tcW w:w="848" w:type="pct"/>
            <w:shd w:val="clear" w:color="auto" w:fill="F2F2F2" w:themeFill="background1" w:themeFillShade="F2"/>
            <w:noWrap/>
            <w:tcMar>
              <w:top w:w="0" w:type="dxa"/>
              <w:left w:w="108" w:type="dxa"/>
              <w:bottom w:w="0" w:type="dxa"/>
              <w:right w:w="108" w:type="dxa"/>
            </w:tcMar>
            <w:vAlign w:val="center"/>
          </w:tcPr>
          <w:p w14:paraId="4ACEB7DC" w14:textId="624CC1D1" w:rsidR="00810DF7" w:rsidRPr="00810DF7" w:rsidRDefault="00810DF7" w:rsidP="00810DF7">
            <w:pPr>
              <w:spacing w:after="0"/>
              <w:jc w:val="right"/>
              <w:rPr>
                <w:rFonts w:eastAsia="Times New Roman" w:cs="Tahoma"/>
                <w:szCs w:val="20"/>
              </w:rPr>
            </w:pPr>
            <w:r>
              <w:rPr>
                <w:rFonts w:eastAsia="Times New Roman"/>
                <w:szCs w:val="20"/>
                <w:lang w:val="en"/>
              </w:rPr>
              <w:t>97</w:t>
            </w:r>
          </w:p>
        </w:tc>
        <w:tc>
          <w:tcPr>
            <w:tcW w:w="849" w:type="pct"/>
            <w:shd w:val="clear" w:color="auto" w:fill="F2F2F2" w:themeFill="background1" w:themeFillShade="F2"/>
            <w:vAlign w:val="bottom"/>
          </w:tcPr>
          <w:p w14:paraId="77704C15" w14:textId="3FDB29B0" w:rsidR="00810DF7" w:rsidRPr="00ED55F0" w:rsidRDefault="00810DF7" w:rsidP="00810DF7">
            <w:pPr>
              <w:spacing w:after="0"/>
              <w:jc w:val="right"/>
              <w:rPr>
                <w:rFonts w:eastAsia="Times New Roman" w:cs="Tahoma"/>
                <w:szCs w:val="20"/>
              </w:rPr>
            </w:pPr>
            <w:r>
              <w:rPr>
                <w:rFonts w:eastAsia="Times New Roman" w:cs="Tahoma"/>
                <w:szCs w:val="20"/>
                <w:lang w:val="en"/>
              </w:rPr>
              <w:t>47</w:t>
            </w:r>
          </w:p>
        </w:tc>
      </w:tr>
      <w:tr w:rsidR="00810DF7" w:rsidRPr="00ED55F0" w14:paraId="74BA5E01" w14:textId="77777777" w:rsidTr="00DE0B7E">
        <w:trPr>
          <w:trHeight w:val="227"/>
        </w:trPr>
        <w:tc>
          <w:tcPr>
            <w:tcW w:w="2455" w:type="pct"/>
            <w:shd w:val="clear" w:color="auto" w:fill="F2F2F2" w:themeFill="background1" w:themeFillShade="F2"/>
            <w:tcMar>
              <w:top w:w="0" w:type="dxa"/>
              <w:left w:w="108" w:type="dxa"/>
              <w:bottom w:w="0" w:type="dxa"/>
              <w:right w:w="108" w:type="dxa"/>
            </w:tcMar>
            <w:vAlign w:val="center"/>
          </w:tcPr>
          <w:p w14:paraId="587DD7F6" w14:textId="7D1BF6C9" w:rsidR="00810DF7" w:rsidRPr="00ED55F0" w:rsidRDefault="00810DF7" w:rsidP="00810DF7">
            <w:pPr>
              <w:spacing w:after="0"/>
              <w:jc w:val="left"/>
              <w:rPr>
                <w:rFonts w:eastAsia="Times New Roman" w:cs="Tahoma"/>
                <w:szCs w:val="20"/>
              </w:rPr>
            </w:pPr>
            <w:r>
              <w:rPr>
                <w:rFonts w:eastAsia="Times New Roman" w:cs="Tahoma"/>
                <w:szCs w:val="20"/>
                <w:lang w:val="en"/>
              </w:rPr>
              <w:t>Other provisions</w:t>
            </w:r>
          </w:p>
        </w:tc>
        <w:tc>
          <w:tcPr>
            <w:tcW w:w="848" w:type="pct"/>
            <w:shd w:val="clear" w:color="auto" w:fill="F2F2F2" w:themeFill="background1" w:themeFillShade="F2"/>
            <w:tcMar>
              <w:top w:w="0" w:type="dxa"/>
              <w:left w:w="108" w:type="dxa"/>
              <w:bottom w:w="0" w:type="dxa"/>
              <w:right w:w="108" w:type="dxa"/>
            </w:tcMar>
            <w:vAlign w:val="bottom"/>
          </w:tcPr>
          <w:p w14:paraId="6ED2DDE4" w14:textId="1477EBA8" w:rsidR="00810DF7" w:rsidRPr="00ED55F0" w:rsidRDefault="00215E50" w:rsidP="00810DF7">
            <w:pPr>
              <w:spacing w:after="0"/>
              <w:jc w:val="right"/>
              <w:rPr>
                <w:rFonts w:eastAsia="Times New Roman" w:cs="Tahoma"/>
                <w:szCs w:val="20"/>
              </w:rPr>
            </w:pPr>
            <w:r>
              <w:rPr>
                <w:rFonts w:eastAsia="Times New Roman" w:cs="Tahoma"/>
                <w:szCs w:val="20"/>
                <w:lang w:val="en"/>
              </w:rPr>
              <w:t>–</w:t>
            </w:r>
          </w:p>
        </w:tc>
        <w:tc>
          <w:tcPr>
            <w:tcW w:w="848" w:type="pct"/>
            <w:shd w:val="clear" w:color="auto" w:fill="F2F2F2" w:themeFill="background1" w:themeFillShade="F2"/>
            <w:noWrap/>
            <w:tcMar>
              <w:top w:w="0" w:type="dxa"/>
              <w:left w:w="108" w:type="dxa"/>
              <w:bottom w:w="0" w:type="dxa"/>
              <w:right w:w="108" w:type="dxa"/>
            </w:tcMar>
            <w:vAlign w:val="center"/>
          </w:tcPr>
          <w:p w14:paraId="2A9778C1" w14:textId="35B450EF" w:rsidR="00810DF7" w:rsidRPr="00810DF7" w:rsidRDefault="00810DF7" w:rsidP="00810DF7">
            <w:pPr>
              <w:spacing w:after="0"/>
              <w:jc w:val="right"/>
              <w:rPr>
                <w:rFonts w:eastAsia="Times New Roman" w:cs="Tahoma"/>
                <w:szCs w:val="20"/>
              </w:rPr>
            </w:pPr>
            <w:r>
              <w:rPr>
                <w:rFonts w:eastAsia="Times New Roman"/>
                <w:szCs w:val="20"/>
                <w:lang w:val="en"/>
              </w:rPr>
              <w:t>23</w:t>
            </w:r>
          </w:p>
        </w:tc>
        <w:tc>
          <w:tcPr>
            <w:tcW w:w="849" w:type="pct"/>
            <w:shd w:val="clear" w:color="auto" w:fill="F2F2F2" w:themeFill="background1" w:themeFillShade="F2"/>
            <w:vAlign w:val="bottom"/>
          </w:tcPr>
          <w:p w14:paraId="10004095" w14:textId="5D095968" w:rsidR="00810DF7" w:rsidRPr="00ED55F0" w:rsidRDefault="00215E50" w:rsidP="00810DF7">
            <w:pPr>
              <w:spacing w:after="0"/>
              <w:jc w:val="right"/>
              <w:rPr>
                <w:rFonts w:eastAsia="Times New Roman" w:cs="Tahoma"/>
                <w:szCs w:val="20"/>
              </w:rPr>
            </w:pPr>
            <w:r>
              <w:rPr>
                <w:rFonts w:eastAsia="Times New Roman" w:cs="Tahoma"/>
                <w:szCs w:val="20"/>
                <w:lang w:val="en"/>
              </w:rPr>
              <w:t>–</w:t>
            </w:r>
          </w:p>
        </w:tc>
      </w:tr>
      <w:tr w:rsidR="00810DF7" w:rsidRPr="00ED55F0" w14:paraId="0543E53C" w14:textId="77777777" w:rsidTr="00DE0B7E">
        <w:trPr>
          <w:trHeight w:val="227"/>
        </w:trPr>
        <w:tc>
          <w:tcPr>
            <w:tcW w:w="2455" w:type="pct"/>
            <w:shd w:val="clear" w:color="auto" w:fill="F2F2F2" w:themeFill="background1" w:themeFillShade="F2"/>
            <w:tcMar>
              <w:top w:w="0" w:type="dxa"/>
              <w:left w:w="108" w:type="dxa"/>
              <w:bottom w:w="0" w:type="dxa"/>
              <w:right w:w="108" w:type="dxa"/>
            </w:tcMar>
            <w:vAlign w:val="center"/>
          </w:tcPr>
          <w:p w14:paraId="0F2FD501" w14:textId="77777777" w:rsidR="00810DF7" w:rsidRPr="00ED55F0" w:rsidRDefault="00810DF7" w:rsidP="00810DF7">
            <w:pPr>
              <w:spacing w:after="0"/>
              <w:jc w:val="left"/>
              <w:rPr>
                <w:rFonts w:eastAsia="Times New Roman" w:cs="Tahoma"/>
                <w:b/>
                <w:bCs/>
                <w:szCs w:val="20"/>
              </w:rPr>
            </w:pPr>
            <w:r>
              <w:rPr>
                <w:rFonts w:eastAsia="Times New Roman" w:cs="Tahoma"/>
                <w:b/>
                <w:bCs/>
                <w:szCs w:val="20"/>
                <w:lang w:val="en"/>
              </w:rPr>
              <w:t>Total, including:</w:t>
            </w:r>
          </w:p>
        </w:tc>
        <w:tc>
          <w:tcPr>
            <w:tcW w:w="848" w:type="pct"/>
            <w:shd w:val="clear" w:color="auto" w:fill="F2F2F2" w:themeFill="background1" w:themeFillShade="F2"/>
            <w:tcMar>
              <w:top w:w="0" w:type="dxa"/>
              <w:left w:w="108" w:type="dxa"/>
              <w:bottom w:w="0" w:type="dxa"/>
              <w:right w:w="108" w:type="dxa"/>
            </w:tcMar>
          </w:tcPr>
          <w:p w14:paraId="390B3F09" w14:textId="1D0C3D95" w:rsidR="00810DF7" w:rsidRPr="00ED55F0" w:rsidRDefault="00810DF7" w:rsidP="00810DF7">
            <w:pPr>
              <w:spacing w:after="0"/>
              <w:jc w:val="right"/>
              <w:rPr>
                <w:rFonts w:eastAsia="Times New Roman" w:cs="Tahoma"/>
                <w:b/>
                <w:bCs/>
                <w:szCs w:val="20"/>
              </w:rPr>
            </w:pPr>
            <w:r>
              <w:rPr>
                <w:rFonts w:eastAsia="Times New Roman" w:cs="Tahoma"/>
                <w:b/>
                <w:bCs/>
                <w:szCs w:val="20"/>
                <w:lang w:val="en"/>
              </w:rPr>
              <w:t>3,159</w:t>
            </w:r>
          </w:p>
        </w:tc>
        <w:tc>
          <w:tcPr>
            <w:tcW w:w="848" w:type="pct"/>
            <w:shd w:val="clear" w:color="auto" w:fill="F2F2F2" w:themeFill="background1" w:themeFillShade="F2"/>
            <w:tcMar>
              <w:top w:w="0" w:type="dxa"/>
              <w:left w:w="108" w:type="dxa"/>
              <w:bottom w:w="0" w:type="dxa"/>
              <w:right w:w="108" w:type="dxa"/>
            </w:tcMar>
            <w:vAlign w:val="center"/>
          </w:tcPr>
          <w:p w14:paraId="7F7E1488" w14:textId="6191AAC7" w:rsidR="00810DF7" w:rsidRPr="00810DF7" w:rsidRDefault="00810DF7" w:rsidP="00810DF7">
            <w:pPr>
              <w:spacing w:after="0"/>
              <w:jc w:val="right"/>
              <w:rPr>
                <w:rFonts w:eastAsia="Times New Roman" w:cs="Tahoma"/>
                <w:b/>
                <w:bCs/>
                <w:szCs w:val="20"/>
              </w:rPr>
            </w:pPr>
            <w:r>
              <w:rPr>
                <w:rFonts w:eastAsia="Times New Roman"/>
                <w:b/>
                <w:bCs/>
                <w:szCs w:val="20"/>
                <w:lang w:val="en"/>
              </w:rPr>
              <w:t>2,281</w:t>
            </w:r>
          </w:p>
        </w:tc>
        <w:tc>
          <w:tcPr>
            <w:tcW w:w="849" w:type="pct"/>
            <w:shd w:val="clear" w:color="auto" w:fill="F2F2F2" w:themeFill="background1" w:themeFillShade="F2"/>
          </w:tcPr>
          <w:p w14:paraId="22E6A490" w14:textId="53973A30" w:rsidR="00810DF7" w:rsidRPr="00ED55F0" w:rsidRDefault="00810DF7" w:rsidP="00810DF7">
            <w:pPr>
              <w:spacing w:after="0"/>
              <w:jc w:val="right"/>
              <w:rPr>
                <w:rFonts w:eastAsia="Times New Roman" w:cs="Tahoma"/>
                <w:b/>
                <w:bCs/>
                <w:szCs w:val="20"/>
              </w:rPr>
            </w:pPr>
            <w:r>
              <w:rPr>
                <w:rFonts w:eastAsia="Times New Roman" w:cs="Tahoma"/>
                <w:b/>
                <w:bCs/>
                <w:szCs w:val="20"/>
                <w:lang w:val="en"/>
              </w:rPr>
              <w:t>1,795</w:t>
            </w:r>
          </w:p>
        </w:tc>
      </w:tr>
      <w:tr w:rsidR="00810DF7" w:rsidRPr="00ED55F0" w14:paraId="6237B539" w14:textId="77777777" w:rsidTr="00DE0B7E">
        <w:trPr>
          <w:trHeight w:val="50"/>
        </w:trPr>
        <w:tc>
          <w:tcPr>
            <w:tcW w:w="2455" w:type="pct"/>
            <w:shd w:val="clear" w:color="auto" w:fill="F2F2F2" w:themeFill="background1" w:themeFillShade="F2"/>
            <w:tcMar>
              <w:top w:w="0" w:type="dxa"/>
              <w:left w:w="108" w:type="dxa"/>
              <w:bottom w:w="0" w:type="dxa"/>
              <w:right w:w="108" w:type="dxa"/>
            </w:tcMar>
            <w:vAlign w:val="center"/>
          </w:tcPr>
          <w:p w14:paraId="18BDD5C3" w14:textId="77777777" w:rsidR="00810DF7" w:rsidRPr="00ED55F0" w:rsidRDefault="00810DF7" w:rsidP="00810DF7">
            <w:pPr>
              <w:spacing w:after="0"/>
              <w:jc w:val="left"/>
              <w:rPr>
                <w:rFonts w:eastAsia="Times New Roman" w:cs="Tahoma"/>
                <w:szCs w:val="20"/>
              </w:rPr>
            </w:pPr>
            <w:r>
              <w:rPr>
                <w:rFonts w:eastAsia="Times New Roman" w:cs="Tahoma"/>
                <w:szCs w:val="20"/>
                <w:lang w:val="en"/>
              </w:rPr>
              <w:t>- short term</w:t>
            </w:r>
          </w:p>
        </w:tc>
        <w:tc>
          <w:tcPr>
            <w:tcW w:w="848" w:type="pct"/>
            <w:shd w:val="clear" w:color="auto" w:fill="F2F2F2" w:themeFill="background1" w:themeFillShade="F2"/>
            <w:tcMar>
              <w:top w:w="0" w:type="dxa"/>
              <w:left w:w="108" w:type="dxa"/>
              <w:bottom w:w="0" w:type="dxa"/>
              <w:right w:w="108" w:type="dxa"/>
            </w:tcMar>
          </w:tcPr>
          <w:p w14:paraId="45BE5EB3" w14:textId="0E5C4C34" w:rsidR="00810DF7" w:rsidRPr="00ED55F0" w:rsidRDefault="00810DF7" w:rsidP="00810DF7">
            <w:pPr>
              <w:spacing w:after="0"/>
              <w:jc w:val="right"/>
              <w:rPr>
                <w:rFonts w:eastAsia="Times New Roman" w:cs="Tahoma"/>
                <w:szCs w:val="20"/>
              </w:rPr>
            </w:pPr>
            <w:r>
              <w:rPr>
                <w:rFonts w:eastAsia="Times New Roman" w:cs="Tahoma"/>
                <w:szCs w:val="20"/>
                <w:lang w:val="en"/>
              </w:rPr>
              <w:t>3,159</w:t>
            </w:r>
          </w:p>
        </w:tc>
        <w:tc>
          <w:tcPr>
            <w:tcW w:w="848" w:type="pct"/>
            <w:shd w:val="clear" w:color="auto" w:fill="F2F2F2" w:themeFill="background1" w:themeFillShade="F2"/>
            <w:noWrap/>
            <w:tcMar>
              <w:top w:w="0" w:type="dxa"/>
              <w:left w:w="108" w:type="dxa"/>
              <w:bottom w:w="0" w:type="dxa"/>
              <w:right w:w="108" w:type="dxa"/>
            </w:tcMar>
            <w:vAlign w:val="center"/>
          </w:tcPr>
          <w:p w14:paraId="3343D018" w14:textId="2C5178D9" w:rsidR="00810DF7" w:rsidRPr="00810DF7" w:rsidRDefault="00810DF7" w:rsidP="00810DF7">
            <w:pPr>
              <w:spacing w:after="0"/>
              <w:jc w:val="right"/>
              <w:rPr>
                <w:rFonts w:eastAsia="Times New Roman" w:cs="Tahoma"/>
                <w:szCs w:val="20"/>
              </w:rPr>
            </w:pPr>
            <w:r>
              <w:rPr>
                <w:rFonts w:eastAsia="Times New Roman"/>
                <w:szCs w:val="20"/>
                <w:lang w:val="en"/>
              </w:rPr>
              <w:t>2,281</w:t>
            </w:r>
          </w:p>
        </w:tc>
        <w:tc>
          <w:tcPr>
            <w:tcW w:w="849" w:type="pct"/>
            <w:shd w:val="clear" w:color="auto" w:fill="F2F2F2" w:themeFill="background1" w:themeFillShade="F2"/>
          </w:tcPr>
          <w:p w14:paraId="4B93051B" w14:textId="77E38639" w:rsidR="00810DF7" w:rsidRPr="00ED55F0" w:rsidRDefault="00810DF7" w:rsidP="00810DF7">
            <w:pPr>
              <w:spacing w:after="0"/>
              <w:jc w:val="right"/>
              <w:rPr>
                <w:rFonts w:eastAsia="Times New Roman" w:cs="Tahoma"/>
                <w:szCs w:val="20"/>
              </w:rPr>
            </w:pPr>
            <w:r>
              <w:rPr>
                <w:rFonts w:eastAsia="Times New Roman" w:cs="Tahoma"/>
                <w:szCs w:val="20"/>
                <w:lang w:val="en"/>
              </w:rPr>
              <w:t>1,795</w:t>
            </w:r>
          </w:p>
        </w:tc>
      </w:tr>
    </w:tbl>
    <w:p w14:paraId="0E303270" w14:textId="77777777" w:rsidR="00143BDD" w:rsidRPr="00ED55F0" w:rsidRDefault="00143BDD" w:rsidP="00143BDD">
      <w:pPr>
        <w:pStyle w:val="Wyrnienie1"/>
        <w:rPr>
          <w:rFonts w:cs="Tahoma"/>
          <w:szCs w:val="20"/>
        </w:rPr>
      </w:pPr>
      <w:r>
        <w:rPr>
          <w:rFonts w:cs="Tahoma"/>
          <w:szCs w:val="20"/>
          <w:lang w:val="en"/>
        </w:rPr>
        <w:t>Change in other provisions</w:t>
      </w:r>
    </w:p>
    <w:tbl>
      <w:tblPr>
        <w:tblW w:w="5000" w:type="pct"/>
        <w:tblCellMar>
          <w:left w:w="10" w:type="dxa"/>
          <w:right w:w="10" w:type="dxa"/>
        </w:tblCellMar>
        <w:tblLook w:val="0000" w:firstRow="0" w:lastRow="0" w:firstColumn="0" w:lastColumn="0" w:noHBand="0" w:noVBand="0"/>
      </w:tblPr>
      <w:tblGrid>
        <w:gridCol w:w="4649"/>
        <w:gridCol w:w="1707"/>
        <w:gridCol w:w="1707"/>
        <w:gridCol w:w="1707"/>
      </w:tblGrid>
      <w:tr w:rsidR="00143BDD" w:rsidRPr="00ED55F0" w14:paraId="115E7B9A" w14:textId="77777777" w:rsidTr="00143BDD">
        <w:trPr>
          <w:trHeight w:val="227"/>
          <w:tblHeader/>
        </w:trPr>
        <w:tc>
          <w:tcPr>
            <w:tcW w:w="4649" w:type="dxa"/>
            <w:tcBorders>
              <w:top w:val="single" w:sz="4" w:space="0" w:color="FFFFFF"/>
              <w:left w:val="single" w:sz="4" w:space="0" w:color="FFFFFF"/>
              <w:bottom w:val="single" w:sz="4" w:space="0" w:color="FFFFFF"/>
              <w:right w:val="single" w:sz="4" w:space="0" w:color="FFFFFF"/>
            </w:tcBorders>
            <w:shd w:val="clear" w:color="auto" w:fill="002060"/>
            <w:noWrap/>
            <w:tcMar>
              <w:top w:w="0" w:type="dxa"/>
              <w:left w:w="108" w:type="dxa"/>
              <w:bottom w:w="0" w:type="dxa"/>
              <w:right w:w="108" w:type="dxa"/>
            </w:tcMar>
            <w:vAlign w:val="center"/>
          </w:tcPr>
          <w:p w14:paraId="6A0BA749" w14:textId="77777777" w:rsidR="00143BDD" w:rsidRPr="00ED55F0" w:rsidRDefault="00143BDD" w:rsidP="00143BDD">
            <w:pPr>
              <w:spacing w:after="0"/>
              <w:rPr>
                <w:rFonts w:eastAsia="Times New Roman" w:cs="Tahoma"/>
                <w:b/>
                <w:bCs/>
                <w:color w:val="FFFFFF"/>
                <w:szCs w:val="20"/>
              </w:rPr>
            </w:pPr>
          </w:p>
        </w:tc>
        <w:tc>
          <w:tcPr>
            <w:tcW w:w="1707" w:type="dxa"/>
            <w:tcBorders>
              <w:top w:val="single" w:sz="4" w:space="0" w:color="FFFFFF"/>
              <w:left w:val="single" w:sz="4" w:space="0" w:color="FFFFFF"/>
              <w:bottom w:val="single" w:sz="4" w:space="0" w:color="FFFFFF"/>
              <w:right w:val="single" w:sz="4" w:space="0" w:color="FFFFFF"/>
            </w:tcBorders>
            <w:shd w:val="clear" w:color="auto" w:fill="002060"/>
            <w:tcMar>
              <w:top w:w="0" w:type="dxa"/>
              <w:left w:w="108" w:type="dxa"/>
              <w:bottom w:w="0" w:type="dxa"/>
              <w:right w:w="108" w:type="dxa"/>
            </w:tcMar>
            <w:vAlign w:val="center"/>
          </w:tcPr>
          <w:p w14:paraId="5C1D88FD" w14:textId="77777777" w:rsidR="00143BDD" w:rsidRPr="00DE7B76" w:rsidRDefault="00143BDD" w:rsidP="00143BDD">
            <w:pPr>
              <w:spacing w:after="0"/>
              <w:jc w:val="center"/>
              <w:rPr>
                <w:rFonts w:eastAsia="Times New Roman" w:cs="Tahoma"/>
                <w:b/>
                <w:bCs/>
                <w:szCs w:val="20"/>
                <w:lang w:val="en-US"/>
              </w:rPr>
            </w:pPr>
            <w:r>
              <w:rPr>
                <w:rFonts w:eastAsia="Times New Roman" w:cs="Tahoma"/>
                <w:b/>
                <w:bCs/>
                <w:szCs w:val="20"/>
                <w:lang w:val="en"/>
              </w:rPr>
              <w:t>Provisions for warranty repairs and returns</w:t>
            </w:r>
          </w:p>
        </w:tc>
        <w:tc>
          <w:tcPr>
            <w:tcW w:w="1707" w:type="dxa"/>
            <w:tcBorders>
              <w:top w:val="single" w:sz="4" w:space="0" w:color="FFFFFF"/>
              <w:left w:val="single" w:sz="4" w:space="0" w:color="FFFFFF"/>
              <w:bottom w:val="single" w:sz="4" w:space="0" w:color="FFFFFF"/>
              <w:right w:val="single" w:sz="4" w:space="0" w:color="FFFFFF"/>
            </w:tcBorders>
            <w:shd w:val="clear" w:color="auto" w:fill="002060"/>
            <w:tcMar>
              <w:top w:w="0" w:type="dxa"/>
              <w:left w:w="108" w:type="dxa"/>
              <w:bottom w:w="0" w:type="dxa"/>
              <w:right w:w="108" w:type="dxa"/>
            </w:tcMar>
            <w:vAlign w:val="center"/>
          </w:tcPr>
          <w:p w14:paraId="741D3A35" w14:textId="77777777" w:rsidR="00143BDD" w:rsidRPr="00ED55F0" w:rsidRDefault="00143BDD" w:rsidP="00143BDD">
            <w:pPr>
              <w:spacing w:after="0"/>
              <w:jc w:val="center"/>
              <w:rPr>
                <w:rFonts w:eastAsia="Times New Roman" w:cs="Tahoma"/>
                <w:b/>
                <w:bCs/>
                <w:szCs w:val="20"/>
              </w:rPr>
            </w:pPr>
            <w:r>
              <w:rPr>
                <w:rFonts w:eastAsia="Times New Roman" w:cs="Tahoma"/>
                <w:b/>
                <w:bCs/>
                <w:szCs w:val="20"/>
                <w:lang w:val="en"/>
              </w:rPr>
              <w:t>Other provisions</w:t>
            </w:r>
          </w:p>
        </w:tc>
        <w:tc>
          <w:tcPr>
            <w:tcW w:w="1707" w:type="dxa"/>
            <w:tcBorders>
              <w:top w:val="single" w:sz="4" w:space="0" w:color="FFFFFF"/>
              <w:left w:val="single" w:sz="4" w:space="0" w:color="FFFFFF"/>
              <w:bottom w:val="single" w:sz="4" w:space="0" w:color="FFFFFF"/>
              <w:right w:val="single" w:sz="4" w:space="0" w:color="FFFFFF"/>
            </w:tcBorders>
            <w:shd w:val="clear" w:color="auto" w:fill="002060"/>
            <w:tcMar>
              <w:top w:w="0" w:type="dxa"/>
              <w:left w:w="108" w:type="dxa"/>
              <w:bottom w:w="0" w:type="dxa"/>
              <w:right w:w="108" w:type="dxa"/>
            </w:tcMar>
            <w:vAlign w:val="center"/>
          </w:tcPr>
          <w:p w14:paraId="204EFD77" w14:textId="77777777" w:rsidR="00143BDD" w:rsidRPr="00ED55F0" w:rsidRDefault="00143BDD" w:rsidP="00143BDD">
            <w:pPr>
              <w:spacing w:after="0"/>
              <w:jc w:val="center"/>
              <w:rPr>
                <w:rFonts w:eastAsia="Times New Roman" w:cs="Tahoma"/>
                <w:b/>
                <w:bCs/>
                <w:szCs w:val="20"/>
              </w:rPr>
            </w:pPr>
            <w:r>
              <w:rPr>
                <w:rFonts w:eastAsia="Times New Roman" w:cs="Tahoma"/>
                <w:b/>
                <w:bCs/>
                <w:szCs w:val="20"/>
                <w:lang w:val="en"/>
              </w:rPr>
              <w:t xml:space="preserve">Total </w:t>
            </w:r>
          </w:p>
        </w:tc>
      </w:tr>
      <w:tr w:rsidR="00215E50" w:rsidRPr="00ED55F0" w14:paraId="4E55EEFB" w14:textId="77777777" w:rsidTr="00DB7854">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70B86D5A" w14:textId="487B2DFA" w:rsidR="00215E50" w:rsidRPr="00ED55F0" w:rsidRDefault="00215E50" w:rsidP="00215E50">
            <w:pPr>
              <w:spacing w:after="0"/>
              <w:jc w:val="left"/>
              <w:rPr>
                <w:rFonts w:eastAsia="Times New Roman" w:cs="Tahoma"/>
                <w:b/>
                <w:bCs/>
                <w:szCs w:val="20"/>
              </w:rPr>
            </w:pPr>
            <w:r>
              <w:rPr>
                <w:rFonts w:eastAsia="Times New Roman" w:cs="Tahoma"/>
                <w:b/>
                <w:bCs/>
                <w:szCs w:val="20"/>
                <w:lang w:val="en"/>
              </w:rPr>
              <w:t>As at 01.01.2025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6E480E8D" w14:textId="0EE3F2E7" w:rsidR="00215E50" w:rsidRPr="00ED55F0" w:rsidRDefault="00215E50" w:rsidP="00215E50">
            <w:pPr>
              <w:spacing w:after="0"/>
              <w:jc w:val="right"/>
              <w:rPr>
                <w:rFonts w:eastAsia="Times New Roman" w:cs="Tahoma"/>
                <w:b/>
                <w:bCs/>
                <w:szCs w:val="20"/>
              </w:rPr>
            </w:pPr>
            <w:r>
              <w:rPr>
                <w:rFonts w:eastAsia="Times New Roman"/>
                <w:b/>
                <w:bCs/>
                <w:color w:val="000000"/>
                <w:szCs w:val="20"/>
                <w:lang w:val="en"/>
              </w:rPr>
              <w:t>625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5D6336F9" w14:textId="0A098276" w:rsidR="00215E50" w:rsidRPr="00ED55F0" w:rsidRDefault="00215E50" w:rsidP="00215E50">
            <w:pPr>
              <w:spacing w:after="0"/>
              <w:jc w:val="right"/>
              <w:rPr>
                <w:rFonts w:eastAsia="Times New Roman" w:cs="Tahoma"/>
                <w:b/>
                <w:bCs/>
                <w:szCs w:val="20"/>
              </w:rPr>
            </w:pPr>
            <w:r>
              <w:rPr>
                <w:rFonts w:eastAsia="Times New Roman"/>
                <w:b/>
                <w:bCs/>
                <w:color w:val="000000"/>
                <w:szCs w:val="20"/>
                <w:lang w:val="en"/>
              </w:rPr>
              <w:t>1,656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4240E31F" w14:textId="5D7C7DFE" w:rsidR="00215E50" w:rsidRPr="00ED55F0" w:rsidRDefault="00215E50" w:rsidP="00215E50">
            <w:pPr>
              <w:spacing w:after="0"/>
              <w:jc w:val="right"/>
              <w:rPr>
                <w:rFonts w:eastAsia="Times New Roman" w:cs="Tahoma"/>
                <w:b/>
                <w:bCs/>
                <w:szCs w:val="20"/>
              </w:rPr>
            </w:pPr>
            <w:r>
              <w:rPr>
                <w:rFonts w:eastAsia="Times New Roman"/>
                <w:b/>
                <w:bCs/>
                <w:color w:val="000000"/>
                <w:szCs w:val="20"/>
                <w:lang w:val="en"/>
              </w:rPr>
              <w:t>2,281</w:t>
            </w:r>
          </w:p>
        </w:tc>
      </w:tr>
      <w:tr w:rsidR="00215E50" w:rsidRPr="00ED55F0" w14:paraId="05651A6E" w14:textId="77777777" w:rsidTr="00776E03">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51BE0167" w14:textId="77777777" w:rsidR="00215E50" w:rsidRPr="00DE7B76" w:rsidRDefault="00215E50" w:rsidP="00215E50">
            <w:pPr>
              <w:spacing w:after="0"/>
              <w:jc w:val="left"/>
              <w:rPr>
                <w:rFonts w:eastAsia="Times New Roman" w:cs="Tahoma"/>
                <w:color w:val="000000"/>
                <w:szCs w:val="20"/>
                <w:lang w:val="en-US"/>
              </w:rPr>
            </w:pPr>
            <w:r>
              <w:rPr>
                <w:rFonts w:eastAsia="Times New Roman" w:cs="Tahoma"/>
                <w:color w:val="000000"/>
                <w:szCs w:val="20"/>
                <w:lang w:val="en"/>
              </w:rPr>
              <w:t>Recognised during the financial year</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0148ADAE" w14:textId="5AAC581F" w:rsidR="00215E50" w:rsidRPr="00ED55F0" w:rsidRDefault="00215E50" w:rsidP="00215E50">
            <w:pPr>
              <w:spacing w:after="0"/>
              <w:jc w:val="right"/>
              <w:rPr>
                <w:rFonts w:eastAsia="Times New Roman" w:cs="Tahoma"/>
                <w:szCs w:val="20"/>
              </w:rPr>
            </w:pPr>
            <w:r>
              <w:rPr>
                <w:rFonts w:eastAsia="Times New Roman" w:cs="Tahoma"/>
                <w:szCs w:val="20"/>
                <w:lang w:val="en"/>
              </w:rPr>
              <w:t>80</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5C3B96D8" w14:textId="2CF883E2" w:rsidR="00215E50" w:rsidRPr="00ED55F0" w:rsidRDefault="00215E50" w:rsidP="00215E50">
            <w:pPr>
              <w:spacing w:after="0"/>
              <w:jc w:val="right"/>
              <w:rPr>
                <w:rFonts w:eastAsia="Times New Roman" w:cs="Tahoma"/>
                <w:szCs w:val="20"/>
              </w:rPr>
            </w:pPr>
            <w:r>
              <w:rPr>
                <w:rFonts w:eastAsia="Times New Roman" w:cs="Tahoma"/>
                <w:szCs w:val="20"/>
                <w:lang w:val="en"/>
              </w:rPr>
              <w:t>916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7516C3DE" w14:textId="19648FDD" w:rsidR="00215E50" w:rsidRPr="00ED55F0" w:rsidRDefault="00215E50" w:rsidP="00215E50">
            <w:pPr>
              <w:spacing w:after="0"/>
              <w:jc w:val="right"/>
              <w:rPr>
                <w:rFonts w:eastAsia="Times New Roman" w:cs="Tahoma"/>
                <w:szCs w:val="20"/>
              </w:rPr>
            </w:pPr>
            <w:r>
              <w:rPr>
                <w:rFonts w:eastAsia="Times New Roman" w:cs="Tahoma"/>
                <w:szCs w:val="20"/>
                <w:lang w:val="en"/>
              </w:rPr>
              <w:t>996</w:t>
            </w:r>
          </w:p>
        </w:tc>
      </w:tr>
      <w:tr w:rsidR="00215E50" w:rsidRPr="00ED55F0" w14:paraId="04FFDE9B" w14:textId="77777777" w:rsidTr="00776E03">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12B3AE54" w14:textId="77777777" w:rsidR="00215E50" w:rsidRPr="00ED55F0" w:rsidRDefault="00215E50" w:rsidP="00215E50">
            <w:pPr>
              <w:spacing w:after="0"/>
              <w:jc w:val="left"/>
              <w:rPr>
                <w:rFonts w:eastAsia="Times New Roman" w:cs="Tahoma"/>
                <w:color w:val="000000"/>
                <w:szCs w:val="20"/>
              </w:rPr>
            </w:pPr>
            <w:r>
              <w:rPr>
                <w:rFonts w:eastAsia="Times New Roman" w:cs="Tahoma"/>
                <w:color w:val="000000"/>
                <w:szCs w:val="20"/>
                <w:lang w:val="en"/>
              </w:rPr>
              <w:t>Released</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1233811E" w14:textId="6EE2ED1A" w:rsidR="00215E50" w:rsidRPr="00ED55F0" w:rsidRDefault="00215E50" w:rsidP="00215E50">
            <w:pPr>
              <w:spacing w:after="0"/>
              <w:jc w:val="right"/>
              <w:rPr>
                <w:rFonts w:eastAsia="Times New Roman" w:cs="Tahoma"/>
                <w:szCs w:val="20"/>
              </w:rPr>
            </w:pPr>
            <w:r>
              <w:rPr>
                <w:rFonts w:eastAsia="Times New Roman" w:cs="Tahoma"/>
                <w:szCs w:val="20"/>
                <w:lang w:val="en"/>
              </w:rPr>
              <w:t>–</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5CED2301" w14:textId="4F61B444" w:rsidR="00215E50" w:rsidRPr="00ED55F0" w:rsidRDefault="00215E50" w:rsidP="00215E50">
            <w:pPr>
              <w:spacing w:after="0"/>
              <w:jc w:val="right"/>
              <w:rPr>
                <w:rFonts w:eastAsia="Times New Roman" w:cs="Tahoma"/>
                <w:szCs w:val="20"/>
              </w:rPr>
            </w:pPr>
            <w:r>
              <w:rPr>
                <w:rFonts w:eastAsia="Times New Roman" w:cs="Tahoma"/>
                <w:szCs w:val="20"/>
                <w:lang w:val="en"/>
              </w:rPr>
              <w:t>118</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1064C5AB" w14:textId="4CF5058E" w:rsidR="00215E50" w:rsidRPr="00ED55F0" w:rsidRDefault="00215E50" w:rsidP="00215E50">
            <w:pPr>
              <w:spacing w:after="0"/>
              <w:jc w:val="right"/>
              <w:rPr>
                <w:rFonts w:eastAsia="Times New Roman" w:cs="Tahoma"/>
                <w:szCs w:val="20"/>
              </w:rPr>
            </w:pPr>
            <w:r>
              <w:rPr>
                <w:rFonts w:eastAsia="Times New Roman" w:cs="Tahoma"/>
                <w:szCs w:val="20"/>
                <w:lang w:val="en"/>
              </w:rPr>
              <w:t>118</w:t>
            </w:r>
          </w:p>
        </w:tc>
      </w:tr>
      <w:tr w:rsidR="00215E50" w:rsidRPr="00ED55F0" w14:paraId="032C0A23" w14:textId="77777777" w:rsidTr="00776E03">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670B9D99" w14:textId="606A87FF" w:rsidR="00215E50" w:rsidRPr="00ED55F0" w:rsidRDefault="00215E50" w:rsidP="00215E50">
            <w:pPr>
              <w:spacing w:after="0"/>
              <w:jc w:val="left"/>
              <w:rPr>
                <w:rFonts w:eastAsia="Times New Roman" w:cs="Tahoma"/>
                <w:b/>
                <w:bCs/>
                <w:szCs w:val="20"/>
              </w:rPr>
            </w:pPr>
            <w:r>
              <w:rPr>
                <w:rFonts w:eastAsia="Times New Roman" w:cs="Tahoma"/>
                <w:b/>
                <w:bCs/>
                <w:szCs w:val="20"/>
                <w:lang w:val="en"/>
              </w:rPr>
              <w:t>Balance as at 31.3.2025, including:</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43A9E6C0" w14:textId="76E62EC2" w:rsidR="00215E50" w:rsidRPr="00ED55F0" w:rsidRDefault="00215E50" w:rsidP="00215E50">
            <w:pPr>
              <w:spacing w:after="0"/>
              <w:jc w:val="right"/>
              <w:rPr>
                <w:rFonts w:eastAsia="Times New Roman" w:cs="Tahoma"/>
                <w:b/>
                <w:bCs/>
                <w:szCs w:val="20"/>
              </w:rPr>
            </w:pPr>
            <w:r>
              <w:rPr>
                <w:rFonts w:eastAsia="Times New Roman" w:cs="Tahoma"/>
                <w:b/>
                <w:bCs/>
                <w:szCs w:val="20"/>
                <w:lang w:val="en"/>
              </w:rPr>
              <w:t>705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68062A5D" w14:textId="6F70B7F7" w:rsidR="00215E50" w:rsidRPr="00ED55F0" w:rsidRDefault="00215E50" w:rsidP="00215E50">
            <w:pPr>
              <w:spacing w:after="0"/>
              <w:jc w:val="right"/>
              <w:rPr>
                <w:rFonts w:eastAsia="Times New Roman" w:cs="Tahoma"/>
                <w:b/>
                <w:bCs/>
                <w:szCs w:val="20"/>
              </w:rPr>
            </w:pPr>
            <w:r>
              <w:rPr>
                <w:rFonts w:eastAsia="Times New Roman" w:cs="Tahoma"/>
                <w:b/>
                <w:bCs/>
                <w:szCs w:val="20"/>
                <w:lang w:val="en"/>
              </w:rPr>
              <w:t>2,454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4F943116" w14:textId="47974F4A" w:rsidR="00215E50" w:rsidRPr="00ED55F0" w:rsidRDefault="00215E50" w:rsidP="00215E50">
            <w:pPr>
              <w:spacing w:after="0"/>
              <w:jc w:val="right"/>
              <w:rPr>
                <w:rFonts w:eastAsia="Times New Roman" w:cs="Tahoma"/>
                <w:b/>
                <w:bCs/>
                <w:szCs w:val="20"/>
              </w:rPr>
            </w:pPr>
            <w:r>
              <w:rPr>
                <w:rFonts w:eastAsia="Times New Roman" w:cs="Tahoma"/>
                <w:b/>
                <w:bCs/>
                <w:szCs w:val="20"/>
                <w:lang w:val="en"/>
              </w:rPr>
              <w:t>3,159</w:t>
            </w:r>
          </w:p>
        </w:tc>
      </w:tr>
      <w:tr w:rsidR="00215E50" w:rsidRPr="00ED55F0" w14:paraId="67D27488" w14:textId="77777777" w:rsidTr="00776E03">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4B8D9ED4" w14:textId="77777777" w:rsidR="00215E50" w:rsidRPr="00ED55F0" w:rsidRDefault="00215E50" w:rsidP="00215E50">
            <w:pPr>
              <w:spacing w:after="0"/>
              <w:jc w:val="left"/>
              <w:rPr>
                <w:rFonts w:eastAsia="Times New Roman" w:cs="Tahoma"/>
                <w:szCs w:val="20"/>
              </w:rPr>
            </w:pPr>
            <w:r>
              <w:rPr>
                <w:rFonts w:eastAsia="Times New Roman" w:cs="Tahoma"/>
                <w:szCs w:val="20"/>
                <w:lang w:val="en"/>
              </w:rPr>
              <w:t>- short term</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13131B1D" w14:textId="6F90EDBC" w:rsidR="00215E50" w:rsidRPr="00ED55F0" w:rsidRDefault="00215E50" w:rsidP="00215E50">
            <w:pPr>
              <w:spacing w:after="0"/>
              <w:jc w:val="right"/>
              <w:rPr>
                <w:rFonts w:eastAsia="Times New Roman" w:cs="Tahoma"/>
                <w:szCs w:val="20"/>
              </w:rPr>
            </w:pPr>
            <w:r>
              <w:rPr>
                <w:rFonts w:eastAsia="Times New Roman" w:cs="Tahoma"/>
                <w:szCs w:val="20"/>
                <w:lang w:val="en"/>
              </w:rPr>
              <w:t>622</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5F03E7D2" w14:textId="7B3CC973" w:rsidR="00215E50" w:rsidRPr="00ED55F0" w:rsidRDefault="00215E50" w:rsidP="00215E50">
            <w:pPr>
              <w:spacing w:after="0"/>
              <w:jc w:val="right"/>
              <w:rPr>
                <w:rFonts w:eastAsia="Times New Roman" w:cs="Tahoma"/>
                <w:szCs w:val="20"/>
              </w:rPr>
            </w:pPr>
            <w:r>
              <w:rPr>
                <w:rFonts w:eastAsia="Times New Roman" w:cs="Tahoma"/>
                <w:szCs w:val="20"/>
                <w:lang w:val="en"/>
              </w:rPr>
              <w:t>1,129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33E15DA6" w14:textId="1E20F775" w:rsidR="00215E50" w:rsidRPr="00ED55F0" w:rsidRDefault="00215E50" w:rsidP="00215E50">
            <w:pPr>
              <w:spacing w:after="0"/>
              <w:jc w:val="right"/>
              <w:rPr>
                <w:rFonts w:eastAsia="Times New Roman" w:cs="Tahoma"/>
                <w:szCs w:val="20"/>
              </w:rPr>
            </w:pPr>
            <w:r>
              <w:rPr>
                <w:rFonts w:eastAsia="Times New Roman" w:cs="Tahoma"/>
                <w:szCs w:val="20"/>
                <w:lang w:val="en"/>
              </w:rPr>
              <w:t>1,751</w:t>
            </w:r>
          </w:p>
        </w:tc>
      </w:tr>
      <w:tr w:rsidR="00215E50" w:rsidRPr="00ED55F0" w14:paraId="75CF9380" w14:textId="77777777" w:rsidTr="00143BDD">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0FCD6D56" w14:textId="7B3CAF4F" w:rsidR="00215E50" w:rsidRPr="00ED55F0" w:rsidRDefault="00215E50" w:rsidP="00215E50">
            <w:pPr>
              <w:spacing w:after="0"/>
              <w:jc w:val="left"/>
              <w:rPr>
                <w:rFonts w:eastAsia="Times New Roman" w:cs="Tahoma"/>
                <w:b/>
                <w:bCs/>
                <w:szCs w:val="20"/>
              </w:rPr>
            </w:pPr>
            <w:r>
              <w:rPr>
                <w:rFonts w:eastAsia="Times New Roman"/>
                <w:b/>
                <w:bCs/>
                <w:sz w:val="16"/>
                <w:szCs w:val="16"/>
                <w:lang w:val="en"/>
              </w:rPr>
              <w:t>As at 01.01.2024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56E82D3F" w14:textId="4410D1D2" w:rsidR="00215E50" w:rsidRPr="00ED55F0" w:rsidRDefault="00215E50" w:rsidP="00215E50">
            <w:pPr>
              <w:spacing w:after="0"/>
              <w:jc w:val="right"/>
              <w:rPr>
                <w:rFonts w:eastAsia="Times New Roman" w:cs="Tahoma"/>
                <w:b/>
                <w:bCs/>
                <w:szCs w:val="20"/>
              </w:rPr>
            </w:pPr>
            <w:r>
              <w:rPr>
                <w:rFonts w:eastAsia="Times New Roman"/>
                <w:b/>
                <w:bCs/>
                <w:color w:val="000000"/>
                <w:sz w:val="16"/>
                <w:szCs w:val="16"/>
                <w:lang w:val="en"/>
              </w:rPr>
              <w:t>596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241C9BC9" w14:textId="57BC1376" w:rsidR="00215E50" w:rsidRPr="00ED55F0" w:rsidRDefault="00215E50" w:rsidP="00215E50">
            <w:pPr>
              <w:spacing w:after="0"/>
              <w:jc w:val="right"/>
              <w:rPr>
                <w:rFonts w:eastAsia="Times New Roman" w:cs="Tahoma"/>
                <w:b/>
                <w:bCs/>
                <w:szCs w:val="20"/>
              </w:rPr>
            </w:pPr>
            <w:r>
              <w:rPr>
                <w:rFonts w:eastAsia="Times New Roman"/>
                <w:b/>
                <w:bCs/>
                <w:color w:val="000000"/>
                <w:sz w:val="16"/>
                <w:szCs w:val="16"/>
                <w:lang w:val="en"/>
              </w:rPr>
              <w:t>1,509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789135F3" w14:textId="6AB63B2B" w:rsidR="00215E50" w:rsidRPr="00ED55F0" w:rsidRDefault="00215E50" w:rsidP="00215E50">
            <w:pPr>
              <w:spacing w:after="0"/>
              <w:jc w:val="right"/>
              <w:rPr>
                <w:rFonts w:eastAsia="Times New Roman" w:cs="Tahoma"/>
                <w:b/>
                <w:bCs/>
                <w:szCs w:val="20"/>
              </w:rPr>
            </w:pPr>
            <w:r>
              <w:rPr>
                <w:rFonts w:eastAsia="Times New Roman"/>
                <w:b/>
                <w:bCs/>
                <w:color w:val="000000"/>
                <w:sz w:val="16"/>
                <w:szCs w:val="16"/>
                <w:lang w:val="en"/>
              </w:rPr>
              <w:t>2,105</w:t>
            </w:r>
          </w:p>
        </w:tc>
      </w:tr>
      <w:tr w:rsidR="00215E50" w:rsidRPr="00215E50" w14:paraId="433F8F63" w14:textId="77777777" w:rsidTr="00DB7854">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375A88D1" w14:textId="2A0AC2D2" w:rsidR="00215E50" w:rsidRPr="00DE7B76" w:rsidRDefault="00215E50" w:rsidP="00215E50">
            <w:pPr>
              <w:spacing w:after="0"/>
              <w:jc w:val="left"/>
              <w:rPr>
                <w:rFonts w:eastAsia="Times New Roman" w:cs="Tahoma"/>
                <w:color w:val="000000"/>
                <w:szCs w:val="20"/>
                <w:lang w:val="en-US"/>
              </w:rPr>
            </w:pPr>
            <w:r>
              <w:rPr>
                <w:rFonts w:eastAsia="Times New Roman"/>
                <w:color w:val="000000"/>
                <w:szCs w:val="20"/>
                <w:lang w:val="en"/>
              </w:rPr>
              <w:t>Recognised during the financial year</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273F8262" w14:textId="3C498A99" w:rsidR="00215E50" w:rsidRPr="00215E50" w:rsidRDefault="00215E50" w:rsidP="00215E50">
            <w:pPr>
              <w:spacing w:after="0"/>
              <w:jc w:val="right"/>
              <w:rPr>
                <w:rFonts w:eastAsia="Times New Roman" w:cs="Tahoma"/>
                <w:szCs w:val="20"/>
              </w:rPr>
            </w:pPr>
            <w:r>
              <w:rPr>
                <w:rFonts w:eastAsia="Times New Roman"/>
                <w:color w:val="000000"/>
                <w:szCs w:val="20"/>
                <w:lang w:val="en"/>
              </w:rPr>
              <w:t>64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4A79B5E1" w14:textId="5B4BBCAB" w:rsidR="00215E50" w:rsidRPr="00215E50" w:rsidRDefault="00215E50" w:rsidP="00215E50">
            <w:pPr>
              <w:spacing w:after="0"/>
              <w:jc w:val="right"/>
              <w:rPr>
                <w:rFonts w:eastAsia="Times New Roman" w:cs="Tahoma"/>
                <w:szCs w:val="20"/>
              </w:rPr>
            </w:pPr>
            <w:r>
              <w:rPr>
                <w:rFonts w:eastAsia="Times New Roman"/>
                <w:color w:val="000000"/>
                <w:szCs w:val="20"/>
                <w:lang w:val="en"/>
              </w:rPr>
              <w:t>196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3A434F22" w14:textId="09CEC6C5" w:rsidR="00215E50" w:rsidRPr="00215E50" w:rsidRDefault="00215E50" w:rsidP="00215E50">
            <w:pPr>
              <w:spacing w:after="0"/>
              <w:jc w:val="right"/>
              <w:rPr>
                <w:rFonts w:eastAsia="Times New Roman" w:cs="Tahoma"/>
                <w:szCs w:val="20"/>
              </w:rPr>
            </w:pPr>
            <w:r>
              <w:rPr>
                <w:rFonts w:eastAsia="Times New Roman"/>
                <w:color w:val="000000"/>
                <w:szCs w:val="20"/>
                <w:lang w:val="en"/>
              </w:rPr>
              <w:t>260</w:t>
            </w:r>
          </w:p>
        </w:tc>
      </w:tr>
      <w:tr w:rsidR="00215E50" w:rsidRPr="00215E50" w14:paraId="2537853F" w14:textId="77777777" w:rsidTr="00DB7854">
        <w:trPr>
          <w:trHeight w:val="227"/>
        </w:trPr>
        <w:tc>
          <w:tcPr>
            <w:tcW w:w="464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786CA01A" w14:textId="50EFFEDC" w:rsidR="00215E50" w:rsidRPr="00215E50" w:rsidRDefault="00215E50" w:rsidP="00215E50">
            <w:pPr>
              <w:spacing w:after="0"/>
              <w:jc w:val="left"/>
              <w:rPr>
                <w:rFonts w:eastAsia="Times New Roman" w:cs="Tahoma"/>
                <w:color w:val="000000"/>
                <w:szCs w:val="20"/>
              </w:rPr>
            </w:pPr>
            <w:r>
              <w:rPr>
                <w:rFonts w:eastAsia="Times New Roman"/>
                <w:color w:val="000000"/>
                <w:szCs w:val="20"/>
                <w:lang w:val="en"/>
              </w:rPr>
              <w:t>Released</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7A470F29" w14:textId="071F4A9E" w:rsidR="00215E50" w:rsidRPr="00215E50" w:rsidRDefault="00215E50" w:rsidP="00215E50">
            <w:pPr>
              <w:spacing w:after="0"/>
              <w:jc w:val="right"/>
              <w:rPr>
                <w:rFonts w:eastAsia="Times New Roman" w:cs="Tahoma"/>
                <w:szCs w:val="20"/>
              </w:rPr>
            </w:pPr>
            <w:r>
              <w:rPr>
                <w:rFonts w:eastAsia="Times New Roman"/>
                <w:color w:val="000000"/>
                <w:szCs w:val="20"/>
                <w:lang w:val="en"/>
              </w:rPr>
              <w:t>35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131D92B4" w14:textId="42CD3496" w:rsidR="00215E50" w:rsidRPr="00215E50" w:rsidRDefault="00215E50" w:rsidP="00215E50">
            <w:pPr>
              <w:spacing w:after="0"/>
              <w:jc w:val="right"/>
              <w:rPr>
                <w:rFonts w:eastAsia="Times New Roman" w:cs="Tahoma"/>
                <w:szCs w:val="20"/>
              </w:rPr>
            </w:pPr>
            <w:r>
              <w:rPr>
                <w:rFonts w:eastAsia="Times New Roman"/>
                <w:color w:val="000000"/>
                <w:szCs w:val="20"/>
                <w:lang w:val="en"/>
              </w:rPr>
              <w:t>49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7091D223" w14:textId="71428512" w:rsidR="00215E50" w:rsidRPr="00215E50" w:rsidRDefault="00215E50" w:rsidP="00215E50">
            <w:pPr>
              <w:spacing w:after="0"/>
              <w:jc w:val="right"/>
              <w:rPr>
                <w:rFonts w:eastAsia="Times New Roman" w:cs="Tahoma"/>
                <w:szCs w:val="20"/>
              </w:rPr>
            </w:pPr>
            <w:r>
              <w:rPr>
                <w:rFonts w:eastAsia="Times New Roman"/>
                <w:color w:val="000000"/>
                <w:szCs w:val="20"/>
                <w:lang w:val="en"/>
              </w:rPr>
              <w:t>84</w:t>
            </w:r>
          </w:p>
        </w:tc>
      </w:tr>
      <w:tr w:rsidR="00215E50" w:rsidRPr="00215E50" w14:paraId="06BB2AE4" w14:textId="77777777" w:rsidTr="00DB7854">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5DFF9787" w14:textId="04E8CD7C" w:rsidR="00215E50" w:rsidRPr="00215E50" w:rsidRDefault="00215E50" w:rsidP="00215E50">
            <w:pPr>
              <w:spacing w:after="0"/>
              <w:jc w:val="left"/>
              <w:rPr>
                <w:rFonts w:eastAsia="Times New Roman" w:cs="Tahoma"/>
                <w:b/>
                <w:bCs/>
                <w:szCs w:val="20"/>
              </w:rPr>
            </w:pPr>
            <w:r>
              <w:rPr>
                <w:rFonts w:eastAsia="Times New Roman"/>
                <w:b/>
                <w:bCs/>
                <w:szCs w:val="20"/>
                <w:lang w:val="en"/>
              </w:rPr>
              <w:t xml:space="preserve">Balance as at 31.12.2024, including: </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3165077C" w14:textId="4A1043AB" w:rsidR="00215E50" w:rsidRPr="00215E50" w:rsidRDefault="00215E50" w:rsidP="00215E50">
            <w:pPr>
              <w:spacing w:after="0"/>
              <w:jc w:val="right"/>
              <w:rPr>
                <w:rFonts w:eastAsia="Times New Roman" w:cs="Tahoma"/>
                <w:b/>
                <w:bCs/>
                <w:szCs w:val="20"/>
              </w:rPr>
            </w:pPr>
            <w:r>
              <w:rPr>
                <w:rFonts w:eastAsia="Times New Roman"/>
                <w:b/>
                <w:bCs/>
                <w:color w:val="000000"/>
                <w:szCs w:val="20"/>
                <w:lang w:val="en"/>
              </w:rPr>
              <w:t>625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0BDCFA0A" w14:textId="517A54C4" w:rsidR="00215E50" w:rsidRPr="00215E50" w:rsidRDefault="00215E50" w:rsidP="00215E50">
            <w:pPr>
              <w:spacing w:after="0"/>
              <w:jc w:val="right"/>
              <w:rPr>
                <w:rFonts w:eastAsia="Times New Roman" w:cs="Tahoma"/>
                <w:b/>
                <w:bCs/>
                <w:szCs w:val="20"/>
              </w:rPr>
            </w:pPr>
            <w:r>
              <w:rPr>
                <w:rFonts w:eastAsia="Times New Roman"/>
                <w:b/>
                <w:bCs/>
                <w:color w:val="000000"/>
                <w:szCs w:val="20"/>
                <w:lang w:val="en"/>
              </w:rPr>
              <w:t>1,656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37710AE1" w14:textId="33249E15" w:rsidR="00215E50" w:rsidRPr="00215E50" w:rsidRDefault="00215E50" w:rsidP="00215E50">
            <w:pPr>
              <w:spacing w:after="0"/>
              <w:jc w:val="right"/>
              <w:rPr>
                <w:rFonts w:eastAsia="Times New Roman" w:cs="Tahoma"/>
                <w:b/>
                <w:bCs/>
                <w:szCs w:val="20"/>
              </w:rPr>
            </w:pPr>
            <w:r>
              <w:rPr>
                <w:rFonts w:eastAsia="Times New Roman"/>
                <w:b/>
                <w:bCs/>
                <w:color w:val="000000"/>
                <w:szCs w:val="20"/>
                <w:lang w:val="en"/>
              </w:rPr>
              <w:t>2,281</w:t>
            </w:r>
          </w:p>
        </w:tc>
      </w:tr>
      <w:tr w:rsidR="00215E50" w:rsidRPr="00215E50" w14:paraId="66CD13DF" w14:textId="77777777" w:rsidTr="00DB7854">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55691570" w14:textId="6142C8DE" w:rsidR="00215E50" w:rsidRPr="00215E50" w:rsidRDefault="00215E50" w:rsidP="00215E50">
            <w:pPr>
              <w:spacing w:after="0"/>
              <w:jc w:val="left"/>
              <w:rPr>
                <w:rFonts w:eastAsia="Times New Roman" w:cs="Tahoma"/>
                <w:szCs w:val="20"/>
              </w:rPr>
            </w:pPr>
            <w:r>
              <w:rPr>
                <w:rFonts w:eastAsia="Times New Roman"/>
                <w:szCs w:val="20"/>
                <w:lang w:val="en"/>
              </w:rPr>
              <w:t>- short term</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3B6854C3" w14:textId="3B004651" w:rsidR="00215E50" w:rsidRPr="00215E50" w:rsidRDefault="00215E50" w:rsidP="00215E50">
            <w:pPr>
              <w:spacing w:after="0"/>
              <w:jc w:val="right"/>
              <w:rPr>
                <w:rFonts w:eastAsia="Times New Roman" w:cs="Tahoma"/>
                <w:szCs w:val="20"/>
              </w:rPr>
            </w:pPr>
            <w:r>
              <w:rPr>
                <w:rFonts w:eastAsia="Times New Roman"/>
                <w:color w:val="000000"/>
                <w:szCs w:val="20"/>
                <w:lang w:val="en"/>
              </w:rPr>
              <w:t>625</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2C8885F9" w14:textId="6A8996C5" w:rsidR="00215E50" w:rsidRPr="00215E50" w:rsidRDefault="00215E50" w:rsidP="00215E50">
            <w:pPr>
              <w:spacing w:after="0"/>
              <w:jc w:val="right"/>
              <w:rPr>
                <w:rFonts w:eastAsia="Times New Roman" w:cs="Tahoma"/>
                <w:szCs w:val="20"/>
              </w:rPr>
            </w:pPr>
            <w:r>
              <w:rPr>
                <w:rFonts w:eastAsia="Times New Roman"/>
                <w:color w:val="000000"/>
                <w:szCs w:val="20"/>
                <w:lang w:val="en"/>
              </w:rPr>
              <w:t>1,656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0C885FBA" w14:textId="6868248E" w:rsidR="00215E50" w:rsidRPr="00215E50" w:rsidRDefault="00215E50" w:rsidP="00215E50">
            <w:pPr>
              <w:spacing w:after="0"/>
              <w:jc w:val="right"/>
              <w:rPr>
                <w:rFonts w:eastAsia="Times New Roman" w:cs="Tahoma"/>
                <w:szCs w:val="20"/>
              </w:rPr>
            </w:pPr>
            <w:r>
              <w:rPr>
                <w:rFonts w:eastAsia="Times New Roman"/>
                <w:color w:val="000000"/>
                <w:szCs w:val="20"/>
                <w:lang w:val="en"/>
              </w:rPr>
              <w:t>2,281</w:t>
            </w:r>
          </w:p>
        </w:tc>
      </w:tr>
      <w:tr w:rsidR="00215E50" w:rsidRPr="00ED55F0" w14:paraId="79FC99F9" w14:textId="77777777" w:rsidTr="00462E1F">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64803FC8" w14:textId="26D967B8" w:rsidR="00215E50" w:rsidRPr="00ED55F0" w:rsidRDefault="00215E50" w:rsidP="00215E50">
            <w:pPr>
              <w:spacing w:after="0"/>
              <w:jc w:val="left"/>
              <w:rPr>
                <w:rFonts w:eastAsia="Times New Roman" w:cs="Tahoma"/>
                <w:b/>
                <w:bCs/>
                <w:szCs w:val="20"/>
              </w:rPr>
            </w:pPr>
            <w:r>
              <w:rPr>
                <w:rFonts w:eastAsia="Times New Roman" w:cs="Tahoma"/>
                <w:b/>
                <w:bCs/>
                <w:szCs w:val="20"/>
                <w:lang w:val="en"/>
              </w:rPr>
              <w:t>As at 01.01.2024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271BB978" w14:textId="4E4E634A" w:rsidR="00215E50" w:rsidRPr="00ED55F0" w:rsidRDefault="00215E50" w:rsidP="00215E50">
            <w:pPr>
              <w:spacing w:after="0"/>
              <w:jc w:val="right"/>
              <w:rPr>
                <w:rFonts w:eastAsia="Times New Roman" w:cs="Tahoma"/>
                <w:b/>
                <w:bCs/>
                <w:szCs w:val="20"/>
              </w:rPr>
            </w:pPr>
            <w:r>
              <w:rPr>
                <w:rFonts w:eastAsia="Times New Roman"/>
                <w:b/>
                <w:bCs/>
                <w:color w:val="000000"/>
                <w:szCs w:val="20"/>
                <w:lang w:val="en"/>
              </w:rPr>
              <w:t>596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6DA6F3F4" w14:textId="365D0A0E" w:rsidR="00215E50" w:rsidRPr="00ED55F0" w:rsidRDefault="00215E50" w:rsidP="00215E50">
            <w:pPr>
              <w:spacing w:after="0"/>
              <w:jc w:val="right"/>
              <w:rPr>
                <w:rFonts w:eastAsia="Times New Roman" w:cs="Tahoma"/>
                <w:b/>
                <w:bCs/>
                <w:szCs w:val="20"/>
              </w:rPr>
            </w:pPr>
            <w:r>
              <w:rPr>
                <w:rFonts w:eastAsia="Times New Roman"/>
                <w:b/>
                <w:bCs/>
                <w:color w:val="000000"/>
                <w:szCs w:val="20"/>
                <w:lang w:val="en"/>
              </w:rPr>
              <w:t>1,509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38E9BCCB" w14:textId="7B836A94" w:rsidR="00215E50" w:rsidRPr="00ED55F0" w:rsidRDefault="00215E50" w:rsidP="00215E50">
            <w:pPr>
              <w:spacing w:after="0"/>
              <w:jc w:val="right"/>
              <w:rPr>
                <w:rFonts w:eastAsia="Times New Roman" w:cs="Tahoma"/>
                <w:b/>
                <w:bCs/>
                <w:szCs w:val="20"/>
              </w:rPr>
            </w:pPr>
            <w:r>
              <w:rPr>
                <w:rFonts w:eastAsia="Times New Roman"/>
                <w:b/>
                <w:bCs/>
                <w:color w:val="000000"/>
                <w:szCs w:val="20"/>
                <w:lang w:val="en"/>
              </w:rPr>
              <w:t>2,105</w:t>
            </w:r>
          </w:p>
        </w:tc>
      </w:tr>
      <w:tr w:rsidR="00215E50" w:rsidRPr="00ED55F0" w14:paraId="0462CACE" w14:textId="77777777" w:rsidTr="00DB7854">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6AABEAAD" w14:textId="44D291F2" w:rsidR="00215E50" w:rsidRPr="00DE7B76" w:rsidRDefault="00215E50" w:rsidP="00215E50">
            <w:pPr>
              <w:spacing w:after="0"/>
              <w:jc w:val="left"/>
              <w:rPr>
                <w:rFonts w:eastAsia="Times New Roman" w:cs="Tahoma"/>
                <w:szCs w:val="20"/>
                <w:lang w:val="en-US"/>
              </w:rPr>
            </w:pPr>
            <w:r>
              <w:rPr>
                <w:rFonts w:eastAsia="Times New Roman" w:cs="Tahoma"/>
                <w:color w:val="000000"/>
                <w:szCs w:val="20"/>
                <w:lang w:val="en"/>
              </w:rPr>
              <w:t>Recognised during the financial year</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6056ED8D" w14:textId="72403056" w:rsidR="00215E50" w:rsidRPr="00ED55F0" w:rsidRDefault="00215E50" w:rsidP="00215E50">
            <w:pPr>
              <w:spacing w:after="0"/>
              <w:jc w:val="right"/>
              <w:rPr>
                <w:rFonts w:eastAsia="Times New Roman" w:cs="Tahoma"/>
                <w:szCs w:val="20"/>
              </w:rPr>
            </w:pPr>
            <w:r>
              <w:rPr>
                <w:rFonts w:eastAsia="Times New Roman" w:cs="Tahoma"/>
                <w:szCs w:val="20"/>
                <w:lang w:val="en"/>
              </w:rPr>
              <w:t>26</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01E419FC" w14:textId="318BDF7E" w:rsidR="00215E50" w:rsidRPr="00ED55F0" w:rsidRDefault="00215E50" w:rsidP="00215E50">
            <w:pPr>
              <w:spacing w:after="0"/>
              <w:jc w:val="right"/>
              <w:rPr>
                <w:rFonts w:eastAsia="Times New Roman" w:cs="Tahoma"/>
                <w:szCs w:val="20"/>
              </w:rPr>
            </w:pPr>
            <w:r>
              <w:rPr>
                <w:rFonts w:eastAsia="Times New Roman" w:cs="Tahoma"/>
                <w:szCs w:val="20"/>
                <w:lang w:val="en"/>
              </w:rPr>
              <w:t>644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26C59145" w14:textId="34615B8C" w:rsidR="00215E50" w:rsidRPr="00ED55F0" w:rsidRDefault="00215E50" w:rsidP="00215E50">
            <w:pPr>
              <w:spacing w:after="0"/>
              <w:jc w:val="right"/>
              <w:rPr>
                <w:rFonts w:eastAsia="Times New Roman" w:cs="Tahoma"/>
                <w:szCs w:val="20"/>
              </w:rPr>
            </w:pPr>
            <w:r>
              <w:rPr>
                <w:rFonts w:eastAsia="Times New Roman" w:cs="Tahoma"/>
                <w:szCs w:val="20"/>
                <w:lang w:val="en"/>
              </w:rPr>
              <w:t>670</w:t>
            </w:r>
          </w:p>
        </w:tc>
      </w:tr>
      <w:tr w:rsidR="00215E50" w:rsidRPr="00ED55F0" w14:paraId="188F65EE" w14:textId="77777777" w:rsidTr="00DB7854">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5D0AF6EF" w14:textId="6135BF73" w:rsidR="00215E50" w:rsidRPr="00ED55F0" w:rsidRDefault="00215E50" w:rsidP="00215E50">
            <w:pPr>
              <w:spacing w:after="0"/>
              <w:jc w:val="left"/>
              <w:rPr>
                <w:rFonts w:eastAsia="Times New Roman" w:cs="Tahoma"/>
                <w:szCs w:val="20"/>
              </w:rPr>
            </w:pPr>
            <w:r>
              <w:rPr>
                <w:rFonts w:eastAsia="Times New Roman" w:cs="Tahoma"/>
                <w:color w:val="000000"/>
                <w:szCs w:val="20"/>
                <w:lang w:val="en"/>
              </w:rPr>
              <w:t>Released</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08B00E36" w14:textId="6DD5DFC5" w:rsidR="00215E50" w:rsidRPr="00ED55F0" w:rsidRDefault="00215E50" w:rsidP="00215E50">
            <w:pPr>
              <w:spacing w:after="0"/>
              <w:jc w:val="right"/>
              <w:rPr>
                <w:rFonts w:eastAsia="Times New Roman" w:cs="Tahoma"/>
                <w:szCs w:val="20"/>
              </w:rPr>
            </w:pP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651DE9DC" w14:textId="6EFE7037" w:rsidR="00215E50" w:rsidRPr="00ED55F0" w:rsidRDefault="00215E50" w:rsidP="00215E50">
            <w:pPr>
              <w:spacing w:after="0"/>
              <w:jc w:val="right"/>
              <w:rPr>
                <w:rFonts w:eastAsia="Times New Roman" w:cs="Tahoma"/>
                <w:szCs w:val="20"/>
              </w:rPr>
            </w:pPr>
            <w:r>
              <w:rPr>
                <w:rFonts w:eastAsia="Times New Roman" w:cs="Tahoma"/>
                <w:szCs w:val="20"/>
                <w:lang w:val="en"/>
              </w:rPr>
              <w:t>1,024</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47A17842" w14:textId="2367A196" w:rsidR="00215E50" w:rsidRPr="00ED55F0" w:rsidRDefault="00215E50" w:rsidP="00215E50">
            <w:pPr>
              <w:spacing w:after="0"/>
              <w:jc w:val="right"/>
              <w:rPr>
                <w:rFonts w:eastAsia="Times New Roman" w:cs="Tahoma"/>
                <w:szCs w:val="20"/>
              </w:rPr>
            </w:pPr>
            <w:r>
              <w:rPr>
                <w:rFonts w:eastAsia="Times New Roman" w:cs="Tahoma"/>
                <w:szCs w:val="20"/>
                <w:lang w:val="en"/>
              </w:rPr>
              <w:t>1,024</w:t>
            </w:r>
          </w:p>
        </w:tc>
      </w:tr>
      <w:tr w:rsidR="00215E50" w:rsidRPr="00ED55F0" w14:paraId="10041462" w14:textId="77777777" w:rsidTr="00DB7854">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504608CB" w14:textId="1DA2551A" w:rsidR="00215E50" w:rsidRPr="00ED55F0" w:rsidRDefault="00215E50" w:rsidP="00215E50">
            <w:pPr>
              <w:spacing w:after="0"/>
              <w:jc w:val="left"/>
              <w:rPr>
                <w:rFonts w:eastAsia="Times New Roman" w:cs="Tahoma"/>
                <w:b/>
                <w:bCs/>
                <w:szCs w:val="20"/>
              </w:rPr>
            </w:pPr>
            <w:r>
              <w:rPr>
                <w:rFonts w:eastAsia="Times New Roman" w:cs="Tahoma"/>
                <w:b/>
                <w:bCs/>
                <w:szCs w:val="20"/>
                <w:lang w:val="en"/>
              </w:rPr>
              <w:t>Balance as at 31.03.2024, including:</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29CC2977" w14:textId="73895007" w:rsidR="00215E50" w:rsidRPr="00ED55F0" w:rsidRDefault="00215E50" w:rsidP="00215E50">
            <w:pPr>
              <w:spacing w:after="0"/>
              <w:jc w:val="right"/>
              <w:rPr>
                <w:rFonts w:eastAsia="Times New Roman" w:cs="Tahoma"/>
                <w:b/>
                <w:bCs/>
                <w:szCs w:val="20"/>
              </w:rPr>
            </w:pPr>
            <w:r>
              <w:rPr>
                <w:rFonts w:eastAsia="Times New Roman" w:cs="Tahoma"/>
                <w:b/>
                <w:bCs/>
                <w:szCs w:val="20"/>
                <w:lang w:val="en"/>
              </w:rPr>
              <w:t>622</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185F8C48" w14:textId="48F4BF46" w:rsidR="00215E50" w:rsidRPr="00ED55F0" w:rsidRDefault="00215E50" w:rsidP="00215E50">
            <w:pPr>
              <w:spacing w:after="0"/>
              <w:jc w:val="right"/>
              <w:rPr>
                <w:rFonts w:eastAsia="Times New Roman" w:cs="Tahoma"/>
                <w:b/>
                <w:bCs/>
                <w:szCs w:val="20"/>
              </w:rPr>
            </w:pPr>
            <w:r>
              <w:rPr>
                <w:rFonts w:eastAsia="Times New Roman" w:cs="Tahoma"/>
                <w:b/>
                <w:bCs/>
                <w:szCs w:val="20"/>
                <w:lang w:val="en"/>
              </w:rPr>
              <w:t>1,129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249555AA" w14:textId="66B6978F" w:rsidR="00215E50" w:rsidRPr="00ED55F0" w:rsidRDefault="00215E50" w:rsidP="00215E50">
            <w:pPr>
              <w:spacing w:after="0"/>
              <w:jc w:val="right"/>
              <w:rPr>
                <w:rFonts w:eastAsia="Times New Roman" w:cs="Tahoma"/>
                <w:b/>
                <w:bCs/>
                <w:szCs w:val="20"/>
              </w:rPr>
            </w:pPr>
            <w:r>
              <w:rPr>
                <w:rFonts w:eastAsia="Times New Roman" w:cs="Tahoma"/>
                <w:b/>
                <w:bCs/>
                <w:szCs w:val="20"/>
                <w:lang w:val="en"/>
              </w:rPr>
              <w:t>1,751</w:t>
            </w:r>
          </w:p>
        </w:tc>
      </w:tr>
      <w:tr w:rsidR="00215E50" w:rsidRPr="00ED55F0" w14:paraId="2A436544" w14:textId="77777777" w:rsidTr="00DB7854">
        <w:trPr>
          <w:trHeight w:val="227"/>
        </w:trPr>
        <w:tc>
          <w:tcPr>
            <w:tcW w:w="0" w:type="auto"/>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vAlign w:val="center"/>
          </w:tcPr>
          <w:p w14:paraId="5BE4CBA1" w14:textId="2D72BDD8" w:rsidR="00215E50" w:rsidRPr="00ED55F0" w:rsidRDefault="00215E50" w:rsidP="00215E50">
            <w:pPr>
              <w:spacing w:after="0"/>
              <w:jc w:val="left"/>
              <w:rPr>
                <w:rFonts w:eastAsia="Times New Roman" w:cs="Tahoma"/>
                <w:szCs w:val="20"/>
              </w:rPr>
            </w:pPr>
            <w:r>
              <w:rPr>
                <w:rFonts w:eastAsia="Times New Roman" w:cs="Tahoma"/>
                <w:szCs w:val="20"/>
                <w:lang w:val="en"/>
              </w:rPr>
              <w:t>- short term</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7364BD5F" w14:textId="154AC9D8" w:rsidR="00215E50" w:rsidRPr="00ED55F0" w:rsidRDefault="00215E50" w:rsidP="00215E50">
            <w:pPr>
              <w:spacing w:after="0"/>
              <w:jc w:val="right"/>
              <w:rPr>
                <w:rFonts w:eastAsia="Times New Roman" w:cs="Tahoma"/>
                <w:szCs w:val="20"/>
              </w:rPr>
            </w:pPr>
            <w:r>
              <w:rPr>
                <w:rFonts w:eastAsia="Times New Roman" w:cs="Tahoma"/>
                <w:szCs w:val="20"/>
                <w:lang w:val="en"/>
              </w:rPr>
              <w:t>622</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7AC1D633" w14:textId="11D100F7" w:rsidR="00215E50" w:rsidRPr="00ED55F0" w:rsidRDefault="00215E50" w:rsidP="00215E50">
            <w:pPr>
              <w:spacing w:after="0"/>
              <w:jc w:val="right"/>
              <w:rPr>
                <w:rFonts w:eastAsia="Times New Roman" w:cs="Tahoma"/>
                <w:szCs w:val="20"/>
              </w:rPr>
            </w:pPr>
            <w:r>
              <w:rPr>
                <w:rFonts w:eastAsia="Times New Roman" w:cs="Tahoma"/>
                <w:szCs w:val="20"/>
                <w:lang w:val="en"/>
              </w:rPr>
              <w:t>1,129</w:t>
            </w:r>
          </w:p>
        </w:tc>
        <w:tc>
          <w:tcPr>
            <w:tcW w:w="1707"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0" w:type="dxa"/>
              <w:left w:w="108" w:type="dxa"/>
              <w:bottom w:w="0" w:type="dxa"/>
              <w:right w:w="108" w:type="dxa"/>
            </w:tcMar>
          </w:tcPr>
          <w:p w14:paraId="794369EB" w14:textId="2A699B45" w:rsidR="00215E50" w:rsidRPr="00ED55F0" w:rsidRDefault="00215E50" w:rsidP="00215E50">
            <w:pPr>
              <w:spacing w:after="0"/>
              <w:jc w:val="right"/>
              <w:rPr>
                <w:rFonts w:eastAsia="Times New Roman" w:cs="Tahoma"/>
                <w:szCs w:val="20"/>
              </w:rPr>
            </w:pPr>
            <w:r>
              <w:rPr>
                <w:rFonts w:eastAsia="Times New Roman" w:cs="Tahoma"/>
                <w:szCs w:val="20"/>
                <w:lang w:val="en"/>
              </w:rPr>
              <w:t>1,751</w:t>
            </w:r>
          </w:p>
        </w:tc>
      </w:tr>
    </w:tbl>
    <w:p w14:paraId="299D98B8" w14:textId="44DA1DF6" w:rsidR="00143BDD" w:rsidRPr="00ED55F0" w:rsidRDefault="00143BDD" w:rsidP="00143BDD">
      <w:pPr>
        <w:pStyle w:val="Wyrnienie1"/>
        <w:rPr>
          <w:rFonts w:cs="Tahoma"/>
          <w:szCs w:val="20"/>
        </w:rPr>
      </w:pPr>
      <w:r>
        <w:rPr>
          <w:rFonts w:cs="Tahoma"/>
          <w:szCs w:val="20"/>
          <w:lang w:val="en"/>
        </w:rPr>
        <w:t>Provision for employee bonuses</w:t>
      </w:r>
    </w:p>
    <w:p w14:paraId="1DF889C9" w14:textId="5B87377B" w:rsidR="00143BDD" w:rsidRPr="00DE7B76" w:rsidRDefault="00143BDD" w:rsidP="00143BDD">
      <w:pPr>
        <w:rPr>
          <w:rFonts w:cs="Tahoma"/>
          <w:szCs w:val="20"/>
          <w:lang w:val="en-US"/>
        </w:rPr>
      </w:pPr>
      <w:r>
        <w:rPr>
          <w:rFonts w:cs="Tahoma"/>
          <w:szCs w:val="20"/>
          <w:lang w:val="en"/>
        </w:rPr>
        <w:t>The Company recognised a provision (PLN 2,357 thousand) for remuneration related to the equalisation of the bonus for Q1 2025 due to employees under remuneration regulations, payable by the end of the month following the quarter for which the bonus is accounted for.</w:t>
      </w:r>
    </w:p>
    <w:p w14:paraId="7CE9B239" w14:textId="77777777" w:rsidR="00143BDD" w:rsidRPr="00DE7B76" w:rsidRDefault="00143BDD" w:rsidP="00143BDD">
      <w:pPr>
        <w:pStyle w:val="Wyrnienie1"/>
        <w:rPr>
          <w:rFonts w:cs="Tahoma"/>
          <w:szCs w:val="20"/>
          <w:lang w:val="en-US"/>
        </w:rPr>
      </w:pPr>
      <w:r>
        <w:rPr>
          <w:rFonts w:cs="Tahoma"/>
          <w:szCs w:val="20"/>
          <w:lang w:val="en"/>
        </w:rPr>
        <w:t>Provision for costs of anticipated warranty repairs</w:t>
      </w:r>
    </w:p>
    <w:p w14:paraId="2C67251A" w14:textId="3F59B3EF" w:rsidR="00143BDD" w:rsidRPr="00DE7B76" w:rsidRDefault="00143BDD" w:rsidP="00143BDD">
      <w:pPr>
        <w:rPr>
          <w:rFonts w:cs="Tahoma"/>
          <w:szCs w:val="20"/>
          <w:lang w:val="en-US"/>
        </w:rPr>
      </w:pPr>
      <w:r>
        <w:rPr>
          <w:rFonts w:cs="Tahoma"/>
          <w:szCs w:val="20"/>
          <w:lang w:val="en"/>
        </w:rPr>
        <w:t xml:space="preserve">The Company creates provisions for the costs of anticipated warranty repairs and returns of products sold in the last 3 financial years based on the level of warranty repairs and returns recorded in previous years. Most of </w:t>
      </w:r>
      <w:r>
        <w:rPr>
          <w:rFonts w:cs="Tahoma"/>
          <w:szCs w:val="20"/>
          <w:lang w:val="en"/>
        </w:rPr>
        <w:lastRenderedPageBreak/>
        <w:t xml:space="preserve">these costs are expected to be incurred in the next financial year (and all of them within 3 years from the balance sheet date). The assumptions underlying the calculation of the provision for warranty repairs and returns are based on current sales levels and available current information on returns, and a one-year warranty period for all products sold. </w:t>
      </w:r>
    </w:p>
    <w:p w14:paraId="3338931C" w14:textId="220FDF38" w:rsidR="006064FF" w:rsidRPr="00ED55F0" w:rsidRDefault="006064FF" w:rsidP="00B02E61">
      <w:pPr>
        <w:pStyle w:val="Nagwek2"/>
        <w:rPr>
          <w:rFonts w:cs="Tahoma"/>
          <w:szCs w:val="20"/>
        </w:rPr>
      </w:pPr>
      <w:bookmarkStart w:id="69" w:name="_Toc199412772"/>
      <w:r>
        <w:rPr>
          <w:rFonts w:cs="Tahoma"/>
          <w:szCs w:val="20"/>
          <w:lang w:val="en"/>
        </w:rPr>
        <w:t>Property, plant and equipment</w:t>
      </w:r>
      <w:bookmarkEnd w:id="69"/>
    </w:p>
    <w:p w14:paraId="6D9D3653" w14:textId="7FF6B397" w:rsidR="006064FF" w:rsidRPr="00DE7B76" w:rsidRDefault="006064FF" w:rsidP="006064FF">
      <w:pPr>
        <w:rPr>
          <w:rFonts w:cs="Tahoma"/>
          <w:szCs w:val="20"/>
          <w:lang w:val="en-US"/>
        </w:rPr>
      </w:pPr>
      <w:r>
        <w:rPr>
          <w:rFonts w:cs="Tahoma"/>
          <w:szCs w:val="20"/>
          <w:lang w:val="en"/>
        </w:rPr>
        <w:t xml:space="preserve">In Q1 2025, tangible fixed assets were purchased for over PLN 1.22 million. </w:t>
      </w:r>
    </w:p>
    <w:p w14:paraId="40A0AF9D" w14:textId="4F8E5833" w:rsidR="00C06F3A" w:rsidRPr="00ED55F0" w:rsidRDefault="00C06F3A" w:rsidP="00B02E61">
      <w:pPr>
        <w:pStyle w:val="Nagwek2"/>
        <w:rPr>
          <w:rFonts w:cs="Tahoma"/>
          <w:szCs w:val="20"/>
        </w:rPr>
      </w:pPr>
      <w:bookmarkStart w:id="70" w:name="_Toc199412773"/>
      <w:r>
        <w:rPr>
          <w:rFonts w:cs="Tahoma"/>
          <w:szCs w:val="20"/>
          <w:lang w:val="en"/>
        </w:rPr>
        <w:t>Court cases</w:t>
      </w:r>
      <w:bookmarkEnd w:id="70"/>
    </w:p>
    <w:p w14:paraId="32ED3AF5" w14:textId="7506F4BC" w:rsidR="00C06F3A" w:rsidRPr="00DE7B76" w:rsidRDefault="00C06F3A" w:rsidP="00C06F3A">
      <w:pPr>
        <w:rPr>
          <w:rFonts w:cs="Tahoma"/>
          <w:szCs w:val="20"/>
          <w:lang w:val="en-US"/>
        </w:rPr>
      </w:pPr>
      <w:r>
        <w:rPr>
          <w:rFonts w:cs="Tahoma"/>
          <w:szCs w:val="20"/>
          <w:lang w:val="en"/>
        </w:rPr>
        <w:t xml:space="preserve">There were no settlements related to legal cases in the reporting period. During the first quarter of 2025, and up to the date of publication of this interim report, no court, arbitration, or administrative proceedings were pending or conducted before any court of law, arbitration body, or administrative authority.  </w:t>
      </w:r>
    </w:p>
    <w:p w14:paraId="63010B09" w14:textId="7084B6FA" w:rsidR="00C06F3A" w:rsidRPr="00DE7B76" w:rsidRDefault="00C06F3A" w:rsidP="00B02E61">
      <w:pPr>
        <w:pStyle w:val="Nagwek2"/>
        <w:rPr>
          <w:rFonts w:cs="Tahoma"/>
          <w:szCs w:val="20"/>
          <w:lang w:val="en-US"/>
        </w:rPr>
      </w:pPr>
      <w:bookmarkStart w:id="71" w:name="_Toc86918996"/>
      <w:bookmarkStart w:id="72" w:name="_Toc199412774"/>
      <w:r>
        <w:rPr>
          <w:rFonts w:cs="Tahoma"/>
          <w:szCs w:val="20"/>
          <w:lang w:val="en"/>
        </w:rPr>
        <w:t>Correction of errors from previous periods</w:t>
      </w:r>
      <w:bookmarkEnd w:id="71"/>
      <w:bookmarkEnd w:id="72"/>
    </w:p>
    <w:p w14:paraId="12598A13" w14:textId="77777777" w:rsidR="00C06F3A" w:rsidRPr="00DE7B76" w:rsidRDefault="00C06F3A" w:rsidP="00C06F3A">
      <w:pPr>
        <w:rPr>
          <w:rFonts w:cs="Tahoma"/>
          <w:szCs w:val="20"/>
          <w:lang w:val="en-US"/>
        </w:rPr>
      </w:pPr>
      <w:r>
        <w:rPr>
          <w:rFonts w:cs="Tahoma"/>
          <w:szCs w:val="20"/>
          <w:lang w:val="en"/>
        </w:rPr>
        <w:t xml:space="preserve">In the reporting period, there were no corrections of errors from previous periods. </w:t>
      </w:r>
    </w:p>
    <w:p w14:paraId="7D51ABCF" w14:textId="77777777" w:rsidR="00C06F3A" w:rsidRPr="00DE7B76" w:rsidRDefault="00C06F3A" w:rsidP="00B02E61">
      <w:pPr>
        <w:pStyle w:val="Nagwek2"/>
        <w:rPr>
          <w:rFonts w:cs="Tahoma"/>
          <w:szCs w:val="20"/>
          <w:lang w:val="en-US"/>
        </w:rPr>
      </w:pPr>
      <w:bookmarkStart w:id="73" w:name="_Toc418155541"/>
      <w:bookmarkStart w:id="74" w:name="_Toc86918998"/>
      <w:bookmarkStart w:id="75" w:name="_Toc199412775"/>
      <w:r>
        <w:rPr>
          <w:rFonts w:cs="Tahoma"/>
          <w:szCs w:val="20"/>
          <w:lang w:val="en"/>
        </w:rPr>
        <w:t>Unpaid loans and breaches of loan agreements</w:t>
      </w:r>
      <w:bookmarkEnd w:id="73"/>
      <w:bookmarkEnd w:id="74"/>
      <w:bookmarkEnd w:id="75"/>
    </w:p>
    <w:p w14:paraId="59EEBD10" w14:textId="38F46514" w:rsidR="00143BDD" w:rsidRPr="00DE7B76" w:rsidRDefault="00143BDD" w:rsidP="00143BDD">
      <w:pPr>
        <w:rPr>
          <w:rFonts w:cs="Tahoma"/>
          <w:szCs w:val="20"/>
          <w:lang w:val="en-US"/>
        </w:rPr>
      </w:pPr>
      <w:r>
        <w:rPr>
          <w:rFonts w:cs="Tahoma"/>
          <w:szCs w:val="20"/>
          <w:lang w:val="en"/>
        </w:rPr>
        <w:t xml:space="preserve">The balance of loans outstanding as at 31 March 2025 is presented in the table below. </w:t>
      </w:r>
    </w:p>
    <w:p w14:paraId="15D83372" w14:textId="25E05421" w:rsidR="003D2CF8" w:rsidRPr="00ED55F0" w:rsidRDefault="003D2CF8" w:rsidP="003D2CF8">
      <w:pPr>
        <w:pStyle w:val="Wyrnienie1"/>
        <w:rPr>
          <w:rFonts w:cs="Tahoma"/>
          <w:color w:val="auto"/>
          <w:szCs w:val="20"/>
        </w:rPr>
      </w:pPr>
      <w:r>
        <w:rPr>
          <w:rFonts w:cs="Tahoma"/>
          <w:color w:val="auto"/>
          <w:szCs w:val="20"/>
          <w:lang w:val="en"/>
        </w:rPr>
        <w:t>Bank loans as at 31.03.2025</w:t>
      </w:r>
    </w:p>
    <w:tbl>
      <w:tblPr>
        <w:tblStyle w:val="Tabela-Siatka"/>
        <w:tblW w:w="5000" w:type="pct"/>
        <w:tblLayout w:type="fixed"/>
        <w:tblLook w:val="04A0" w:firstRow="1" w:lastRow="0" w:firstColumn="1" w:lastColumn="0" w:noHBand="0" w:noVBand="1"/>
      </w:tblPr>
      <w:tblGrid>
        <w:gridCol w:w="2688"/>
        <w:gridCol w:w="1843"/>
        <w:gridCol w:w="1843"/>
        <w:gridCol w:w="1702"/>
        <w:gridCol w:w="1694"/>
      </w:tblGrid>
      <w:tr w:rsidR="00D94E8D" w:rsidRPr="00ED55F0" w14:paraId="6EEE2F31" w14:textId="77777777" w:rsidTr="003D2CF8">
        <w:trPr>
          <w:cnfStyle w:val="100000000000" w:firstRow="1" w:lastRow="0" w:firstColumn="0" w:lastColumn="0" w:oddVBand="0" w:evenVBand="0" w:oddHBand="0" w:evenHBand="0" w:firstRowFirstColumn="0" w:firstRowLastColumn="0" w:lastRowFirstColumn="0" w:lastRowLastColumn="0"/>
          <w:trHeight w:val="567"/>
        </w:trPr>
        <w:tc>
          <w:tcPr>
            <w:tcW w:w="1376" w:type="pct"/>
            <w:vMerge w:val="restart"/>
            <w:hideMark/>
          </w:tcPr>
          <w:p w14:paraId="223A5703" w14:textId="651D9206" w:rsidR="00D94E8D" w:rsidRPr="00ED55F0" w:rsidRDefault="00D94E8D" w:rsidP="00D94E8D">
            <w:pPr>
              <w:spacing w:after="0"/>
              <w:jc w:val="left"/>
              <w:rPr>
                <w:rFonts w:eastAsia="Times New Roman" w:cs="Tahoma"/>
                <w:b/>
                <w:bCs/>
                <w:color w:val="auto"/>
                <w:szCs w:val="20"/>
              </w:rPr>
            </w:pPr>
            <w:r>
              <w:rPr>
                <w:rFonts w:eastAsia="Times New Roman" w:cs="Tahoma"/>
                <w:b/>
                <w:bCs/>
                <w:szCs w:val="20"/>
                <w:lang w:val="en"/>
              </w:rPr>
              <w:t>Lender and loan type</w:t>
            </w:r>
          </w:p>
        </w:tc>
        <w:tc>
          <w:tcPr>
            <w:tcW w:w="943" w:type="pct"/>
            <w:vMerge w:val="restart"/>
            <w:hideMark/>
          </w:tcPr>
          <w:p w14:paraId="3328C337" w14:textId="23F4EC4E" w:rsidR="00D94E8D" w:rsidRPr="00DE7B76" w:rsidRDefault="00D94E8D" w:rsidP="00D94E8D">
            <w:pPr>
              <w:spacing w:after="0"/>
              <w:jc w:val="center"/>
              <w:rPr>
                <w:rFonts w:eastAsia="Times New Roman" w:cs="Tahoma"/>
                <w:b/>
                <w:bCs/>
                <w:color w:val="auto"/>
                <w:szCs w:val="20"/>
                <w:lang w:val="en-US"/>
              </w:rPr>
            </w:pPr>
            <w:r>
              <w:rPr>
                <w:rFonts w:eastAsia="Times New Roman" w:cs="Tahoma"/>
                <w:b/>
                <w:bCs/>
                <w:szCs w:val="20"/>
                <w:lang w:val="en"/>
              </w:rPr>
              <w:t xml:space="preserve">Loan amount by type of agreement </w:t>
            </w:r>
            <w:r>
              <w:rPr>
                <w:rFonts w:eastAsia="Times New Roman" w:cs="Tahoma"/>
                <w:szCs w:val="20"/>
                <w:lang w:val="en"/>
              </w:rPr>
              <w:br/>
            </w:r>
            <w:r>
              <w:rPr>
                <w:rFonts w:eastAsia="Times New Roman" w:cs="Tahoma"/>
                <w:b/>
                <w:bCs/>
                <w:szCs w:val="20"/>
                <w:lang w:val="en"/>
              </w:rPr>
              <w:t>(PLN k/ EUR k)</w:t>
            </w:r>
          </w:p>
        </w:tc>
        <w:tc>
          <w:tcPr>
            <w:tcW w:w="943" w:type="pct"/>
            <w:vMerge w:val="restart"/>
            <w:hideMark/>
          </w:tcPr>
          <w:p w14:paraId="3DD5E681" w14:textId="35CA0323" w:rsidR="00D94E8D" w:rsidRPr="00DE7B76" w:rsidRDefault="00D94E8D" w:rsidP="00D94E8D">
            <w:pPr>
              <w:spacing w:after="0"/>
              <w:jc w:val="center"/>
              <w:rPr>
                <w:rFonts w:eastAsia="Times New Roman" w:cs="Tahoma"/>
                <w:b/>
                <w:bCs/>
                <w:color w:val="auto"/>
                <w:szCs w:val="20"/>
                <w:lang w:val="en-US"/>
              </w:rPr>
            </w:pPr>
            <w:r>
              <w:rPr>
                <w:rFonts w:eastAsia="Times New Roman" w:cs="Tahoma"/>
                <w:b/>
                <w:bCs/>
                <w:szCs w:val="20"/>
                <w:lang w:val="en"/>
              </w:rPr>
              <w:t>Loan balance (PLN k/ EUR k)</w:t>
            </w:r>
          </w:p>
        </w:tc>
        <w:tc>
          <w:tcPr>
            <w:tcW w:w="871" w:type="pct"/>
            <w:vMerge w:val="restart"/>
            <w:hideMark/>
          </w:tcPr>
          <w:p w14:paraId="51F8AE51" w14:textId="3C0CD849" w:rsidR="00D94E8D" w:rsidRPr="00ED55F0" w:rsidRDefault="00D94E8D" w:rsidP="00D94E8D">
            <w:pPr>
              <w:spacing w:after="0"/>
              <w:jc w:val="center"/>
              <w:rPr>
                <w:rFonts w:eastAsia="Times New Roman" w:cs="Tahoma"/>
                <w:b/>
                <w:bCs/>
                <w:color w:val="auto"/>
                <w:szCs w:val="20"/>
              </w:rPr>
            </w:pPr>
            <w:r>
              <w:rPr>
                <w:rFonts w:eastAsia="Times New Roman" w:cs="Tahoma"/>
                <w:b/>
                <w:bCs/>
                <w:szCs w:val="20"/>
                <w:lang w:val="en"/>
              </w:rPr>
              <w:t>Nominal interest rate</w:t>
            </w:r>
          </w:p>
        </w:tc>
        <w:tc>
          <w:tcPr>
            <w:tcW w:w="867" w:type="pct"/>
            <w:vMerge w:val="restart"/>
            <w:hideMark/>
          </w:tcPr>
          <w:p w14:paraId="4C442FE5" w14:textId="4428F684" w:rsidR="00D94E8D" w:rsidRPr="00ED55F0" w:rsidRDefault="00D94E8D" w:rsidP="00D94E8D">
            <w:pPr>
              <w:spacing w:after="0"/>
              <w:jc w:val="center"/>
              <w:rPr>
                <w:rFonts w:eastAsia="Times New Roman" w:cs="Tahoma"/>
                <w:b/>
                <w:bCs/>
                <w:color w:val="auto"/>
                <w:szCs w:val="20"/>
              </w:rPr>
            </w:pPr>
            <w:r>
              <w:rPr>
                <w:rFonts w:eastAsia="Times New Roman" w:cs="Tahoma"/>
                <w:b/>
                <w:bCs/>
                <w:szCs w:val="20"/>
                <w:lang w:val="en"/>
              </w:rPr>
              <w:t>Maturity date</w:t>
            </w:r>
          </w:p>
        </w:tc>
      </w:tr>
      <w:tr w:rsidR="00D94E8D" w:rsidRPr="00ED55F0" w14:paraId="5825CC60" w14:textId="77777777" w:rsidTr="003D2CF8">
        <w:trPr>
          <w:trHeight w:val="478"/>
        </w:trPr>
        <w:tc>
          <w:tcPr>
            <w:tcW w:w="1376" w:type="pct"/>
            <w:vMerge/>
            <w:hideMark/>
          </w:tcPr>
          <w:p w14:paraId="4295642F" w14:textId="77777777" w:rsidR="00D94E8D" w:rsidRPr="00ED55F0" w:rsidRDefault="00D94E8D" w:rsidP="00D94E8D">
            <w:pPr>
              <w:spacing w:after="0"/>
              <w:jc w:val="left"/>
              <w:rPr>
                <w:rFonts w:eastAsia="Times New Roman" w:cs="Tahoma"/>
                <w:b/>
                <w:bCs/>
                <w:sz w:val="20"/>
                <w:szCs w:val="20"/>
              </w:rPr>
            </w:pPr>
          </w:p>
        </w:tc>
        <w:tc>
          <w:tcPr>
            <w:tcW w:w="943" w:type="pct"/>
            <w:vMerge/>
            <w:hideMark/>
          </w:tcPr>
          <w:p w14:paraId="783142CD" w14:textId="77777777" w:rsidR="00D94E8D" w:rsidRPr="00ED55F0" w:rsidRDefault="00D94E8D" w:rsidP="00D94E8D">
            <w:pPr>
              <w:spacing w:after="0"/>
              <w:jc w:val="left"/>
              <w:rPr>
                <w:rFonts w:eastAsia="Times New Roman" w:cs="Tahoma"/>
                <w:b/>
                <w:bCs/>
                <w:sz w:val="20"/>
                <w:szCs w:val="20"/>
              </w:rPr>
            </w:pPr>
          </w:p>
        </w:tc>
        <w:tc>
          <w:tcPr>
            <w:tcW w:w="943" w:type="pct"/>
            <w:vMerge/>
            <w:hideMark/>
          </w:tcPr>
          <w:p w14:paraId="14DCA99D" w14:textId="77777777" w:rsidR="00D94E8D" w:rsidRPr="00ED55F0" w:rsidRDefault="00D94E8D" w:rsidP="00D94E8D">
            <w:pPr>
              <w:spacing w:after="0"/>
              <w:jc w:val="left"/>
              <w:rPr>
                <w:rFonts w:eastAsia="Times New Roman" w:cs="Tahoma"/>
                <w:b/>
                <w:bCs/>
                <w:sz w:val="20"/>
                <w:szCs w:val="20"/>
              </w:rPr>
            </w:pPr>
          </w:p>
        </w:tc>
        <w:tc>
          <w:tcPr>
            <w:tcW w:w="871" w:type="pct"/>
            <w:vMerge/>
            <w:hideMark/>
          </w:tcPr>
          <w:p w14:paraId="70639851" w14:textId="77777777" w:rsidR="00D94E8D" w:rsidRPr="00ED55F0" w:rsidRDefault="00D94E8D" w:rsidP="00D94E8D">
            <w:pPr>
              <w:spacing w:after="0"/>
              <w:jc w:val="left"/>
              <w:rPr>
                <w:rFonts w:eastAsia="Times New Roman" w:cs="Tahoma"/>
                <w:b/>
                <w:bCs/>
                <w:sz w:val="20"/>
                <w:szCs w:val="20"/>
              </w:rPr>
            </w:pPr>
          </w:p>
        </w:tc>
        <w:tc>
          <w:tcPr>
            <w:tcW w:w="867" w:type="pct"/>
            <w:vMerge/>
            <w:hideMark/>
          </w:tcPr>
          <w:p w14:paraId="37D742AE" w14:textId="77777777" w:rsidR="00D94E8D" w:rsidRPr="00ED55F0" w:rsidRDefault="00D94E8D" w:rsidP="00D94E8D">
            <w:pPr>
              <w:spacing w:after="0"/>
              <w:jc w:val="left"/>
              <w:rPr>
                <w:rFonts w:eastAsia="Times New Roman" w:cs="Tahoma"/>
                <w:b/>
                <w:bCs/>
                <w:sz w:val="20"/>
                <w:szCs w:val="20"/>
              </w:rPr>
            </w:pPr>
          </w:p>
        </w:tc>
      </w:tr>
      <w:tr w:rsidR="00D94E8D" w:rsidRPr="00ED55F0" w14:paraId="5026F187" w14:textId="77777777" w:rsidTr="003D2CF8">
        <w:trPr>
          <w:trHeight w:val="227"/>
        </w:trPr>
        <w:tc>
          <w:tcPr>
            <w:tcW w:w="1376" w:type="pct"/>
            <w:hideMark/>
          </w:tcPr>
          <w:p w14:paraId="3D1E5D6F" w14:textId="1AACF52B" w:rsidR="00D94E8D" w:rsidRPr="00DE7B76" w:rsidRDefault="00D94E8D" w:rsidP="00D94E8D">
            <w:pPr>
              <w:spacing w:after="0"/>
              <w:jc w:val="left"/>
              <w:rPr>
                <w:rFonts w:eastAsia="Times New Roman" w:cs="Tahoma"/>
                <w:sz w:val="20"/>
                <w:szCs w:val="20"/>
                <w:lang w:val="en-US"/>
              </w:rPr>
            </w:pPr>
            <w:r>
              <w:rPr>
                <w:rFonts w:cs="Tahoma"/>
                <w:sz w:val="20"/>
                <w:szCs w:val="20"/>
                <w:lang w:val="en"/>
              </w:rPr>
              <w:t>ING Bank Śląski - corporate FX investment loan</w:t>
            </w:r>
          </w:p>
        </w:tc>
        <w:tc>
          <w:tcPr>
            <w:tcW w:w="943" w:type="pct"/>
            <w:noWrap/>
          </w:tcPr>
          <w:p w14:paraId="50F34E01" w14:textId="39E4F414" w:rsidR="00D94E8D" w:rsidRPr="00ED55F0" w:rsidRDefault="00D94E8D" w:rsidP="00D94E8D">
            <w:pPr>
              <w:spacing w:after="0"/>
              <w:jc w:val="right"/>
              <w:rPr>
                <w:rFonts w:eastAsia="Times New Roman" w:cs="Tahoma"/>
                <w:sz w:val="20"/>
                <w:szCs w:val="20"/>
              </w:rPr>
            </w:pPr>
            <w:r>
              <w:rPr>
                <w:rFonts w:eastAsia="Times New Roman" w:cs="Tahoma"/>
                <w:sz w:val="20"/>
                <w:szCs w:val="20"/>
                <w:lang w:val="en"/>
              </w:rPr>
              <w:t>EUR 3,600</w:t>
            </w:r>
          </w:p>
        </w:tc>
        <w:tc>
          <w:tcPr>
            <w:tcW w:w="943" w:type="pct"/>
            <w:noWrap/>
          </w:tcPr>
          <w:p w14:paraId="21045EAC" w14:textId="5049E500" w:rsidR="00D94E8D" w:rsidRPr="00ED55F0" w:rsidRDefault="00D94E8D" w:rsidP="00D94E8D">
            <w:pPr>
              <w:spacing w:after="0"/>
              <w:jc w:val="right"/>
              <w:rPr>
                <w:rFonts w:eastAsia="Times New Roman" w:cs="Tahoma"/>
                <w:sz w:val="20"/>
                <w:szCs w:val="20"/>
              </w:rPr>
            </w:pPr>
            <w:r>
              <w:rPr>
                <w:rFonts w:eastAsia="Times New Roman" w:cs="Tahoma"/>
                <w:sz w:val="20"/>
                <w:szCs w:val="20"/>
                <w:lang w:val="en"/>
              </w:rPr>
              <w:t>EUR 512</w:t>
            </w:r>
          </w:p>
        </w:tc>
        <w:tc>
          <w:tcPr>
            <w:tcW w:w="871" w:type="pct"/>
          </w:tcPr>
          <w:p w14:paraId="3FB0ABF3" w14:textId="4C17D546" w:rsidR="00D94E8D" w:rsidRPr="00ED55F0" w:rsidRDefault="00D94E8D" w:rsidP="00D94E8D">
            <w:pPr>
              <w:spacing w:after="0"/>
              <w:rPr>
                <w:rFonts w:eastAsia="Times New Roman" w:cs="Tahoma"/>
                <w:sz w:val="20"/>
                <w:szCs w:val="20"/>
              </w:rPr>
            </w:pPr>
            <w:r>
              <w:rPr>
                <w:rFonts w:cs="Tahoma"/>
                <w:sz w:val="20"/>
                <w:szCs w:val="20"/>
                <w:lang w:val="en"/>
              </w:rPr>
              <w:t>1M EURIBOR + margin</w:t>
            </w:r>
          </w:p>
        </w:tc>
        <w:tc>
          <w:tcPr>
            <w:tcW w:w="867" w:type="pct"/>
            <w:noWrap/>
          </w:tcPr>
          <w:p w14:paraId="77C15D58" w14:textId="2D27ED15" w:rsidR="00D94E8D" w:rsidRPr="00ED55F0" w:rsidRDefault="00D94E8D" w:rsidP="00D94E8D">
            <w:pPr>
              <w:spacing w:after="0"/>
              <w:jc w:val="right"/>
              <w:rPr>
                <w:rFonts w:eastAsia="Times New Roman" w:cs="Tahoma"/>
                <w:sz w:val="20"/>
                <w:szCs w:val="20"/>
              </w:rPr>
            </w:pPr>
            <w:r>
              <w:rPr>
                <w:rFonts w:cs="Tahoma"/>
                <w:sz w:val="20"/>
                <w:szCs w:val="20"/>
                <w:lang w:val="en"/>
              </w:rPr>
              <w:t>31.12.2026</w:t>
            </w:r>
          </w:p>
        </w:tc>
      </w:tr>
      <w:tr w:rsidR="00D94E8D" w:rsidRPr="00ED55F0" w14:paraId="54281A1D" w14:textId="77777777" w:rsidTr="003D2CF8">
        <w:trPr>
          <w:trHeight w:val="227"/>
        </w:trPr>
        <w:tc>
          <w:tcPr>
            <w:tcW w:w="1376" w:type="pct"/>
          </w:tcPr>
          <w:p w14:paraId="010CABED" w14:textId="0F265BC6" w:rsidR="00D94E8D" w:rsidRPr="00DE7B76" w:rsidRDefault="00D94E8D" w:rsidP="00D94E8D">
            <w:pPr>
              <w:spacing w:after="0"/>
              <w:jc w:val="left"/>
              <w:rPr>
                <w:rFonts w:eastAsia="Times New Roman" w:cs="Tahoma"/>
                <w:sz w:val="20"/>
                <w:szCs w:val="20"/>
                <w:lang w:val="en-US"/>
              </w:rPr>
            </w:pPr>
            <w:r>
              <w:rPr>
                <w:rFonts w:cs="Tahoma"/>
                <w:sz w:val="20"/>
                <w:szCs w:val="20"/>
                <w:lang w:val="en"/>
              </w:rPr>
              <w:t>ING Bank Śląski - corporate FX investment loan</w:t>
            </w:r>
          </w:p>
        </w:tc>
        <w:tc>
          <w:tcPr>
            <w:tcW w:w="943" w:type="pct"/>
            <w:noWrap/>
          </w:tcPr>
          <w:p w14:paraId="5E2C5B71" w14:textId="5D0FF2A9" w:rsidR="00D94E8D" w:rsidRPr="00ED55F0" w:rsidRDefault="00D94E8D" w:rsidP="00D94E8D">
            <w:pPr>
              <w:spacing w:after="0"/>
              <w:jc w:val="right"/>
              <w:rPr>
                <w:rFonts w:eastAsia="Times New Roman" w:cs="Tahoma"/>
                <w:sz w:val="20"/>
                <w:szCs w:val="20"/>
              </w:rPr>
            </w:pPr>
            <w:r>
              <w:rPr>
                <w:rFonts w:eastAsia="Times New Roman" w:cs="Tahoma"/>
                <w:sz w:val="20"/>
                <w:szCs w:val="20"/>
                <w:lang w:val="en"/>
              </w:rPr>
              <w:t>EUR 2,000</w:t>
            </w:r>
          </w:p>
        </w:tc>
        <w:tc>
          <w:tcPr>
            <w:tcW w:w="943" w:type="pct"/>
            <w:noWrap/>
          </w:tcPr>
          <w:p w14:paraId="66BCEEAB" w14:textId="0B4C4262" w:rsidR="00D94E8D" w:rsidRPr="00ED55F0" w:rsidRDefault="00D94E8D" w:rsidP="00D94E8D">
            <w:pPr>
              <w:spacing w:after="0"/>
              <w:jc w:val="right"/>
              <w:rPr>
                <w:rFonts w:eastAsia="Times New Roman" w:cs="Tahoma"/>
                <w:sz w:val="20"/>
                <w:szCs w:val="20"/>
              </w:rPr>
            </w:pPr>
            <w:r>
              <w:rPr>
                <w:rFonts w:eastAsia="Times New Roman" w:cs="Tahoma"/>
                <w:sz w:val="20"/>
                <w:szCs w:val="20"/>
                <w:lang w:val="en"/>
              </w:rPr>
              <w:t>EUR 500</w:t>
            </w:r>
          </w:p>
        </w:tc>
        <w:tc>
          <w:tcPr>
            <w:tcW w:w="871" w:type="pct"/>
          </w:tcPr>
          <w:p w14:paraId="791CFBA5" w14:textId="6C82AEA1" w:rsidR="00D94E8D" w:rsidRPr="00ED55F0" w:rsidRDefault="00D94E8D" w:rsidP="00D94E8D">
            <w:pPr>
              <w:spacing w:after="0"/>
              <w:rPr>
                <w:rFonts w:eastAsia="Times New Roman" w:cs="Tahoma"/>
                <w:sz w:val="20"/>
                <w:szCs w:val="20"/>
              </w:rPr>
            </w:pPr>
            <w:r>
              <w:rPr>
                <w:rFonts w:cs="Tahoma"/>
                <w:sz w:val="20"/>
                <w:szCs w:val="20"/>
                <w:lang w:val="en"/>
              </w:rPr>
              <w:t>1M EURIBOR + margin</w:t>
            </w:r>
          </w:p>
        </w:tc>
        <w:tc>
          <w:tcPr>
            <w:tcW w:w="867" w:type="pct"/>
            <w:noWrap/>
          </w:tcPr>
          <w:p w14:paraId="67EEEDDD" w14:textId="74B78C9F" w:rsidR="00D94E8D" w:rsidRPr="00ED55F0" w:rsidRDefault="00D94E8D" w:rsidP="00D94E8D">
            <w:pPr>
              <w:spacing w:after="0"/>
              <w:jc w:val="right"/>
              <w:rPr>
                <w:rFonts w:eastAsia="Times New Roman" w:cs="Tahoma"/>
                <w:sz w:val="20"/>
                <w:szCs w:val="20"/>
              </w:rPr>
            </w:pPr>
            <w:r>
              <w:rPr>
                <w:rFonts w:cs="Tahoma"/>
                <w:sz w:val="20"/>
                <w:szCs w:val="20"/>
                <w:lang w:val="en"/>
              </w:rPr>
              <w:t>31.03.2026</w:t>
            </w:r>
          </w:p>
        </w:tc>
      </w:tr>
      <w:tr w:rsidR="00D94E8D" w:rsidRPr="00ED55F0" w14:paraId="0903A6C8" w14:textId="77777777" w:rsidTr="003D2CF8">
        <w:trPr>
          <w:trHeight w:val="227"/>
        </w:trPr>
        <w:tc>
          <w:tcPr>
            <w:tcW w:w="1376" w:type="pct"/>
          </w:tcPr>
          <w:p w14:paraId="217EBAC8" w14:textId="06834954" w:rsidR="00D94E8D" w:rsidRPr="00DE7B76" w:rsidRDefault="00D94E8D" w:rsidP="00D94E8D">
            <w:pPr>
              <w:spacing w:after="0"/>
              <w:jc w:val="left"/>
              <w:rPr>
                <w:rFonts w:eastAsia="Times New Roman" w:cs="Tahoma"/>
                <w:color w:val="FF0000"/>
                <w:sz w:val="20"/>
                <w:szCs w:val="20"/>
                <w:lang w:val="en-US"/>
              </w:rPr>
            </w:pPr>
            <w:r>
              <w:rPr>
                <w:rFonts w:cs="Tahoma"/>
                <w:sz w:val="20"/>
                <w:szCs w:val="20"/>
                <w:lang w:val="en"/>
              </w:rPr>
              <w:t>ING Bank Śląski – technological investment loan in PLN</w:t>
            </w:r>
          </w:p>
        </w:tc>
        <w:tc>
          <w:tcPr>
            <w:tcW w:w="943" w:type="pct"/>
            <w:noWrap/>
          </w:tcPr>
          <w:p w14:paraId="15D041E2" w14:textId="37CF79D0" w:rsidR="00D94E8D" w:rsidRPr="00ED55F0" w:rsidRDefault="00D94E8D" w:rsidP="00D94E8D">
            <w:pPr>
              <w:spacing w:after="0"/>
              <w:jc w:val="right"/>
              <w:rPr>
                <w:rFonts w:eastAsia="Times New Roman" w:cs="Tahoma"/>
                <w:sz w:val="20"/>
                <w:szCs w:val="20"/>
              </w:rPr>
            </w:pPr>
            <w:r>
              <w:rPr>
                <w:rFonts w:eastAsia="Times New Roman" w:cs="Tahoma"/>
                <w:sz w:val="20"/>
                <w:szCs w:val="20"/>
                <w:lang w:val="en"/>
              </w:rPr>
              <w:t>EUR 5,950</w:t>
            </w:r>
          </w:p>
        </w:tc>
        <w:tc>
          <w:tcPr>
            <w:tcW w:w="943" w:type="pct"/>
            <w:noWrap/>
          </w:tcPr>
          <w:p w14:paraId="717C298E" w14:textId="47D995AD" w:rsidR="00D94E8D" w:rsidRPr="00ED55F0" w:rsidRDefault="00D94E8D" w:rsidP="00D94E8D">
            <w:pPr>
              <w:spacing w:after="0"/>
              <w:jc w:val="right"/>
              <w:rPr>
                <w:rFonts w:eastAsia="Times New Roman" w:cs="Tahoma"/>
                <w:sz w:val="20"/>
                <w:szCs w:val="20"/>
              </w:rPr>
            </w:pPr>
            <w:r>
              <w:rPr>
                <w:rFonts w:eastAsia="Times New Roman" w:cs="Tahoma"/>
                <w:sz w:val="20"/>
                <w:szCs w:val="20"/>
                <w:lang w:val="en"/>
              </w:rPr>
              <w:t>EUR 2,968</w:t>
            </w:r>
          </w:p>
        </w:tc>
        <w:tc>
          <w:tcPr>
            <w:tcW w:w="871" w:type="pct"/>
          </w:tcPr>
          <w:p w14:paraId="43531E1A" w14:textId="7241538E" w:rsidR="00D94E8D" w:rsidRPr="00ED55F0" w:rsidRDefault="00D94E8D" w:rsidP="00D94E8D">
            <w:pPr>
              <w:spacing w:after="0"/>
              <w:rPr>
                <w:rFonts w:eastAsia="Times New Roman" w:cs="Tahoma"/>
                <w:color w:val="FF0000"/>
                <w:sz w:val="20"/>
                <w:szCs w:val="20"/>
              </w:rPr>
            </w:pPr>
            <w:r>
              <w:rPr>
                <w:rFonts w:cs="Tahoma"/>
                <w:sz w:val="20"/>
                <w:szCs w:val="20"/>
                <w:lang w:val="en"/>
              </w:rPr>
              <w:t>1M EURIBOR + margin</w:t>
            </w:r>
          </w:p>
        </w:tc>
        <w:tc>
          <w:tcPr>
            <w:tcW w:w="867" w:type="pct"/>
            <w:noWrap/>
          </w:tcPr>
          <w:p w14:paraId="66B6AC7A" w14:textId="66AC3BD8" w:rsidR="00D94E8D" w:rsidRPr="00ED55F0" w:rsidRDefault="00D94E8D" w:rsidP="00D94E8D">
            <w:pPr>
              <w:spacing w:after="0"/>
              <w:jc w:val="right"/>
              <w:rPr>
                <w:rFonts w:eastAsia="Times New Roman" w:cs="Tahoma"/>
                <w:color w:val="FF0000"/>
                <w:sz w:val="20"/>
                <w:szCs w:val="20"/>
              </w:rPr>
            </w:pPr>
            <w:r>
              <w:rPr>
                <w:rFonts w:cs="Tahoma"/>
                <w:sz w:val="20"/>
                <w:szCs w:val="20"/>
                <w:lang w:val="en"/>
              </w:rPr>
              <w:t>21.06.2028</w:t>
            </w:r>
          </w:p>
        </w:tc>
      </w:tr>
      <w:tr w:rsidR="00D94E8D" w:rsidRPr="00ED55F0" w14:paraId="0D9485E8" w14:textId="77777777" w:rsidTr="003D2CF8">
        <w:trPr>
          <w:trHeight w:val="227"/>
        </w:trPr>
        <w:tc>
          <w:tcPr>
            <w:tcW w:w="1376" w:type="pct"/>
          </w:tcPr>
          <w:p w14:paraId="6C21EDB1" w14:textId="7CB31B71" w:rsidR="00D94E8D" w:rsidRPr="00DE7B76" w:rsidRDefault="00D94E8D" w:rsidP="00D94E8D">
            <w:pPr>
              <w:spacing w:after="0"/>
              <w:jc w:val="left"/>
              <w:rPr>
                <w:rFonts w:cs="Tahoma"/>
                <w:sz w:val="20"/>
                <w:szCs w:val="20"/>
                <w:lang w:val="en-US"/>
              </w:rPr>
            </w:pPr>
            <w:r>
              <w:rPr>
                <w:rFonts w:cs="Tahoma"/>
                <w:sz w:val="20"/>
                <w:szCs w:val="20"/>
                <w:lang w:val="en"/>
              </w:rPr>
              <w:t>ING Bank Śląski - working capital facility (overdraft)</w:t>
            </w:r>
          </w:p>
        </w:tc>
        <w:tc>
          <w:tcPr>
            <w:tcW w:w="943" w:type="pct"/>
            <w:noWrap/>
          </w:tcPr>
          <w:p w14:paraId="6CA8917D" w14:textId="2FAC0D9A" w:rsidR="00D94E8D" w:rsidRPr="00ED55F0" w:rsidRDefault="00D94E8D" w:rsidP="00D94E8D">
            <w:pPr>
              <w:spacing w:after="0"/>
              <w:jc w:val="right"/>
              <w:rPr>
                <w:rFonts w:eastAsia="Times New Roman" w:cs="Tahoma"/>
                <w:sz w:val="20"/>
                <w:szCs w:val="20"/>
              </w:rPr>
            </w:pPr>
            <w:r>
              <w:rPr>
                <w:rFonts w:cs="Tahoma"/>
                <w:sz w:val="20"/>
                <w:szCs w:val="20"/>
                <w:lang w:val="en"/>
              </w:rPr>
              <w:t>EUR 5,500</w:t>
            </w:r>
          </w:p>
        </w:tc>
        <w:tc>
          <w:tcPr>
            <w:tcW w:w="943" w:type="pct"/>
            <w:noWrap/>
          </w:tcPr>
          <w:p w14:paraId="19E261B9" w14:textId="7182D0CB" w:rsidR="00D94E8D" w:rsidRPr="00ED55F0" w:rsidRDefault="00D94E8D" w:rsidP="00D94E8D">
            <w:pPr>
              <w:spacing w:after="0"/>
              <w:jc w:val="right"/>
              <w:rPr>
                <w:rFonts w:eastAsia="Times New Roman" w:cs="Tahoma"/>
                <w:sz w:val="20"/>
                <w:szCs w:val="20"/>
              </w:rPr>
            </w:pPr>
            <w:r>
              <w:rPr>
                <w:rFonts w:cs="Tahoma"/>
                <w:sz w:val="20"/>
                <w:szCs w:val="20"/>
                <w:lang w:val="en"/>
              </w:rPr>
              <w:t>EUR 0</w:t>
            </w:r>
          </w:p>
        </w:tc>
        <w:tc>
          <w:tcPr>
            <w:tcW w:w="871" w:type="pct"/>
          </w:tcPr>
          <w:p w14:paraId="1CCBACAF" w14:textId="4F4C68F4" w:rsidR="00D94E8D" w:rsidRPr="00ED55F0" w:rsidRDefault="00D94E8D" w:rsidP="00D94E8D">
            <w:pPr>
              <w:spacing w:after="0"/>
              <w:rPr>
                <w:rFonts w:cs="Tahoma"/>
                <w:sz w:val="20"/>
                <w:szCs w:val="20"/>
              </w:rPr>
            </w:pPr>
            <w:r>
              <w:rPr>
                <w:rFonts w:cs="Tahoma"/>
                <w:sz w:val="20"/>
                <w:szCs w:val="20"/>
                <w:lang w:val="en"/>
              </w:rPr>
              <w:t>1M EURIBOR + margin</w:t>
            </w:r>
          </w:p>
        </w:tc>
        <w:tc>
          <w:tcPr>
            <w:tcW w:w="867" w:type="pct"/>
            <w:noWrap/>
          </w:tcPr>
          <w:p w14:paraId="4CAC6B13" w14:textId="182C6C7C" w:rsidR="00D94E8D" w:rsidRPr="00ED55F0" w:rsidRDefault="00D94E8D" w:rsidP="00D94E8D">
            <w:pPr>
              <w:spacing w:after="0"/>
              <w:jc w:val="right"/>
              <w:rPr>
                <w:rFonts w:cs="Tahoma"/>
                <w:sz w:val="20"/>
                <w:szCs w:val="20"/>
              </w:rPr>
            </w:pPr>
            <w:r>
              <w:rPr>
                <w:rFonts w:cs="Tahoma"/>
                <w:sz w:val="20"/>
                <w:szCs w:val="20"/>
                <w:lang w:val="en"/>
              </w:rPr>
              <w:t>possible extension</w:t>
            </w:r>
          </w:p>
        </w:tc>
      </w:tr>
    </w:tbl>
    <w:p w14:paraId="32EEEF1E" w14:textId="186D51E9" w:rsidR="003D2CF8" w:rsidRPr="00ED55F0" w:rsidRDefault="003D2CF8" w:rsidP="003D2CF8">
      <w:pPr>
        <w:pStyle w:val="Wyrnienie1"/>
        <w:rPr>
          <w:rFonts w:cs="Tahoma"/>
          <w:color w:val="auto"/>
          <w:szCs w:val="20"/>
        </w:rPr>
      </w:pPr>
      <w:r>
        <w:rPr>
          <w:rFonts w:cs="Tahoma"/>
          <w:color w:val="auto"/>
          <w:szCs w:val="20"/>
          <w:lang w:val="en"/>
        </w:rPr>
        <w:t>Bank loans as at 31.12.2024</w:t>
      </w:r>
    </w:p>
    <w:tbl>
      <w:tblPr>
        <w:tblStyle w:val="Tabela-Siatka"/>
        <w:tblW w:w="5000" w:type="pct"/>
        <w:tblLayout w:type="fixed"/>
        <w:tblLook w:val="04A0" w:firstRow="1" w:lastRow="0" w:firstColumn="1" w:lastColumn="0" w:noHBand="0" w:noVBand="1"/>
      </w:tblPr>
      <w:tblGrid>
        <w:gridCol w:w="2688"/>
        <w:gridCol w:w="1843"/>
        <w:gridCol w:w="1843"/>
        <w:gridCol w:w="1702"/>
        <w:gridCol w:w="1694"/>
      </w:tblGrid>
      <w:tr w:rsidR="003D2CF8" w:rsidRPr="00ED55F0" w14:paraId="15C062CA" w14:textId="77777777" w:rsidTr="003D2CF8">
        <w:trPr>
          <w:cnfStyle w:val="100000000000" w:firstRow="1" w:lastRow="0" w:firstColumn="0" w:lastColumn="0" w:oddVBand="0" w:evenVBand="0" w:oddHBand="0" w:evenHBand="0" w:firstRowFirstColumn="0" w:firstRowLastColumn="0" w:lastRowFirstColumn="0" w:lastRowLastColumn="0"/>
          <w:trHeight w:val="567"/>
        </w:trPr>
        <w:tc>
          <w:tcPr>
            <w:tcW w:w="1376" w:type="pct"/>
            <w:vMerge w:val="restart"/>
            <w:hideMark/>
          </w:tcPr>
          <w:p w14:paraId="13581244" w14:textId="77777777" w:rsidR="003D2CF8" w:rsidRPr="00ED55F0" w:rsidRDefault="003D2CF8" w:rsidP="003D2CF8">
            <w:pPr>
              <w:spacing w:after="0"/>
              <w:jc w:val="left"/>
              <w:rPr>
                <w:rFonts w:eastAsia="Times New Roman" w:cs="Tahoma"/>
                <w:b/>
                <w:bCs/>
                <w:color w:val="auto"/>
                <w:szCs w:val="20"/>
              </w:rPr>
            </w:pPr>
            <w:r>
              <w:rPr>
                <w:rFonts w:eastAsia="Times New Roman" w:cs="Tahoma"/>
                <w:b/>
                <w:bCs/>
                <w:szCs w:val="20"/>
                <w:lang w:val="en"/>
              </w:rPr>
              <w:t>Lender and loan type</w:t>
            </w:r>
          </w:p>
        </w:tc>
        <w:tc>
          <w:tcPr>
            <w:tcW w:w="943" w:type="pct"/>
            <w:vMerge w:val="restart"/>
            <w:hideMark/>
          </w:tcPr>
          <w:p w14:paraId="34C16F4E" w14:textId="77777777" w:rsidR="003D2CF8" w:rsidRPr="00DE7B76" w:rsidRDefault="003D2CF8" w:rsidP="003D2CF8">
            <w:pPr>
              <w:spacing w:after="0"/>
              <w:jc w:val="center"/>
              <w:rPr>
                <w:rFonts w:eastAsia="Times New Roman" w:cs="Tahoma"/>
                <w:b/>
                <w:bCs/>
                <w:color w:val="auto"/>
                <w:szCs w:val="20"/>
                <w:lang w:val="en-US"/>
              </w:rPr>
            </w:pPr>
            <w:r>
              <w:rPr>
                <w:rFonts w:eastAsia="Times New Roman" w:cs="Tahoma"/>
                <w:b/>
                <w:bCs/>
                <w:szCs w:val="20"/>
                <w:lang w:val="en"/>
              </w:rPr>
              <w:t xml:space="preserve">Loan amount by type of agreement </w:t>
            </w:r>
            <w:r>
              <w:rPr>
                <w:rFonts w:eastAsia="Times New Roman" w:cs="Tahoma"/>
                <w:szCs w:val="20"/>
                <w:lang w:val="en"/>
              </w:rPr>
              <w:br/>
            </w:r>
            <w:r>
              <w:rPr>
                <w:rFonts w:eastAsia="Times New Roman" w:cs="Tahoma"/>
                <w:b/>
                <w:bCs/>
                <w:szCs w:val="20"/>
                <w:lang w:val="en"/>
              </w:rPr>
              <w:t>(PLN k/ EUR k)</w:t>
            </w:r>
          </w:p>
        </w:tc>
        <w:tc>
          <w:tcPr>
            <w:tcW w:w="943" w:type="pct"/>
            <w:vMerge w:val="restart"/>
            <w:hideMark/>
          </w:tcPr>
          <w:p w14:paraId="7BD7CA71" w14:textId="77777777" w:rsidR="003D2CF8" w:rsidRPr="00DE7B76" w:rsidRDefault="003D2CF8" w:rsidP="003D2CF8">
            <w:pPr>
              <w:spacing w:after="0"/>
              <w:jc w:val="center"/>
              <w:rPr>
                <w:rFonts w:eastAsia="Times New Roman" w:cs="Tahoma"/>
                <w:b/>
                <w:bCs/>
                <w:color w:val="auto"/>
                <w:szCs w:val="20"/>
                <w:lang w:val="en-US"/>
              </w:rPr>
            </w:pPr>
            <w:r>
              <w:rPr>
                <w:rFonts w:eastAsia="Times New Roman" w:cs="Tahoma"/>
                <w:b/>
                <w:bCs/>
                <w:szCs w:val="20"/>
                <w:lang w:val="en"/>
              </w:rPr>
              <w:t>Loan balance (PLN k/ EUR k)</w:t>
            </w:r>
          </w:p>
        </w:tc>
        <w:tc>
          <w:tcPr>
            <w:tcW w:w="871" w:type="pct"/>
            <w:vMerge w:val="restart"/>
            <w:hideMark/>
          </w:tcPr>
          <w:p w14:paraId="207E395A" w14:textId="77777777" w:rsidR="003D2CF8" w:rsidRPr="00ED55F0" w:rsidRDefault="003D2CF8" w:rsidP="003D2CF8">
            <w:pPr>
              <w:spacing w:after="0"/>
              <w:jc w:val="center"/>
              <w:rPr>
                <w:rFonts w:eastAsia="Times New Roman" w:cs="Tahoma"/>
                <w:b/>
                <w:bCs/>
                <w:color w:val="auto"/>
                <w:szCs w:val="20"/>
              </w:rPr>
            </w:pPr>
            <w:r>
              <w:rPr>
                <w:rFonts w:eastAsia="Times New Roman" w:cs="Tahoma"/>
                <w:b/>
                <w:bCs/>
                <w:szCs w:val="20"/>
                <w:lang w:val="en"/>
              </w:rPr>
              <w:t>Nominal interest rate</w:t>
            </w:r>
          </w:p>
        </w:tc>
        <w:tc>
          <w:tcPr>
            <w:tcW w:w="867" w:type="pct"/>
            <w:vMerge w:val="restart"/>
            <w:hideMark/>
          </w:tcPr>
          <w:p w14:paraId="256B058B" w14:textId="77777777" w:rsidR="003D2CF8" w:rsidRPr="00ED55F0" w:rsidRDefault="003D2CF8" w:rsidP="003D2CF8">
            <w:pPr>
              <w:spacing w:after="0"/>
              <w:jc w:val="center"/>
              <w:rPr>
                <w:rFonts w:eastAsia="Times New Roman" w:cs="Tahoma"/>
                <w:b/>
                <w:bCs/>
                <w:color w:val="auto"/>
                <w:szCs w:val="20"/>
              </w:rPr>
            </w:pPr>
            <w:r>
              <w:rPr>
                <w:rFonts w:eastAsia="Times New Roman" w:cs="Tahoma"/>
                <w:b/>
                <w:bCs/>
                <w:szCs w:val="20"/>
                <w:lang w:val="en"/>
              </w:rPr>
              <w:t>Maturity date</w:t>
            </w:r>
          </w:p>
        </w:tc>
      </w:tr>
      <w:tr w:rsidR="003D2CF8" w:rsidRPr="00ED55F0" w14:paraId="34E15CCC" w14:textId="77777777" w:rsidTr="003D2CF8">
        <w:trPr>
          <w:trHeight w:val="478"/>
        </w:trPr>
        <w:tc>
          <w:tcPr>
            <w:tcW w:w="1376" w:type="pct"/>
            <w:vMerge/>
            <w:hideMark/>
          </w:tcPr>
          <w:p w14:paraId="109AA931" w14:textId="77777777" w:rsidR="003D2CF8" w:rsidRPr="00ED55F0" w:rsidRDefault="003D2CF8" w:rsidP="003D2CF8">
            <w:pPr>
              <w:spacing w:after="0"/>
              <w:jc w:val="left"/>
              <w:rPr>
                <w:rFonts w:eastAsia="Times New Roman" w:cs="Tahoma"/>
                <w:b/>
                <w:bCs/>
                <w:sz w:val="20"/>
                <w:szCs w:val="20"/>
              </w:rPr>
            </w:pPr>
          </w:p>
        </w:tc>
        <w:tc>
          <w:tcPr>
            <w:tcW w:w="943" w:type="pct"/>
            <w:vMerge/>
            <w:hideMark/>
          </w:tcPr>
          <w:p w14:paraId="18596D0F" w14:textId="77777777" w:rsidR="003D2CF8" w:rsidRPr="00ED55F0" w:rsidRDefault="003D2CF8" w:rsidP="003D2CF8">
            <w:pPr>
              <w:spacing w:after="0"/>
              <w:jc w:val="left"/>
              <w:rPr>
                <w:rFonts w:eastAsia="Times New Roman" w:cs="Tahoma"/>
                <w:b/>
                <w:bCs/>
                <w:sz w:val="20"/>
                <w:szCs w:val="20"/>
              </w:rPr>
            </w:pPr>
          </w:p>
        </w:tc>
        <w:tc>
          <w:tcPr>
            <w:tcW w:w="943" w:type="pct"/>
            <w:vMerge/>
            <w:hideMark/>
          </w:tcPr>
          <w:p w14:paraId="39B98B07" w14:textId="77777777" w:rsidR="003D2CF8" w:rsidRPr="00ED55F0" w:rsidRDefault="003D2CF8" w:rsidP="003D2CF8">
            <w:pPr>
              <w:spacing w:after="0"/>
              <w:jc w:val="left"/>
              <w:rPr>
                <w:rFonts w:eastAsia="Times New Roman" w:cs="Tahoma"/>
                <w:b/>
                <w:bCs/>
                <w:sz w:val="20"/>
                <w:szCs w:val="20"/>
              </w:rPr>
            </w:pPr>
          </w:p>
        </w:tc>
        <w:tc>
          <w:tcPr>
            <w:tcW w:w="871" w:type="pct"/>
            <w:vMerge/>
            <w:hideMark/>
          </w:tcPr>
          <w:p w14:paraId="1E175653" w14:textId="77777777" w:rsidR="003D2CF8" w:rsidRPr="00ED55F0" w:rsidRDefault="003D2CF8" w:rsidP="003D2CF8">
            <w:pPr>
              <w:spacing w:after="0"/>
              <w:jc w:val="left"/>
              <w:rPr>
                <w:rFonts w:eastAsia="Times New Roman" w:cs="Tahoma"/>
                <w:b/>
                <w:bCs/>
                <w:sz w:val="20"/>
                <w:szCs w:val="20"/>
              </w:rPr>
            </w:pPr>
          </w:p>
        </w:tc>
        <w:tc>
          <w:tcPr>
            <w:tcW w:w="867" w:type="pct"/>
            <w:vMerge/>
            <w:hideMark/>
          </w:tcPr>
          <w:p w14:paraId="00576C46" w14:textId="77777777" w:rsidR="003D2CF8" w:rsidRPr="00ED55F0" w:rsidRDefault="003D2CF8" w:rsidP="003D2CF8">
            <w:pPr>
              <w:spacing w:after="0"/>
              <w:jc w:val="left"/>
              <w:rPr>
                <w:rFonts w:eastAsia="Times New Roman" w:cs="Tahoma"/>
                <w:b/>
                <w:bCs/>
                <w:sz w:val="20"/>
                <w:szCs w:val="20"/>
              </w:rPr>
            </w:pPr>
          </w:p>
        </w:tc>
      </w:tr>
      <w:tr w:rsidR="00EC5BDA" w:rsidRPr="00ED55F0" w14:paraId="7B55BA6E" w14:textId="77777777" w:rsidTr="003D2CF8">
        <w:trPr>
          <w:trHeight w:val="227"/>
        </w:trPr>
        <w:tc>
          <w:tcPr>
            <w:tcW w:w="1376" w:type="pct"/>
            <w:hideMark/>
          </w:tcPr>
          <w:p w14:paraId="44B1CDC2" w14:textId="26D6C84F" w:rsidR="00EC5BDA" w:rsidRPr="00DE7B76" w:rsidRDefault="00EC5BDA" w:rsidP="00EC5BDA">
            <w:pPr>
              <w:spacing w:after="0"/>
              <w:jc w:val="left"/>
              <w:rPr>
                <w:rFonts w:eastAsia="Times New Roman" w:cs="Tahoma"/>
                <w:sz w:val="20"/>
                <w:szCs w:val="20"/>
                <w:lang w:val="en-US"/>
              </w:rPr>
            </w:pPr>
            <w:r>
              <w:rPr>
                <w:rFonts w:eastAsia="Times New Roman" w:cs="Tahoma"/>
                <w:sz w:val="20"/>
                <w:szCs w:val="20"/>
                <w:lang w:val="en"/>
              </w:rPr>
              <w:t>ING Bank Śląski - corporate FX investment loan</w:t>
            </w:r>
          </w:p>
        </w:tc>
        <w:tc>
          <w:tcPr>
            <w:tcW w:w="943" w:type="pct"/>
            <w:noWrap/>
          </w:tcPr>
          <w:p w14:paraId="742F76EC" w14:textId="62233EBB" w:rsidR="00EC5BDA" w:rsidRPr="00ED55F0" w:rsidRDefault="00EC5BDA" w:rsidP="00EC5BDA">
            <w:pPr>
              <w:spacing w:after="0"/>
              <w:jc w:val="right"/>
              <w:rPr>
                <w:rFonts w:eastAsia="Times New Roman" w:cs="Tahoma"/>
                <w:sz w:val="20"/>
                <w:szCs w:val="20"/>
              </w:rPr>
            </w:pPr>
            <w:r>
              <w:rPr>
                <w:rFonts w:cs="Tahoma"/>
                <w:sz w:val="20"/>
                <w:szCs w:val="20"/>
                <w:lang w:val="en"/>
              </w:rPr>
              <w:t>EUR 5,800</w:t>
            </w:r>
          </w:p>
        </w:tc>
        <w:tc>
          <w:tcPr>
            <w:tcW w:w="943" w:type="pct"/>
            <w:noWrap/>
          </w:tcPr>
          <w:p w14:paraId="5BF227B4" w14:textId="60697943" w:rsidR="00EC5BDA" w:rsidRPr="00ED55F0" w:rsidRDefault="00EC5BDA" w:rsidP="00EC5BDA">
            <w:pPr>
              <w:spacing w:after="0"/>
              <w:jc w:val="right"/>
              <w:rPr>
                <w:rFonts w:eastAsia="Times New Roman" w:cs="Tahoma"/>
                <w:sz w:val="20"/>
                <w:szCs w:val="20"/>
              </w:rPr>
            </w:pPr>
            <w:r>
              <w:rPr>
                <w:rFonts w:cs="Tahoma"/>
                <w:sz w:val="20"/>
                <w:szCs w:val="20"/>
                <w:lang w:val="en"/>
              </w:rPr>
              <w:t>EUR 950</w:t>
            </w:r>
          </w:p>
        </w:tc>
        <w:tc>
          <w:tcPr>
            <w:tcW w:w="871" w:type="pct"/>
          </w:tcPr>
          <w:p w14:paraId="73EA1AD9" w14:textId="31E879CC" w:rsidR="00EC5BDA" w:rsidRPr="00ED55F0" w:rsidRDefault="00EC5BDA" w:rsidP="00EC5BDA">
            <w:pPr>
              <w:spacing w:after="0"/>
              <w:rPr>
                <w:rFonts w:eastAsia="Times New Roman" w:cs="Tahoma"/>
                <w:sz w:val="20"/>
                <w:szCs w:val="20"/>
              </w:rPr>
            </w:pPr>
            <w:r>
              <w:rPr>
                <w:rFonts w:cs="Tahoma"/>
                <w:sz w:val="20"/>
                <w:szCs w:val="20"/>
                <w:lang w:val="en"/>
              </w:rPr>
              <w:t xml:space="preserve">1M EURIBOR + margin </w:t>
            </w:r>
          </w:p>
        </w:tc>
        <w:tc>
          <w:tcPr>
            <w:tcW w:w="867" w:type="pct"/>
            <w:noWrap/>
          </w:tcPr>
          <w:p w14:paraId="7714FDB3" w14:textId="00230514" w:rsidR="00EC5BDA" w:rsidRPr="00ED55F0" w:rsidRDefault="00EC5BDA" w:rsidP="00EC5BDA">
            <w:pPr>
              <w:spacing w:after="0"/>
              <w:jc w:val="right"/>
              <w:rPr>
                <w:rFonts w:eastAsia="Times New Roman" w:cs="Tahoma"/>
                <w:sz w:val="20"/>
                <w:szCs w:val="20"/>
              </w:rPr>
            </w:pPr>
            <w:r>
              <w:rPr>
                <w:rFonts w:cs="Tahoma"/>
                <w:sz w:val="20"/>
                <w:szCs w:val="20"/>
                <w:lang w:val="en"/>
              </w:rPr>
              <w:t>31.03.2026</w:t>
            </w:r>
          </w:p>
        </w:tc>
      </w:tr>
      <w:tr w:rsidR="00EC5BDA" w:rsidRPr="00ED55F0" w14:paraId="73DE7093" w14:textId="77777777" w:rsidTr="003D2CF8">
        <w:trPr>
          <w:trHeight w:val="227"/>
        </w:trPr>
        <w:tc>
          <w:tcPr>
            <w:tcW w:w="1376" w:type="pct"/>
          </w:tcPr>
          <w:p w14:paraId="22DDF849" w14:textId="765357DD" w:rsidR="00EC5BDA" w:rsidRPr="00DE7B76" w:rsidRDefault="00EC5BDA" w:rsidP="00EC5BDA">
            <w:pPr>
              <w:spacing w:after="0"/>
              <w:jc w:val="left"/>
              <w:rPr>
                <w:rFonts w:eastAsia="Times New Roman" w:cs="Tahoma"/>
                <w:sz w:val="20"/>
                <w:szCs w:val="20"/>
                <w:lang w:val="en-US"/>
              </w:rPr>
            </w:pPr>
            <w:r>
              <w:rPr>
                <w:rFonts w:eastAsia="Times New Roman" w:cs="Tahoma"/>
                <w:sz w:val="20"/>
                <w:szCs w:val="20"/>
                <w:lang w:val="en"/>
              </w:rPr>
              <w:t>ING Bank Śląski - corporate FX investment loan</w:t>
            </w:r>
          </w:p>
        </w:tc>
        <w:tc>
          <w:tcPr>
            <w:tcW w:w="943" w:type="pct"/>
            <w:noWrap/>
          </w:tcPr>
          <w:p w14:paraId="388AD8C5" w14:textId="2C23F4F8" w:rsidR="00EC5BDA" w:rsidRPr="00ED55F0" w:rsidRDefault="00EC5BDA" w:rsidP="00EC5BDA">
            <w:pPr>
              <w:spacing w:after="0"/>
              <w:jc w:val="right"/>
              <w:rPr>
                <w:rFonts w:eastAsia="Times New Roman" w:cs="Tahoma"/>
                <w:sz w:val="20"/>
                <w:szCs w:val="20"/>
              </w:rPr>
            </w:pPr>
            <w:r>
              <w:rPr>
                <w:rFonts w:cs="Tahoma"/>
                <w:sz w:val="20"/>
                <w:szCs w:val="20"/>
                <w:lang w:val="en"/>
              </w:rPr>
              <w:t>EUR 3,600</w:t>
            </w:r>
          </w:p>
        </w:tc>
        <w:tc>
          <w:tcPr>
            <w:tcW w:w="943" w:type="pct"/>
            <w:noWrap/>
          </w:tcPr>
          <w:p w14:paraId="41AAC5A6" w14:textId="23A8C17D" w:rsidR="00EC5BDA" w:rsidRPr="00ED55F0" w:rsidRDefault="00EC5BDA" w:rsidP="00EC5BDA">
            <w:pPr>
              <w:spacing w:after="0"/>
              <w:jc w:val="right"/>
              <w:rPr>
                <w:rFonts w:eastAsia="Times New Roman" w:cs="Tahoma"/>
                <w:sz w:val="20"/>
                <w:szCs w:val="20"/>
              </w:rPr>
            </w:pPr>
            <w:r>
              <w:rPr>
                <w:rFonts w:cs="Tahoma"/>
                <w:sz w:val="20"/>
                <w:szCs w:val="20"/>
                <w:lang w:val="en"/>
              </w:rPr>
              <w:t>EUR 1,199</w:t>
            </w:r>
          </w:p>
        </w:tc>
        <w:tc>
          <w:tcPr>
            <w:tcW w:w="871" w:type="pct"/>
          </w:tcPr>
          <w:p w14:paraId="4F6D411A" w14:textId="35E749C2" w:rsidR="00EC5BDA" w:rsidRPr="00ED55F0" w:rsidRDefault="00EC5BDA" w:rsidP="00EC5BDA">
            <w:pPr>
              <w:spacing w:after="0"/>
              <w:rPr>
                <w:rFonts w:eastAsia="Times New Roman" w:cs="Tahoma"/>
                <w:sz w:val="20"/>
                <w:szCs w:val="20"/>
              </w:rPr>
            </w:pPr>
            <w:r>
              <w:rPr>
                <w:rFonts w:cs="Tahoma"/>
                <w:sz w:val="20"/>
                <w:szCs w:val="20"/>
                <w:lang w:val="en"/>
              </w:rPr>
              <w:t>1M EURIBOR + margin</w:t>
            </w:r>
          </w:p>
        </w:tc>
        <w:tc>
          <w:tcPr>
            <w:tcW w:w="867" w:type="pct"/>
            <w:noWrap/>
          </w:tcPr>
          <w:p w14:paraId="2D676D72" w14:textId="3A2CE0E1" w:rsidR="00EC5BDA" w:rsidRPr="00ED55F0" w:rsidRDefault="00EC5BDA" w:rsidP="00EC5BDA">
            <w:pPr>
              <w:spacing w:after="0"/>
              <w:jc w:val="right"/>
              <w:rPr>
                <w:rFonts w:eastAsia="Times New Roman" w:cs="Tahoma"/>
                <w:sz w:val="20"/>
                <w:szCs w:val="20"/>
              </w:rPr>
            </w:pPr>
            <w:r>
              <w:rPr>
                <w:rFonts w:cs="Tahoma"/>
                <w:sz w:val="20"/>
                <w:szCs w:val="20"/>
                <w:lang w:val="en"/>
              </w:rPr>
              <w:t>31.12.2026</w:t>
            </w:r>
          </w:p>
        </w:tc>
      </w:tr>
      <w:tr w:rsidR="00EC5BDA" w:rsidRPr="00ED55F0" w14:paraId="00ACA487" w14:textId="77777777" w:rsidTr="003D2CF8">
        <w:trPr>
          <w:trHeight w:val="227"/>
        </w:trPr>
        <w:tc>
          <w:tcPr>
            <w:tcW w:w="1376" w:type="pct"/>
          </w:tcPr>
          <w:p w14:paraId="3791A027" w14:textId="50A029EC" w:rsidR="00EC5BDA" w:rsidRPr="00DE7B76" w:rsidRDefault="00EC5BDA" w:rsidP="00EC5BDA">
            <w:pPr>
              <w:spacing w:after="0"/>
              <w:jc w:val="left"/>
              <w:rPr>
                <w:rFonts w:eastAsia="Times New Roman" w:cs="Tahoma"/>
                <w:color w:val="FF0000"/>
                <w:sz w:val="20"/>
                <w:szCs w:val="20"/>
                <w:lang w:val="en-US"/>
              </w:rPr>
            </w:pPr>
            <w:r>
              <w:rPr>
                <w:rFonts w:eastAsia="Times New Roman" w:cs="Tahoma"/>
                <w:sz w:val="20"/>
                <w:szCs w:val="20"/>
                <w:lang w:val="en"/>
              </w:rPr>
              <w:t>ING Bank Śląski - corporate FX investment loan</w:t>
            </w:r>
          </w:p>
        </w:tc>
        <w:tc>
          <w:tcPr>
            <w:tcW w:w="943" w:type="pct"/>
            <w:noWrap/>
          </w:tcPr>
          <w:p w14:paraId="68B9CF9B" w14:textId="49992542" w:rsidR="00EC5BDA" w:rsidRPr="00ED55F0" w:rsidRDefault="00EC5BDA" w:rsidP="00EC5BDA">
            <w:pPr>
              <w:spacing w:after="0"/>
              <w:jc w:val="right"/>
              <w:rPr>
                <w:rFonts w:eastAsia="Times New Roman" w:cs="Tahoma"/>
                <w:sz w:val="20"/>
                <w:szCs w:val="20"/>
              </w:rPr>
            </w:pPr>
            <w:r>
              <w:rPr>
                <w:rFonts w:cs="Tahoma"/>
                <w:sz w:val="20"/>
                <w:szCs w:val="20"/>
                <w:lang w:val="en"/>
              </w:rPr>
              <w:t>EUR 2,000</w:t>
            </w:r>
          </w:p>
        </w:tc>
        <w:tc>
          <w:tcPr>
            <w:tcW w:w="943" w:type="pct"/>
            <w:noWrap/>
          </w:tcPr>
          <w:p w14:paraId="3B5E6C8A" w14:textId="4A47B45A" w:rsidR="00EC5BDA" w:rsidRPr="00ED55F0" w:rsidRDefault="00EC5BDA" w:rsidP="00EC5BDA">
            <w:pPr>
              <w:spacing w:after="0"/>
              <w:jc w:val="right"/>
              <w:rPr>
                <w:rFonts w:eastAsia="Times New Roman" w:cs="Tahoma"/>
                <w:sz w:val="20"/>
                <w:szCs w:val="20"/>
              </w:rPr>
            </w:pPr>
            <w:r>
              <w:rPr>
                <w:rFonts w:cs="Tahoma"/>
                <w:sz w:val="20"/>
                <w:szCs w:val="20"/>
                <w:lang w:val="en"/>
              </w:rPr>
              <w:t>EUR 1,167</w:t>
            </w:r>
          </w:p>
        </w:tc>
        <w:tc>
          <w:tcPr>
            <w:tcW w:w="871" w:type="pct"/>
          </w:tcPr>
          <w:p w14:paraId="3076ADF2" w14:textId="6AF1A814" w:rsidR="00EC5BDA" w:rsidRPr="00ED55F0" w:rsidRDefault="00EC5BDA" w:rsidP="00EC5BDA">
            <w:pPr>
              <w:spacing w:after="0"/>
              <w:rPr>
                <w:rFonts w:eastAsia="Times New Roman" w:cs="Tahoma"/>
                <w:color w:val="FF0000"/>
                <w:sz w:val="20"/>
                <w:szCs w:val="20"/>
              </w:rPr>
            </w:pPr>
            <w:r>
              <w:rPr>
                <w:rFonts w:cs="Tahoma"/>
                <w:sz w:val="20"/>
                <w:szCs w:val="20"/>
                <w:lang w:val="en"/>
              </w:rPr>
              <w:t>1M EURIBOR + margin</w:t>
            </w:r>
          </w:p>
        </w:tc>
        <w:tc>
          <w:tcPr>
            <w:tcW w:w="867" w:type="pct"/>
            <w:noWrap/>
          </w:tcPr>
          <w:p w14:paraId="53FBDF26" w14:textId="03ED0DA0" w:rsidR="00EC5BDA" w:rsidRPr="00ED55F0" w:rsidRDefault="00EC5BDA" w:rsidP="00EC5BDA">
            <w:pPr>
              <w:spacing w:after="0"/>
              <w:jc w:val="right"/>
              <w:rPr>
                <w:rFonts w:eastAsia="Times New Roman" w:cs="Tahoma"/>
                <w:color w:val="FF0000"/>
                <w:sz w:val="20"/>
                <w:szCs w:val="20"/>
              </w:rPr>
            </w:pPr>
            <w:r>
              <w:rPr>
                <w:rFonts w:eastAsia="Times New Roman" w:cs="Tahoma"/>
                <w:sz w:val="20"/>
                <w:szCs w:val="20"/>
                <w:lang w:val="en"/>
              </w:rPr>
              <w:t>31.03.2026</w:t>
            </w:r>
          </w:p>
        </w:tc>
      </w:tr>
      <w:tr w:rsidR="00EC5BDA" w:rsidRPr="00ED55F0" w14:paraId="6B2BC2E3" w14:textId="77777777" w:rsidTr="00462E1F">
        <w:trPr>
          <w:trHeight w:val="227"/>
        </w:trPr>
        <w:tc>
          <w:tcPr>
            <w:tcW w:w="1376" w:type="pct"/>
            <w:vAlign w:val="top"/>
          </w:tcPr>
          <w:p w14:paraId="7A307BD9" w14:textId="3652774C" w:rsidR="00EC5BDA" w:rsidRPr="00DE7B76" w:rsidRDefault="00EC5BDA" w:rsidP="00EC5BDA">
            <w:pPr>
              <w:spacing w:after="0"/>
              <w:jc w:val="left"/>
              <w:rPr>
                <w:rFonts w:cs="Tahoma"/>
                <w:sz w:val="20"/>
                <w:szCs w:val="20"/>
                <w:lang w:val="en-US"/>
              </w:rPr>
            </w:pPr>
            <w:r>
              <w:rPr>
                <w:rFonts w:eastAsia="Times New Roman" w:cs="Tahoma"/>
                <w:sz w:val="20"/>
                <w:szCs w:val="20"/>
                <w:lang w:val="en"/>
              </w:rPr>
              <w:t>ING Bank Śląski - corporate FX investment loan</w:t>
            </w:r>
          </w:p>
        </w:tc>
        <w:tc>
          <w:tcPr>
            <w:tcW w:w="943" w:type="pct"/>
            <w:noWrap/>
          </w:tcPr>
          <w:p w14:paraId="310C2580" w14:textId="5A7E2903" w:rsidR="00EC5BDA" w:rsidRPr="00ED55F0" w:rsidRDefault="00EC5BDA" w:rsidP="00EC5BDA">
            <w:pPr>
              <w:spacing w:after="0"/>
              <w:jc w:val="right"/>
              <w:rPr>
                <w:rFonts w:eastAsia="Times New Roman" w:cs="Tahoma"/>
                <w:sz w:val="20"/>
                <w:szCs w:val="20"/>
              </w:rPr>
            </w:pPr>
            <w:r>
              <w:rPr>
                <w:rFonts w:cs="Tahoma"/>
                <w:sz w:val="20"/>
                <w:szCs w:val="20"/>
                <w:lang w:val="en"/>
              </w:rPr>
              <w:t>EUR 5,950</w:t>
            </w:r>
          </w:p>
        </w:tc>
        <w:tc>
          <w:tcPr>
            <w:tcW w:w="943" w:type="pct"/>
            <w:noWrap/>
          </w:tcPr>
          <w:p w14:paraId="3A0773A5" w14:textId="33AB4616" w:rsidR="00EC5BDA" w:rsidRPr="00ED55F0" w:rsidRDefault="00EC5BDA" w:rsidP="00EC5BDA">
            <w:pPr>
              <w:spacing w:after="0"/>
              <w:jc w:val="right"/>
              <w:rPr>
                <w:rFonts w:eastAsia="Times New Roman" w:cs="Tahoma"/>
                <w:sz w:val="20"/>
                <w:szCs w:val="20"/>
              </w:rPr>
            </w:pPr>
            <w:r>
              <w:rPr>
                <w:rFonts w:cs="Tahoma"/>
                <w:sz w:val="20"/>
                <w:szCs w:val="20"/>
                <w:lang w:val="en"/>
              </w:rPr>
              <w:t>EUR 4,095</w:t>
            </w:r>
          </w:p>
        </w:tc>
        <w:tc>
          <w:tcPr>
            <w:tcW w:w="871" w:type="pct"/>
          </w:tcPr>
          <w:p w14:paraId="4AEC5A1B" w14:textId="12FB0C34" w:rsidR="00EC5BDA" w:rsidRPr="00ED55F0" w:rsidRDefault="00EC5BDA" w:rsidP="00EC5BDA">
            <w:pPr>
              <w:spacing w:after="0"/>
              <w:rPr>
                <w:rFonts w:cs="Tahoma"/>
                <w:sz w:val="20"/>
                <w:szCs w:val="20"/>
              </w:rPr>
            </w:pPr>
            <w:r>
              <w:rPr>
                <w:rFonts w:cs="Tahoma"/>
                <w:sz w:val="20"/>
                <w:szCs w:val="20"/>
                <w:lang w:val="en"/>
              </w:rPr>
              <w:t>1M EURIBOR + margin</w:t>
            </w:r>
          </w:p>
        </w:tc>
        <w:tc>
          <w:tcPr>
            <w:tcW w:w="867" w:type="pct"/>
            <w:noWrap/>
          </w:tcPr>
          <w:p w14:paraId="68499D7D" w14:textId="2DD1C9FD" w:rsidR="00EC5BDA" w:rsidRPr="00ED55F0" w:rsidRDefault="00EC5BDA" w:rsidP="00EC5BDA">
            <w:pPr>
              <w:spacing w:after="0"/>
              <w:jc w:val="right"/>
              <w:rPr>
                <w:rFonts w:cs="Tahoma"/>
                <w:sz w:val="20"/>
                <w:szCs w:val="20"/>
              </w:rPr>
            </w:pPr>
            <w:r>
              <w:rPr>
                <w:rFonts w:cs="Tahoma"/>
                <w:sz w:val="20"/>
                <w:szCs w:val="20"/>
                <w:lang w:val="en"/>
              </w:rPr>
              <w:t>21.06.2028</w:t>
            </w:r>
          </w:p>
        </w:tc>
      </w:tr>
      <w:tr w:rsidR="00EC5BDA" w:rsidRPr="008F41EA" w14:paraId="6C2D5F64" w14:textId="77777777" w:rsidTr="00462E1F">
        <w:trPr>
          <w:trHeight w:val="475"/>
        </w:trPr>
        <w:tc>
          <w:tcPr>
            <w:tcW w:w="1376" w:type="pct"/>
            <w:vAlign w:val="top"/>
          </w:tcPr>
          <w:p w14:paraId="08E06FAF" w14:textId="544CC617" w:rsidR="00EC5BDA" w:rsidRPr="00DE7B76" w:rsidRDefault="00EC5BDA" w:rsidP="00EC5BDA">
            <w:pPr>
              <w:spacing w:after="0"/>
              <w:jc w:val="left"/>
              <w:rPr>
                <w:rFonts w:cs="Tahoma"/>
                <w:sz w:val="20"/>
                <w:szCs w:val="20"/>
                <w:lang w:val="en-US"/>
              </w:rPr>
            </w:pPr>
            <w:r>
              <w:rPr>
                <w:rFonts w:eastAsia="Times New Roman" w:cs="Tahoma"/>
                <w:sz w:val="20"/>
                <w:szCs w:val="20"/>
                <w:lang w:val="en"/>
              </w:rPr>
              <w:t>ING Bank Śląski - working capital facility (overdraft)</w:t>
            </w:r>
          </w:p>
        </w:tc>
        <w:tc>
          <w:tcPr>
            <w:tcW w:w="943" w:type="pct"/>
            <w:noWrap/>
          </w:tcPr>
          <w:p w14:paraId="252951BC" w14:textId="745B7AB8" w:rsidR="00EC5BDA" w:rsidRPr="00ED55F0" w:rsidRDefault="00EC5BDA" w:rsidP="00EC5BDA">
            <w:pPr>
              <w:spacing w:after="0"/>
              <w:jc w:val="right"/>
              <w:rPr>
                <w:rFonts w:cs="Tahoma"/>
                <w:sz w:val="20"/>
                <w:szCs w:val="20"/>
              </w:rPr>
            </w:pPr>
            <w:r>
              <w:rPr>
                <w:rFonts w:cs="Tahoma"/>
                <w:sz w:val="20"/>
                <w:szCs w:val="20"/>
                <w:lang w:val="en"/>
              </w:rPr>
              <w:t>EUR 5,500</w:t>
            </w:r>
          </w:p>
        </w:tc>
        <w:tc>
          <w:tcPr>
            <w:tcW w:w="943" w:type="pct"/>
            <w:noWrap/>
          </w:tcPr>
          <w:p w14:paraId="3D3165E0" w14:textId="69F8A9BA" w:rsidR="00EC5BDA" w:rsidRPr="00ED55F0" w:rsidRDefault="00EC5BDA" w:rsidP="00EC5BDA">
            <w:pPr>
              <w:spacing w:after="0"/>
              <w:jc w:val="right"/>
              <w:rPr>
                <w:rFonts w:cs="Tahoma"/>
                <w:sz w:val="20"/>
                <w:szCs w:val="20"/>
              </w:rPr>
            </w:pPr>
            <w:r>
              <w:rPr>
                <w:rFonts w:cs="Tahoma"/>
                <w:sz w:val="20"/>
                <w:szCs w:val="20"/>
                <w:lang w:val="en"/>
              </w:rPr>
              <w:t>EUR 4,357</w:t>
            </w:r>
          </w:p>
        </w:tc>
        <w:tc>
          <w:tcPr>
            <w:tcW w:w="871" w:type="pct"/>
          </w:tcPr>
          <w:p w14:paraId="2B1E0E47" w14:textId="67BDCD04" w:rsidR="00EC5BDA" w:rsidRPr="00ED55F0" w:rsidRDefault="00EC5BDA" w:rsidP="00EC5BDA">
            <w:pPr>
              <w:spacing w:after="0"/>
              <w:rPr>
                <w:rFonts w:cs="Tahoma"/>
                <w:sz w:val="20"/>
                <w:szCs w:val="20"/>
              </w:rPr>
            </w:pPr>
            <w:r>
              <w:rPr>
                <w:rFonts w:cs="Tahoma"/>
                <w:sz w:val="20"/>
                <w:szCs w:val="20"/>
                <w:lang w:val="en"/>
              </w:rPr>
              <w:t>1M EURIBOR + margin</w:t>
            </w:r>
          </w:p>
        </w:tc>
        <w:tc>
          <w:tcPr>
            <w:tcW w:w="867" w:type="pct"/>
            <w:noWrap/>
          </w:tcPr>
          <w:p w14:paraId="79CCD87A" w14:textId="77777777" w:rsidR="00EC5BDA" w:rsidRPr="00DE7B76" w:rsidRDefault="00EC5BDA" w:rsidP="00EC5BDA">
            <w:pPr>
              <w:spacing w:after="0"/>
              <w:jc w:val="right"/>
              <w:rPr>
                <w:rFonts w:cs="Tahoma"/>
                <w:sz w:val="20"/>
                <w:szCs w:val="20"/>
                <w:lang w:val="en-US"/>
              </w:rPr>
            </w:pPr>
            <w:r>
              <w:rPr>
                <w:rFonts w:cs="Tahoma"/>
                <w:sz w:val="20"/>
                <w:szCs w:val="20"/>
                <w:lang w:val="en"/>
              </w:rPr>
              <w:t xml:space="preserve">possible extension </w:t>
            </w:r>
          </w:p>
          <w:p w14:paraId="3B1693B5" w14:textId="4299C41F" w:rsidR="00EC5BDA" w:rsidRPr="00DE7B76" w:rsidRDefault="00EC5BDA" w:rsidP="00EC5BDA">
            <w:pPr>
              <w:spacing w:after="0"/>
              <w:jc w:val="right"/>
              <w:rPr>
                <w:rFonts w:cs="Tahoma"/>
                <w:sz w:val="20"/>
                <w:szCs w:val="20"/>
                <w:lang w:val="en-US"/>
              </w:rPr>
            </w:pPr>
            <w:r>
              <w:rPr>
                <w:rFonts w:cs="Tahoma"/>
                <w:sz w:val="20"/>
                <w:szCs w:val="20"/>
                <w:lang w:val="en"/>
              </w:rPr>
              <w:t>of the agreement</w:t>
            </w:r>
          </w:p>
        </w:tc>
      </w:tr>
    </w:tbl>
    <w:p w14:paraId="36D7E774" w14:textId="60BAFBAE" w:rsidR="00143BDD" w:rsidRPr="00ED55F0" w:rsidRDefault="00143BDD" w:rsidP="00143BDD">
      <w:pPr>
        <w:pStyle w:val="Wyrnienie1"/>
        <w:rPr>
          <w:rFonts w:cs="Tahoma"/>
          <w:color w:val="auto"/>
          <w:szCs w:val="20"/>
        </w:rPr>
      </w:pPr>
      <w:r>
        <w:rPr>
          <w:rFonts w:cs="Tahoma"/>
          <w:color w:val="auto"/>
          <w:szCs w:val="20"/>
          <w:lang w:val="en"/>
        </w:rPr>
        <w:lastRenderedPageBreak/>
        <w:t>Bank loans as at 31.03.2024</w:t>
      </w:r>
    </w:p>
    <w:tbl>
      <w:tblPr>
        <w:tblStyle w:val="Tabela-Siatka"/>
        <w:tblW w:w="5000" w:type="pct"/>
        <w:tblLook w:val="04A0" w:firstRow="1" w:lastRow="0" w:firstColumn="1" w:lastColumn="0" w:noHBand="0" w:noVBand="1"/>
      </w:tblPr>
      <w:tblGrid>
        <w:gridCol w:w="2266"/>
        <w:gridCol w:w="1311"/>
        <w:gridCol w:w="1370"/>
        <w:gridCol w:w="1841"/>
        <w:gridCol w:w="2982"/>
      </w:tblGrid>
      <w:tr w:rsidR="00143BDD" w:rsidRPr="00ED55F0" w14:paraId="356A4E08" w14:textId="77777777" w:rsidTr="00215E50">
        <w:trPr>
          <w:cnfStyle w:val="100000000000" w:firstRow="1" w:lastRow="0" w:firstColumn="0" w:lastColumn="0" w:oddVBand="0" w:evenVBand="0" w:oddHBand="0" w:evenHBand="0" w:firstRowFirstColumn="0" w:firstRowLastColumn="0" w:lastRowFirstColumn="0" w:lastRowLastColumn="0"/>
          <w:trHeight w:val="567"/>
        </w:trPr>
        <w:tc>
          <w:tcPr>
            <w:tcW w:w="1160" w:type="pct"/>
            <w:vMerge w:val="restart"/>
            <w:hideMark/>
          </w:tcPr>
          <w:p w14:paraId="13D72269" w14:textId="77777777" w:rsidR="00143BDD" w:rsidRPr="00ED55F0" w:rsidRDefault="00143BDD" w:rsidP="00143BDD">
            <w:pPr>
              <w:spacing w:after="0"/>
              <w:jc w:val="left"/>
              <w:rPr>
                <w:rFonts w:eastAsia="Times New Roman" w:cs="Tahoma"/>
                <w:b/>
                <w:bCs/>
                <w:color w:val="auto"/>
                <w:szCs w:val="20"/>
              </w:rPr>
            </w:pPr>
            <w:r>
              <w:rPr>
                <w:rFonts w:eastAsia="Times New Roman" w:cs="Tahoma"/>
                <w:b/>
                <w:bCs/>
                <w:szCs w:val="20"/>
                <w:lang w:val="en"/>
              </w:rPr>
              <w:t>Lender and loan type</w:t>
            </w:r>
          </w:p>
        </w:tc>
        <w:tc>
          <w:tcPr>
            <w:tcW w:w="671" w:type="pct"/>
            <w:vMerge w:val="restart"/>
            <w:hideMark/>
          </w:tcPr>
          <w:p w14:paraId="3F4FE4BF" w14:textId="77777777" w:rsidR="00143BDD" w:rsidRPr="00DE7B76" w:rsidRDefault="00143BDD" w:rsidP="00143BDD">
            <w:pPr>
              <w:spacing w:after="0"/>
              <w:jc w:val="center"/>
              <w:rPr>
                <w:rFonts w:eastAsia="Times New Roman" w:cs="Tahoma"/>
                <w:b/>
                <w:bCs/>
                <w:color w:val="auto"/>
                <w:szCs w:val="20"/>
                <w:lang w:val="en-US"/>
              </w:rPr>
            </w:pPr>
            <w:r>
              <w:rPr>
                <w:rFonts w:eastAsia="Times New Roman" w:cs="Tahoma"/>
                <w:b/>
                <w:bCs/>
                <w:szCs w:val="20"/>
                <w:lang w:val="en"/>
              </w:rPr>
              <w:t>Loan amount under the agreement (PLN k/ EUR k)</w:t>
            </w:r>
          </w:p>
        </w:tc>
        <w:tc>
          <w:tcPr>
            <w:tcW w:w="701" w:type="pct"/>
            <w:vMerge w:val="restart"/>
            <w:hideMark/>
          </w:tcPr>
          <w:p w14:paraId="77073B9D" w14:textId="77777777" w:rsidR="00143BDD" w:rsidRPr="00DE7B76" w:rsidRDefault="00143BDD" w:rsidP="00143BDD">
            <w:pPr>
              <w:spacing w:after="0"/>
              <w:jc w:val="center"/>
              <w:rPr>
                <w:rFonts w:eastAsia="Times New Roman" w:cs="Tahoma"/>
                <w:b/>
                <w:bCs/>
                <w:color w:val="auto"/>
                <w:szCs w:val="20"/>
                <w:lang w:val="en-US"/>
              </w:rPr>
            </w:pPr>
            <w:r>
              <w:rPr>
                <w:rFonts w:eastAsia="Times New Roman" w:cs="Tahoma"/>
                <w:b/>
                <w:bCs/>
                <w:szCs w:val="20"/>
                <w:lang w:val="en"/>
              </w:rPr>
              <w:t>Loan balance (PLN k/ EUR k)</w:t>
            </w:r>
          </w:p>
        </w:tc>
        <w:tc>
          <w:tcPr>
            <w:tcW w:w="942" w:type="pct"/>
            <w:vMerge w:val="restart"/>
            <w:hideMark/>
          </w:tcPr>
          <w:p w14:paraId="6B86FA22" w14:textId="77777777" w:rsidR="00143BDD" w:rsidRPr="00ED55F0" w:rsidRDefault="00143BDD" w:rsidP="00143BDD">
            <w:pPr>
              <w:spacing w:after="0"/>
              <w:jc w:val="center"/>
              <w:rPr>
                <w:rFonts w:eastAsia="Times New Roman" w:cs="Tahoma"/>
                <w:b/>
                <w:bCs/>
                <w:color w:val="auto"/>
                <w:szCs w:val="20"/>
              </w:rPr>
            </w:pPr>
            <w:r>
              <w:rPr>
                <w:rFonts w:eastAsia="Times New Roman" w:cs="Tahoma"/>
                <w:b/>
                <w:bCs/>
                <w:szCs w:val="20"/>
                <w:lang w:val="en"/>
              </w:rPr>
              <w:t>Nominal interest rate</w:t>
            </w:r>
          </w:p>
        </w:tc>
        <w:tc>
          <w:tcPr>
            <w:tcW w:w="1527" w:type="pct"/>
            <w:vMerge w:val="restart"/>
            <w:hideMark/>
          </w:tcPr>
          <w:p w14:paraId="3436CD2F" w14:textId="77777777" w:rsidR="00143BDD" w:rsidRPr="00ED55F0" w:rsidRDefault="00143BDD" w:rsidP="00143BDD">
            <w:pPr>
              <w:spacing w:after="0"/>
              <w:jc w:val="center"/>
              <w:rPr>
                <w:rFonts w:eastAsia="Times New Roman" w:cs="Tahoma"/>
                <w:b/>
                <w:bCs/>
                <w:color w:val="auto"/>
                <w:szCs w:val="20"/>
              </w:rPr>
            </w:pPr>
            <w:r>
              <w:rPr>
                <w:rFonts w:eastAsia="Times New Roman" w:cs="Tahoma"/>
                <w:b/>
                <w:bCs/>
                <w:szCs w:val="20"/>
                <w:lang w:val="en"/>
              </w:rPr>
              <w:t>Maturity date</w:t>
            </w:r>
          </w:p>
        </w:tc>
      </w:tr>
      <w:tr w:rsidR="00143BDD" w:rsidRPr="00ED55F0" w14:paraId="24E7335B" w14:textId="77777777" w:rsidTr="00215E50">
        <w:trPr>
          <w:trHeight w:val="478"/>
        </w:trPr>
        <w:tc>
          <w:tcPr>
            <w:tcW w:w="1160" w:type="pct"/>
            <w:vMerge/>
            <w:hideMark/>
          </w:tcPr>
          <w:p w14:paraId="4A404719" w14:textId="77777777" w:rsidR="00143BDD" w:rsidRPr="00ED55F0" w:rsidRDefault="00143BDD" w:rsidP="00143BDD">
            <w:pPr>
              <w:spacing w:after="0"/>
              <w:jc w:val="left"/>
              <w:rPr>
                <w:rFonts w:eastAsia="Times New Roman" w:cs="Tahoma"/>
                <w:b/>
                <w:bCs/>
                <w:sz w:val="20"/>
                <w:szCs w:val="20"/>
              </w:rPr>
            </w:pPr>
          </w:p>
        </w:tc>
        <w:tc>
          <w:tcPr>
            <w:tcW w:w="671" w:type="pct"/>
            <w:vMerge/>
            <w:hideMark/>
          </w:tcPr>
          <w:p w14:paraId="1EF45AC8" w14:textId="77777777" w:rsidR="00143BDD" w:rsidRPr="00ED55F0" w:rsidRDefault="00143BDD" w:rsidP="00143BDD">
            <w:pPr>
              <w:spacing w:after="0"/>
              <w:jc w:val="left"/>
              <w:rPr>
                <w:rFonts w:eastAsia="Times New Roman" w:cs="Tahoma"/>
                <w:b/>
                <w:bCs/>
                <w:sz w:val="20"/>
                <w:szCs w:val="20"/>
              </w:rPr>
            </w:pPr>
          </w:p>
        </w:tc>
        <w:tc>
          <w:tcPr>
            <w:tcW w:w="701" w:type="pct"/>
            <w:vMerge/>
            <w:hideMark/>
          </w:tcPr>
          <w:p w14:paraId="1F4B7630" w14:textId="77777777" w:rsidR="00143BDD" w:rsidRPr="00ED55F0" w:rsidRDefault="00143BDD" w:rsidP="00143BDD">
            <w:pPr>
              <w:spacing w:after="0"/>
              <w:jc w:val="left"/>
              <w:rPr>
                <w:rFonts w:eastAsia="Times New Roman" w:cs="Tahoma"/>
                <w:b/>
                <w:bCs/>
                <w:sz w:val="20"/>
                <w:szCs w:val="20"/>
              </w:rPr>
            </w:pPr>
          </w:p>
        </w:tc>
        <w:tc>
          <w:tcPr>
            <w:tcW w:w="942" w:type="pct"/>
            <w:vMerge/>
            <w:hideMark/>
          </w:tcPr>
          <w:p w14:paraId="2D01C683" w14:textId="77777777" w:rsidR="00143BDD" w:rsidRPr="00ED55F0" w:rsidRDefault="00143BDD" w:rsidP="00143BDD">
            <w:pPr>
              <w:spacing w:after="0"/>
              <w:jc w:val="left"/>
              <w:rPr>
                <w:rFonts w:eastAsia="Times New Roman" w:cs="Tahoma"/>
                <w:b/>
                <w:bCs/>
                <w:sz w:val="20"/>
                <w:szCs w:val="20"/>
              </w:rPr>
            </w:pPr>
          </w:p>
        </w:tc>
        <w:tc>
          <w:tcPr>
            <w:tcW w:w="1527" w:type="pct"/>
            <w:vMerge/>
            <w:hideMark/>
          </w:tcPr>
          <w:p w14:paraId="38295679" w14:textId="77777777" w:rsidR="00143BDD" w:rsidRPr="00ED55F0" w:rsidRDefault="00143BDD" w:rsidP="00143BDD">
            <w:pPr>
              <w:spacing w:after="0"/>
              <w:jc w:val="left"/>
              <w:rPr>
                <w:rFonts w:eastAsia="Times New Roman" w:cs="Tahoma"/>
                <w:b/>
                <w:bCs/>
                <w:sz w:val="20"/>
                <w:szCs w:val="20"/>
              </w:rPr>
            </w:pPr>
          </w:p>
        </w:tc>
      </w:tr>
      <w:tr w:rsidR="00215E50" w:rsidRPr="00ED55F0" w14:paraId="6360DFE2" w14:textId="77777777" w:rsidTr="00215E50">
        <w:trPr>
          <w:trHeight w:val="227"/>
        </w:trPr>
        <w:tc>
          <w:tcPr>
            <w:tcW w:w="1160" w:type="pct"/>
            <w:hideMark/>
          </w:tcPr>
          <w:p w14:paraId="54A9E3E7" w14:textId="6DF09183" w:rsidR="00215E50" w:rsidRPr="00DE7B76" w:rsidRDefault="00215E50" w:rsidP="00215E50">
            <w:pPr>
              <w:spacing w:after="0"/>
              <w:jc w:val="left"/>
              <w:rPr>
                <w:rFonts w:eastAsia="Times New Roman" w:cs="Tahoma"/>
                <w:sz w:val="20"/>
                <w:szCs w:val="20"/>
                <w:lang w:val="en-US"/>
              </w:rPr>
            </w:pPr>
            <w:r>
              <w:rPr>
                <w:rFonts w:cs="Tahoma"/>
                <w:sz w:val="20"/>
                <w:szCs w:val="20"/>
                <w:lang w:val="en"/>
              </w:rPr>
              <w:t>ING Bank Śląski - corporate FX investment loan</w:t>
            </w:r>
          </w:p>
        </w:tc>
        <w:tc>
          <w:tcPr>
            <w:tcW w:w="671" w:type="pct"/>
            <w:noWrap/>
          </w:tcPr>
          <w:p w14:paraId="1498F774" w14:textId="68E35E9D" w:rsidR="00215E50" w:rsidRPr="00ED55F0" w:rsidRDefault="00215E50" w:rsidP="00215E50">
            <w:pPr>
              <w:spacing w:after="0"/>
              <w:jc w:val="right"/>
              <w:rPr>
                <w:rFonts w:eastAsia="Times New Roman" w:cs="Tahoma"/>
                <w:sz w:val="20"/>
                <w:szCs w:val="20"/>
              </w:rPr>
            </w:pPr>
            <w:r>
              <w:rPr>
                <w:rFonts w:eastAsia="Times New Roman" w:cs="Tahoma"/>
                <w:sz w:val="20"/>
                <w:szCs w:val="20"/>
                <w:lang w:val="en"/>
              </w:rPr>
              <w:t>EUR 5,800</w:t>
            </w:r>
          </w:p>
        </w:tc>
        <w:tc>
          <w:tcPr>
            <w:tcW w:w="701" w:type="pct"/>
            <w:noWrap/>
          </w:tcPr>
          <w:p w14:paraId="4B59CB25" w14:textId="38E8D605" w:rsidR="00215E50" w:rsidRPr="00ED55F0" w:rsidRDefault="00215E50" w:rsidP="00215E50">
            <w:pPr>
              <w:spacing w:after="0"/>
              <w:jc w:val="right"/>
              <w:rPr>
                <w:rFonts w:eastAsia="Times New Roman" w:cs="Tahoma"/>
                <w:sz w:val="20"/>
                <w:szCs w:val="20"/>
              </w:rPr>
            </w:pPr>
            <w:r>
              <w:rPr>
                <w:rFonts w:eastAsia="Times New Roman" w:cs="Tahoma"/>
                <w:sz w:val="20"/>
                <w:szCs w:val="20"/>
                <w:lang w:val="en"/>
              </w:rPr>
              <w:t>EUR 729</w:t>
            </w:r>
          </w:p>
        </w:tc>
        <w:tc>
          <w:tcPr>
            <w:tcW w:w="942" w:type="pct"/>
          </w:tcPr>
          <w:p w14:paraId="4ED33883" w14:textId="2FF4383A" w:rsidR="00215E50" w:rsidRPr="00ED55F0" w:rsidRDefault="00215E50" w:rsidP="00215E50">
            <w:pPr>
              <w:spacing w:after="0"/>
              <w:rPr>
                <w:rFonts w:eastAsia="Times New Roman" w:cs="Tahoma"/>
                <w:sz w:val="20"/>
                <w:szCs w:val="20"/>
              </w:rPr>
            </w:pPr>
            <w:r>
              <w:rPr>
                <w:rFonts w:cs="Tahoma"/>
                <w:sz w:val="20"/>
                <w:szCs w:val="20"/>
                <w:lang w:val="en"/>
              </w:rPr>
              <w:t>1M EURIBOR + margin</w:t>
            </w:r>
          </w:p>
        </w:tc>
        <w:tc>
          <w:tcPr>
            <w:tcW w:w="1527" w:type="pct"/>
            <w:noWrap/>
          </w:tcPr>
          <w:p w14:paraId="182BCCEA" w14:textId="5CCB4207" w:rsidR="00215E50" w:rsidRPr="00ED55F0" w:rsidRDefault="00215E50" w:rsidP="00215E50">
            <w:pPr>
              <w:spacing w:after="0"/>
              <w:jc w:val="right"/>
              <w:rPr>
                <w:rFonts w:eastAsia="Times New Roman" w:cs="Tahoma"/>
                <w:sz w:val="20"/>
                <w:szCs w:val="20"/>
              </w:rPr>
            </w:pPr>
            <w:r>
              <w:rPr>
                <w:rFonts w:cs="Tahoma"/>
                <w:sz w:val="20"/>
                <w:szCs w:val="20"/>
                <w:lang w:val="en"/>
              </w:rPr>
              <w:t>31.01.2025</w:t>
            </w:r>
          </w:p>
        </w:tc>
      </w:tr>
      <w:tr w:rsidR="00215E50" w:rsidRPr="00ED55F0" w14:paraId="2E73B345" w14:textId="77777777" w:rsidTr="00215E50">
        <w:trPr>
          <w:trHeight w:val="227"/>
        </w:trPr>
        <w:tc>
          <w:tcPr>
            <w:tcW w:w="1160" w:type="pct"/>
          </w:tcPr>
          <w:p w14:paraId="1679C7C2" w14:textId="2A51CD9E" w:rsidR="00215E50" w:rsidRPr="00DE7B76" w:rsidRDefault="00215E50" w:rsidP="00215E50">
            <w:pPr>
              <w:spacing w:after="0"/>
              <w:jc w:val="left"/>
              <w:rPr>
                <w:rFonts w:eastAsia="Times New Roman" w:cs="Tahoma"/>
                <w:sz w:val="20"/>
                <w:szCs w:val="20"/>
                <w:lang w:val="en-US"/>
              </w:rPr>
            </w:pPr>
            <w:r>
              <w:rPr>
                <w:rFonts w:cs="Tahoma"/>
                <w:sz w:val="20"/>
                <w:szCs w:val="20"/>
                <w:lang w:val="en"/>
              </w:rPr>
              <w:t>ING Bank Śląski - corporate FX investment loan</w:t>
            </w:r>
          </w:p>
        </w:tc>
        <w:tc>
          <w:tcPr>
            <w:tcW w:w="671" w:type="pct"/>
            <w:noWrap/>
          </w:tcPr>
          <w:p w14:paraId="58F10B1B" w14:textId="73098C13" w:rsidR="00215E50" w:rsidRPr="00ED55F0" w:rsidRDefault="00215E50" w:rsidP="00215E50">
            <w:pPr>
              <w:spacing w:after="0"/>
              <w:jc w:val="right"/>
              <w:rPr>
                <w:rFonts w:cs="Tahoma"/>
                <w:sz w:val="20"/>
                <w:szCs w:val="20"/>
              </w:rPr>
            </w:pPr>
            <w:r>
              <w:rPr>
                <w:rFonts w:eastAsia="Times New Roman" w:cs="Tahoma"/>
                <w:sz w:val="20"/>
                <w:szCs w:val="20"/>
                <w:lang w:val="en"/>
              </w:rPr>
              <w:t>EUR 3,600</w:t>
            </w:r>
          </w:p>
        </w:tc>
        <w:tc>
          <w:tcPr>
            <w:tcW w:w="701" w:type="pct"/>
            <w:noWrap/>
          </w:tcPr>
          <w:p w14:paraId="3243FC67" w14:textId="19D001FE" w:rsidR="00215E50" w:rsidRPr="00ED55F0" w:rsidRDefault="00215E50" w:rsidP="00215E50">
            <w:pPr>
              <w:spacing w:after="0"/>
              <w:jc w:val="right"/>
              <w:rPr>
                <w:rFonts w:eastAsia="Times New Roman" w:cs="Tahoma"/>
                <w:sz w:val="20"/>
                <w:szCs w:val="20"/>
              </w:rPr>
            </w:pPr>
            <w:r>
              <w:rPr>
                <w:rFonts w:eastAsia="Times New Roman" w:cs="Tahoma"/>
                <w:sz w:val="20"/>
                <w:szCs w:val="20"/>
                <w:lang w:val="en"/>
              </w:rPr>
              <w:t>EUR 1070</w:t>
            </w:r>
          </w:p>
        </w:tc>
        <w:tc>
          <w:tcPr>
            <w:tcW w:w="942" w:type="pct"/>
          </w:tcPr>
          <w:p w14:paraId="7536BCFA" w14:textId="1D126F76" w:rsidR="00215E50" w:rsidRPr="00ED55F0" w:rsidRDefault="00215E50" w:rsidP="00215E50">
            <w:pPr>
              <w:spacing w:after="0"/>
              <w:rPr>
                <w:rFonts w:cs="Tahoma"/>
                <w:sz w:val="20"/>
                <w:szCs w:val="20"/>
              </w:rPr>
            </w:pPr>
            <w:r>
              <w:rPr>
                <w:rFonts w:cs="Tahoma"/>
                <w:sz w:val="20"/>
                <w:szCs w:val="20"/>
                <w:lang w:val="en"/>
              </w:rPr>
              <w:t>1M EURIBOR + margin</w:t>
            </w:r>
          </w:p>
        </w:tc>
        <w:tc>
          <w:tcPr>
            <w:tcW w:w="1527" w:type="pct"/>
            <w:noWrap/>
          </w:tcPr>
          <w:p w14:paraId="4FFCC08D" w14:textId="3CADAE01" w:rsidR="00215E50" w:rsidRPr="00ED55F0" w:rsidRDefault="00215E50" w:rsidP="00215E50">
            <w:pPr>
              <w:spacing w:after="0"/>
              <w:jc w:val="right"/>
              <w:rPr>
                <w:rFonts w:cs="Tahoma"/>
                <w:sz w:val="20"/>
                <w:szCs w:val="20"/>
              </w:rPr>
            </w:pPr>
            <w:r>
              <w:rPr>
                <w:rFonts w:cs="Tahoma"/>
                <w:sz w:val="20"/>
                <w:szCs w:val="20"/>
                <w:lang w:val="en"/>
              </w:rPr>
              <w:t>31.12.2026</w:t>
            </w:r>
          </w:p>
        </w:tc>
      </w:tr>
      <w:tr w:rsidR="00215E50" w:rsidRPr="00ED55F0" w14:paraId="2BFF3CBF" w14:textId="77777777" w:rsidTr="00215E50">
        <w:trPr>
          <w:trHeight w:val="227"/>
        </w:trPr>
        <w:tc>
          <w:tcPr>
            <w:tcW w:w="1160" w:type="pct"/>
          </w:tcPr>
          <w:p w14:paraId="27B133F0" w14:textId="0E2B08D9" w:rsidR="00215E50" w:rsidRPr="00DE7B76" w:rsidRDefault="00215E50" w:rsidP="00215E50">
            <w:pPr>
              <w:spacing w:after="0"/>
              <w:jc w:val="left"/>
              <w:rPr>
                <w:rFonts w:eastAsia="Times New Roman" w:cs="Tahoma"/>
                <w:sz w:val="20"/>
                <w:szCs w:val="20"/>
                <w:lang w:val="en-US"/>
              </w:rPr>
            </w:pPr>
            <w:r>
              <w:rPr>
                <w:rFonts w:cs="Tahoma"/>
                <w:sz w:val="20"/>
                <w:szCs w:val="20"/>
                <w:lang w:val="en"/>
              </w:rPr>
              <w:t>ING Bank Śląski - corporate FX investment loan</w:t>
            </w:r>
          </w:p>
        </w:tc>
        <w:tc>
          <w:tcPr>
            <w:tcW w:w="671" w:type="pct"/>
            <w:noWrap/>
          </w:tcPr>
          <w:p w14:paraId="542237CE" w14:textId="0F19B645" w:rsidR="00215E50" w:rsidRPr="00ED55F0" w:rsidRDefault="00215E50" w:rsidP="00215E50">
            <w:pPr>
              <w:spacing w:after="0"/>
              <w:jc w:val="right"/>
              <w:rPr>
                <w:rFonts w:eastAsia="Times New Roman" w:cs="Tahoma"/>
                <w:sz w:val="20"/>
                <w:szCs w:val="20"/>
              </w:rPr>
            </w:pPr>
            <w:r>
              <w:rPr>
                <w:rFonts w:eastAsia="Times New Roman" w:cs="Tahoma"/>
                <w:sz w:val="20"/>
                <w:szCs w:val="20"/>
                <w:lang w:val="en"/>
              </w:rPr>
              <w:t>EUR 2,000</w:t>
            </w:r>
          </w:p>
        </w:tc>
        <w:tc>
          <w:tcPr>
            <w:tcW w:w="701" w:type="pct"/>
            <w:noWrap/>
          </w:tcPr>
          <w:p w14:paraId="3FC3CDD3" w14:textId="7E3F7187" w:rsidR="00215E50" w:rsidRPr="00ED55F0" w:rsidRDefault="00215E50" w:rsidP="00215E50">
            <w:pPr>
              <w:spacing w:after="0"/>
              <w:jc w:val="right"/>
              <w:rPr>
                <w:rFonts w:eastAsia="Times New Roman" w:cs="Tahoma"/>
                <w:sz w:val="20"/>
                <w:szCs w:val="20"/>
              </w:rPr>
            </w:pPr>
            <w:r>
              <w:rPr>
                <w:rFonts w:eastAsia="Times New Roman" w:cs="Tahoma"/>
                <w:sz w:val="20"/>
                <w:szCs w:val="20"/>
                <w:lang w:val="en"/>
              </w:rPr>
              <w:t>EUR 1,042</w:t>
            </w:r>
          </w:p>
        </w:tc>
        <w:tc>
          <w:tcPr>
            <w:tcW w:w="942" w:type="pct"/>
          </w:tcPr>
          <w:p w14:paraId="55BBF862" w14:textId="28E5791F" w:rsidR="00215E50" w:rsidRPr="00ED55F0" w:rsidRDefault="00215E50" w:rsidP="00215E50">
            <w:pPr>
              <w:spacing w:after="0"/>
              <w:rPr>
                <w:rFonts w:eastAsia="Times New Roman" w:cs="Tahoma"/>
                <w:sz w:val="20"/>
                <w:szCs w:val="20"/>
              </w:rPr>
            </w:pPr>
            <w:r>
              <w:rPr>
                <w:rFonts w:cs="Tahoma"/>
                <w:sz w:val="20"/>
                <w:szCs w:val="20"/>
                <w:lang w:val="en"/>
              </w:rPr>
              <w:t>1M EURIBOR + margin</w:t>
            </w:r>
          </w:p>
        </w:tc>
        <w:tc>
          <w:tcPr>
            <w:tcW w:w="1527" w:type="pct"/>
            <w:noWrap/>
          </w:tcPr>
          <w:p w14:paraId="2734B48D" w14:textId="522F3003" w:rsidR="00215E50" w:rsidRPr="00ED55F0" w:rsidRDefault="00215E50" w:rsidP="00215E50">
            <w:pPr>
              <w:spacing w:after="0"/>
              <w:jc w:val="right"/>
              <w:rPr>
                <w:rFonts w:eastAsia="Times New Roman" w:cs="Tahoma"/>
                <w:sz w:val="20"/>
                <w:szCs w:val="20"/>
              </w:rPr>
            </w:pPr>
            <w:r>
              <w:rPr>
                <w:rFonts w:cs="Tahoma"/>
                <w:sz w:val="20"/>
                <w:szCs w:val="20"/>
                <w:lang w:val="en"/>
              </w:rPr>
              <w:t>31.03.2026</w:t>
            </w:r>
          </w:p>
        </w:tc>
      </w:tr>
      <w:tr w:rsidR="00215E50" w:rsidRPr="00ED55F0" w14:paraId="687CDA44" w14:textId="77777777" w:rsidTr="00215E50">
        <w:trPr>
          <w:trHeight w:val="227"/>
        </w:trPr>
        <w:tc>
          <w:tcPr>
            <w:tcW w:w="1160" w:type="pct"/>
          </w:tcPr>
          <w:p w14:paraId="79CA35B6" w14:textId="1559AD2E" w:rsidR="00215E50" w:rsidRPr="00DE7B76" w:rsidRDefault="00215E50" w:rsidP="00215E50">
            <w:pPr>
              <w:spacing w:after="0"/>
              <w:jc w:val="left"/>
              <w:rPr>
                <w:rFonts w:eastAsia="Times New Roman" w:cs="Tahoma"/>
                <w:sz w:val="20"/>
                <w:szCs w:val="20"/>
                <w:lang w:val="en-US"/>
              </w:rPr>
            </w:pPr>
            <w:r>
              <w:rPr>
                <w:rFonts w:cs="Tahoma"/>
                <w:sz w:val="20"/>
                <w:szCs w:val="20"/>
                <w:lang w:val="en"/>
              </w:rPr>
              <w:t>ING Bank Śląski – technological investment loan in PLN</w:t>
            </w:r>
          </w:p>
        </w:tc>
        <w:tc>
          <w:tcPr>
            <w:tcW w:w="671" w:type="pct"/>
            <w:noWrap/>
          </w:tcPr>
          <w:p w14:paraId="5D7B8E83" w14:textId="65EC8436" w:rsidR="00215E50" w:rsidRPr="00ED55F0" w:rsidRDefault="00215E50" w:rsidP="00215E50">
            <w:pPr>
              <w:spacing w:after="0"/>
              <w:jc w:val="right"/>
              <w:rPr>
                <w:rFonts w:cs="Tahoma"/>
                <w:sz w:val="20"/>
                <w:szCs w:val="20"/>
              </w:rPr>
            </w:pPr>
            <w:r>
              <w:rPr>
                <w:rFonts w:eastAsia="Times New Roman" w:cs="Tahoma"/>
                <w:sz w:val="20"/>
                <w:szCs w:val="20"/>
                <w:lang w:val="en"/>
              </w:rPr>
              <w:t>EUR 5,950</w:t>
            </w:r>
          </w:p>
        </w:tc>
        <w:tc>
          <w:tcPr>
            <w:tcW w:w="701" w:type="pct"/>
            <w:noWrap/>
          </w:tcPr>
          <w:p w14:paraId="68171A1E" w14:textId="2E42C432" w:rsidR="00215E50" w:rsidRPr="00ED55F0" w:rsidRDefault="00215E50" w:rsidP="00215E50">
            <w:pPr>
              <w:spacing w:after="0"/>
              <w:jc w:val="right"/>
              <w:rPr>
                <w:rFonts w:eastAsia="Times New Roman" w:cs="Tahoma"/>
                <w:sz w:val="20"/>
                <w:szCs w:val="20"/>
              </w:rPr>
            </w:pPr>
            <w:r>
              <w:rPr>
                <w:rFonts w:eastAsia="Times New Roman" w:cs="Tahoma"/>
                <w:sz w:val="20"/>
                <w:szCs w:val="20"/>
                <w:lang w:val="en"/>
              </w:rPr>
              <w:t>EUR 3,798</w:t>
            </w:r>
          </w:p>
        </w:tc>
        <w:tc>
          <w:tcPr>
            <w:tcW w:w="942" w:type="pct"/>
          </w:tcPr>
          <w:p w14:paraId="5951EBA1" w14:textId="4AF509D6" w:rsidR="00215E50" w:rsidRPr="00ED55F0" w:rsidRDefault="00215E50" w:rsidP="00215E50">
            <w:pPr>
              <w:spacing w:after="0"/>
              <w:rPr>
                <w:rFonts w:cs="Tahoma"/>
                <w:sz w:val="20"/>
                <w:szCs w:val="20"/>
              </w:rPr>
            </w:pPr>
            <w:r>
              <w:rPr>
                <w:rFonts w:cs="Tahoma"/>
                <w:sz w:val="20"/>
                <w:szCs w:val="20"/>
                <w:lang w:val="en"/>
              </w:rPr>
              <w:t>1M EURIBOR + margin</w:t>
            </w:r>
          </w:p>
        </w:tc>
        <w:tc>
          <w:tcPr>
            <w:tcW w:w="1527" w:type="pct"/>
            <w:noWrap/>
          </w:tcPr>
          <w:p w14:paraId="36C96D8F" w14:textId="1C826B45" w:rsidR="00215E50" w:rsidRPr="00ED55F0" w:rsidRDefault="00215E50" w:rsidP="00215E50">
            <w:pPr>
              <w:spacing w:after="0"/>
              <w:jc w:val="right"/>
              <w:rPr>
                <w:rFonts w:cs="Tahoma"/>
                <w:sz w:val="20"/>
                <w:szCs w:val="20"/>
              </w:rPr>
            </w:pPr>
            <w:r>
              <w:rPr>
                <w:rFonts w:cs="Tahoma"/>
                <w:sz w:val="20"/>
                <w:szCs w:val="20"/>
                <w:lang w:val="en"/>
              </w:rPr>
              <w:t>21.06.2028</w:t>
            </w:r>
          </w:p>
        </w:tc>
      </w:tr>
      <w:tr w:rsidR="00215E50" w:rsidRPr="00ED55F0" w14:paraId="438DCE89" w14:textId="77777777" w:rsidTr="00215E50">
        <w:trPr>
          <w:trHeight w:val="227"/>
        </w:trPr>
        <w:tc>
          <w:tcPr>
            <w:tcW w:w="1160" w:type="pct"/>
          </w:tcPr>
          <w:p w14:paraId="18CE624F" w14:textId="631894D9" w:rsidR="00215E50" w:rsidRPr="00DE7B76" w:rsidRDefault="00215E50" w:rsidP="00215E50">
            <w:pPr>
              <w:spacing w:after="0"/>
              <w:jc w:val="left"/>
              <w:rPr>
                <w:rFonts w:cs="Tahoma"/>
                <w:sz w:val="20"/>
                <w:szCs w:val="20"/>
                <w:lang w:val="en-US"/>
              </w:rPr>
            </w:pPr>
            <w:r>
              <w:rPr>
                <w:rFonts w:cs="Tahoma"/>
                <w:sz w:val="20"/>
                <w:szCs w:val="20"/>
                <w:lang w:val="en"/>
              </w:rPr>
              <w:t>ING Bank Śląski - working capital facility (overdraft)</w:t>
            </w:r>
          </w:p>
        </w:tc>
        <w:tc>
          <w:tcPr>
            <w:tcW w:w="671" w:type="pct"/>
            <w:noWrap/>
          </w:tcPr>
          <w:p w14:paraId="409E30FD" w14:textId="1B27F87B" w:rsidR="00215E50" w:rsidRPr="00ED55F0" w:rsidRDefault="00215E50" w:rsidP="00215E50">
            <w:pPr>
              <w:spacing w:after="0"/>
              <w:jc w:val="right"/>
              <w:rPr>
                <w:rFonts w:cs="Tahoma"/>
                <w:sz w:val="20"/>
                <w:szCs w:val="20"/>
              </w:rPr>
            </w:pPr>
            <w:r>
              <w:rPr>
                <w:rFonts w:cs="Tahoma"/>
                <w:sz w:val="20"/>
                <w:szCs w:val="20"/>
                <w:lang w:val="en"/>
              </w:rPr>
              <w:t>EUR 5,500</w:t>
            </w:r>
          </w:p>
        </w:tc>
        <w:tc>
          <w:tcPr>
            <w:tcW w:w="701" w:type="pct"/>
            <w:noWrap/>
          </w:tcPr>
          <w:p w14:paraId="0FCA2DE8" w14:textId="715B0364" w:rsidR="00215E50" w:rsidRPr="00ED55F0" w:rsidRDefault="00215E50" w:rsidP="00215E50">
            <w:pPr>
              <w:spacing w:after="0"/>
              <w:jc w:val="right"/>
              <w:rPr>
                <w:rFonts w:eastAsia="Times New Roman" w:cs="Tahoma"/>
                <w:sz w:val="20"/>
                <w:szCs w:val="20"/>
              </w:rPr>
            </w:pPr>
            <w:r>
              <w:rPr>
                <w:rFonts w:cs="Tahoma"/>
                <w:sz w:val="20"/>
                <w:szCs w:val="20"/>
                <w:lang w:val="en"/>
              </w:rPr>
              <w:t>EUR 1,669</w:t>
            </w:r>
          </w:p>
        </w:tc>
        <w:tc>
          <w:tcPr>
            <w:tcW w:w="942" w:type="pct"/>
          </w:tcPr>
          <w:p w14:paraId="5A4FE882" w14:textId="0899EE97" w:rsidR="00215E50" w:rsidRPr="00ED55F0" w:rsidRDefault="00215E50" w:rsidP="00215E50">
            <w:pPr>
              <w:spacing w:after="0"/>
              <w:rPr>
                <w:rFonts w:cs="Tahoma"/>
                <w:sz w:val="20"/>
                <w:szCs w:val="20"/>
              </w:rPr>
            </w:pPr>
            <w:r>
              <w:rPr>
                <w:rFonts w:cs="Tahoma"/>
                <w:sz w:val="20"/>
                <w:szCs w:val="20"/>
                <w:lang w:val="en"/>
              </w:rPr>
              <w:t>1M EURIBOR + margin</w:t>
            </w:r>
          </w:p>
        </w:tc>
        <w:tc>
          <w:tcPr>
            <w:tcW w:w="1527" w:type="pct"/>
            <w:noWrap/>
          </w:tcPr>
          <w:p w14:paraId="4697AB27" w14:textId="2DCAC71D" w:rsidR="00215E50" w:rsidRPr="00ED55F0" w:rsidRDefault="00215E50" w:rsidP="00215E50">
            <w:pPr>
              <w:spacing w:after="0"/>
              <w:jc w:val="right"/>
              <w:rPr>
                <w:rFonts w:cs="Tahoma"/>
                <w:sz w:val="20"/>
                <w:szCs w:val="20"/>
              </w:rPr>
            </w:pPr>
            <w:r>
              <w:rPr>
                <w:rFonts w:cs="Tahoma"/>
                <w:sz w:val="20"/>
                <w:szCs w:val="20"/>
                <w:lang w:val="en"/>
              </w:rPr>
              <w:t>possible extension</w:t>
            </w:r>
          </w:p>
        </w:tc>
      </w:tr>
    </w:tbl>
    <w:p w14:paraId="718FCE4C" w14:textId="77777777" w:rsidR="00143BDD" w:rsidRPr="00ED55F0" w:rsidRDefault="00143BDD" w:rsidP="00143BDD">
      <w:pPr>
        <w:rPr>
          <w:rFonts w:cs="Tahoma"/>
          <w:color w:val="FF0000"/>
          <w:szCs w:val="20"/>
        </w:rPr>
      </w:pPr>
    </w:p>
    <w:p w14:paraId="7C3F312A" w14:textId="15492E33" w:rsidR="00920553" w:rsidRPr="00DE7B76" w:rsidRDefault="00920553" w:rsidP="00920553">
      <w:pPr>
        <w:rPr>
          <w:rFonts w:cs="Tahoma"/>
          <w:szCs w:val="20"/>
          <w:lang w:val="en-US"/>
        </w:rPr>
      </w:pPr>
      <w:r>
        <w:rPr>
          <w:rFonts w:cs="Tahoma"/>
          <w:szCs w:val="20"/>
          <w:lang w:val="en"/>
        </w:rPr>
        <w:t xml:space="preserve">Collateral for the above loans is described in Section 4.2.9 of the Annual Report for 2024. </w:t>
      </w:r>
    </w:p>
    <w:p w14:paraId="1F4E11CB" w14:textId="1BA2D5EB" w:rsidR="00920553" w:rsidRPr="00DE7B76" w:rsidRDefault="00920553" w:rsidP="00920553">
      <w:pPr>
        <w:rPr>
          <w:rFonts w:cs="Tahoma"/>
          <w:szCs w:val="20"/>
          <w:lang w:val="en-US"/>
        </w:rPr>
      </w:pPr>
      <w:r>
        <w:rPr>
          <w:rFonts w:cs="Tahoma"/>
          <w:szCs w:val="20"/>
          <w:lang w:val="en"/>
        </w:rPr>
        <w:t>As at 31 March 2025, the Company is not aware of any breaches of covenants in active loan agreements.</w:t>
      </w:r>
    </w:p>
    <w:p w14:paraId="110D6434" w14:textId="0EC6DADC" w:rsidR="00920553" w:rsidRPr="00DE7B76" w:rsidRDefault="00920553" w:rsidP="00920553">
      <w:pPr>
        <w:rPr>
          <w:rFonts w:cs="Tahoma"/>
          <w:szCs w:val="20"/>
          <w:lang w:val="en-US"/>
        </w:rPr>
      </w:pPr>
      <w:r>
        <w:rPr>
          <w:rFonts w:cs="Tahoma"/>
          <w:szCs w:val="20"/>
          <w:lang w:val="en"/>
        </w:rPr>
        <w:t xml:space="preserve">As at 31 March 2025, the valuation of loans in foreign currencies decreased by PLN 201 thousand and was recognised as financial income. </w:t>
      </w:r>
    </w:p>
    <w:p w14:paraId="3656FC97" w14:textId="77777777" w:rsidR="00143BDD" w:rsidRPr="00DE7B76" w:rsidRDefault="00143BDD" w:rsidP="00143BDD">
      <w:pPr>
        <w:pStyle w:val="Wyrnienie1"/>
        <w:rPr>
          <w:rFonts w:cs="Tahoma"/>
          <w:szCs w:val="20"/>
          <w:lang w:val="en-US"/>
        </w:rPr>
      </w:pPr>
      <w:r>
        <w:rPr>
          <w:rFonts w:cs="Tahoma"/>
          <w:szCs w:val="20"/>
          <w:lang w:val="en"/>
        </w:rPr>
        <w:t>Other long-term liabilities</w:t>
      </w:r>
    </w:p>
    <w:p w14:paraId="422509D7" w14:textId="5E1F2082" w:rsidR="00143BDD" w:rsidRPr="00DE7B76" w:rsidRDefault="00143BDD" w:rsidP="00143BDD">
      <w:pPr>
        <w:rPr>
          <w:rFonts w:cs="Tahoma"/>
          <w:szCs w:val="20"/>
          <w:lang w:val="en-US"/>
        </w:rPr>
      </w:pPr>
      <w:r>
        <w:rPr>
          <w:rFonts w:cs="Tahoma"/>
          <w:szCs w:val="20"/>
          <w:lang w:val="en"/>
        </w:rPr>
        <w:t>The Company has a long-term lease liability of PLN 2,025 thousand (2024: PLN 1,114 thousand).</w:t>
      </w:r>
    </w:p>
    <w:p w14:paraId="21F766E8" w14:textId="77777777" w:rsidR="00143BDD" w:rsidRPr="00DE7B76" w:rsidRDefault="00143BDD" w:rsidP="00143BDD">
      <w:pPr>
        <w:pStyle w:val="Wyrnienie1"/>
        <w:rPr>
          <w:rFonts w:cs="Tahoma"/>
          <w:szCs w:val="20"/>
          <w:lang w:val="en-US"/>
        </w:rPr>
      </w:pPr>
      <w:r>
        <w:rPr>
          <w:rFonts w:cs="Tahoma"/>
          <w:szCs w:val="20"/>
          <w:lang w:val="en"/>
        </w:rPr>
        <w:t>Loans and guarantees granted</w:t>
      </w:r>
    </w:p>
    <w:p w14:paraId="69F441D2" w14:textId="31C463AF" w:rsidR="00521389" w:rsidRPr="00DE7B76" w:rsidRDefault="00143BDD" w:rsidP="00143BDD">
      <w:pPr>
        <w:rPr>
          <w:rFonts w:cs="Tahoma"/>
          <w:szCs w:val="20"/>
          <w:lang w:val="en-US"/>
        </w:rPr>
      </w:pPr>
      <w:r>
        <w:rPr>
          <w:rFonts w:cs="Tahoma"/>
          <w:szCs w:val="20"/>
          <w:lang w:val="en"/>
        </w:rPr>
        <w:t>In Q1 2025, the Company granted loans of PLN 1,440 thousand to related parties. The carrying amount of those loans is PLN 11,320 thousand, including an impairment adjustment recognised in other operating costs related to the loan to VIGO Taiwan in the amount of PLN 61 thousand (PLN 1,156 thousand in 2024). The valuation of loans as at the balance sheet date in the amount of PLN 603 thousand was included in financial costs.</w:t>
      </w:r>
    </w:p>
    <w:p w14:paraId="2B33980B" w14:textId="163AD46E" w:rsidR="00143BDD" w:rsidRPr="00DE7B76" w:rsidRDefault="00143BDD" w:rsidP="00143BDD">
      <w:pPr>
        <w:rPr>
          <w:rFonts w:cs="Tahoma"/>
          <w:szCs w:val="20"/>
          <w:lang w:val="en-US"/>
        </w:rPr>
      </w:pPr>
      <w:r>
        <w:rPr>
          <w:rFonts w:cs="Tahoma"/>
          <w:szCs w:val="20"/>
          <w:lang w:val="en"/>
        </w:rPr>
        <w:t>The Company did not grant any loans or guarantees to members of the Management Board or Supervisory Board.</w:t>
      </w:r>
    </w:p>
    <w:p w14:paraId="7D36D33B" w14:textId="5444CE34" w:rsidR="00C06F3A" w:rsidRPr="00ED55F0" w:rsidRDefault="00C06F3A" w:rsidP="00B02E61">
      <w:pPr>
        <w:pStyle w:val="Nagwek2"/>
        <w:rPr>
          <w:rFonts w:cs="Tahoma"/>
          <w:szCs w:val="20"/>
        </w:rPr>
      </w:pPr>
      <w:bookmarkStart w:id="76" w:name="_Toc199412776"/>
      <w:r>
        <w:rPr>
          <w:rFonts w:cs="Tahoma"/>
          <w:szCs w:val="20"/>
          <w:lang w:val="en"/>
        </w:rPr>
        <w:t>Financial instruments</w:t>
      </w:r>
      <w:bookmarkEnd w:id="76"/>
    </w:p>
    <w:p w14:paraId="7D2CEACC" w14:textId="77777777" w:rsidR="00C06F3A" w:rsidRPr="00DE7B76" w:rsidRDefault="00C06F3A" w:rsidP="00C06F3A">
      <w:pPr>
        <w:rPr>
          <w:rFonts w:cs="Tahoma"/>
          <w:szCs w:val="20"/>
          <w:lang w:val="en-US"/>
        </w:rPr>
      </w:pPr>
      <w:r>
        <w:rPr>
          <w:rFonts w:cs="Tahoma"/>
          <w:szCs w:val="20"/>
          <w:lang w:val="en"/>
        </w:rPr>
        <w:t>In the reporting period, there was no change in the method of measuring the fair value of financial instruments.In the reporting period, no changes were made in the classification of financial assets.</w:t>
      </w:r>
    </w:p>
    <w:p w14:paraId="6E6C0363" w14:textId="016F7366" w:rsidR="00C06F3A" w:rsidRPr="00DE7B76" w:rsidRDefault="00C06F3A" w:rsidP="00B02E61">
      <w:pPr>
        <w:pStyle w:val="Nagwek2"/>
        <w:rPr>
          <w:rFonts w:cs="Tahoma"/>
          <w:szCs w:val="20"/>
          <w:lang w:val="en-US"/>
        </w:rPr>
      </w:pPr>
      <w:bookmarkStart w:id="77" w:name="_Toc86919000"/>
      <w:bookmarkStart w:id="78" w:name="_Toc199412777"/>
      <w:r>
        <w:rPr>
          <w:rFonts w:cs="Tahoma"/>
          <w:szCs w:val="20"/>
          <w:lang w:val="en"/>
        </w:rPr>
        <w:t>Changes to the rules for determining the value of assets and liabilities and measuring the financial result.</w:t>
      </w:r>
      <w:bookmarkEnd w:id="77"/>
      <w:bookmarkEnd w:id="78"/>
    </w:p>
    <w:p w14:paraId="537D6EA9" w14:textId="77777777" w:rsidR="00C06F3A" w:rsidRPr="00DE7B76" w:rsidRDefault="00C06F3A" w:rsidP="00C06F3A">
      <w:pPr>
        <w:rPr>
          <w:rFonts w:cs="Tahoma"/>
          <w:szCs w:val="20"/>
          <w:lang w:val="en-US"/>
        </w:rPr>
      </w:pPr>
      <w:r>
        <w:rPr>
          <w:rFonts w:cs="Tahoma"/>
          <w:szCs w:val="20"/>
          <w:lang w:val="en"/>
        </w:rPr>
        <w:t>No changes were made to the rules for determining the value of assets and liabilities and measuring the financial result.</w:t>
      </w:r>
    </w:p>
    <w:p w14:paraId="57ADD3F2" w14:textId="77777777" w:rsidR="0015006C" w:rsidRPr="00DE7B76" w:rsidRDefault="0015006C" w:rsidP="0015006C">
      <w:pPr>
        <w:pStyle w:val="Nagwek2"/>
        <w:rPr>
          <w:rFonts w:cs="Tahoma"/>
          <w:szCs w:val="20"/>
          <w:lang w:val="en-US"/>
        </w:rPr>
      </w:pPr>
      <w:bookmarkStart w:id="79" w:name="_Toc199412778"/>
      <w:bookmarkStart w:id="80" w:name="_Toc86919002"/>
      <w:r>
        <w:rPr>
          <w:rFonts w:cs="Tahoma"/>
          <w:szCs w:val="20"/>
          <w:lang w:val="en"/>
        </w:rPr>
        <w:t>Significant liabilities on account of purchase of tangible assets</w:t>
      </w:r>
      <w:bookmarkEnd w:id="79"/>
    </w:p>
    <w:p w14:paraId="42A8D4F0" w14:textId="77777777" w:rsidR="0015006C" w:rsidRPr="00DE7B76" w:rsidRDefault="0015006C" w:rsidP="0015006C">
      <w:pPr>
        <w:autoSpaceDE w:val="0"/>
        <w:autoSpaceDN w:val="0"/>
        <w:adjustRightInd w:val="0"/>
        <w:spacing w:after="0"/>
        <w:jc w:val="left"/>
        <w:rPr>
          <w:rFonts w:cs="Tahoma"/>
          <w:szCs w:val="20"/>
          <w:lang w:val="en-US"/>
        </w:rPr>
      </w:pPr>
      <w:r>
        <w:rPr>
          <w:rFonts w:cs="Tahoma"/>
          <w:szCs w:val="20"/>
          <w:lang w:val="en"/>
        </w:rPr>
        <w:t>In the reporting period, no significant liabilities were incurred on account of purchase of tangible assets</w:t>
      </w:r>
    </w:p>
    <w:p w14:paraId="61FDD5D9" w14:textId="77777777" w:rsidR="0015006C" w:rsidRPr="00ED55F0" w:rsidRDefault="0015006C" w:rsidP="0015006C">
      <w:pPr>
        <w:rPr>
          <w:rFonts w:cs="Tahoma"/>
          <w:szCs w:val="20"/>
        </w:rPr>
      </w:pPr>
      <w:r>
        <w:rPr>
          <w:rFonts w:cs="Tahoma"/>
          <w:szCs w:val="20"/>
          <w:lang w:val="en"/>
        </w:rPr>
        <w:t>.</w:t>
      </w:r>
    </w:p>
    <w:p w14:paraId="40ED5F44" w14:textId="3EA95609" w:rsidR="00C06F3A" w:rsidRPr="00DE7B76" w:rsidRDefault="00C06F3A" w:rsidP="00B02E61">
      <w:pPr>
        <w:pStyle w:val="Nagwek2"/>
        <w:rPr>
          <w:rFonts w:cs="Tahoma"/>
          <w:szCs w:val="20"/>
          <w:lang w:val="en-US"/>
        </w:rPr>
      </w:pPr>
      <w:bookmarkStart w:id="81" w:name="_Toc199412779"/>
      <w:r>
        <w:rPr>
          <w:rFonts w:cs="Tahoma"/>
          <w:szCs w:val="20"/>
          <w:lang w:val="en"/>
        </w:rPr>
        <w:lastRenderedPageBreak/>
        <w:t>Issue, redemption or repayment of non-equity and equity instruments</w:t>
      </w:r>
      <w:bookmarkEnd w:id="80"/>
      <w:bookmarkEnd w:id="81"/>
    </w:p>
    <w:p w14:paraId="694732FC" w14:textId="77777777" w:rsidR="00C06F3A" w:rsidRPr="00DE7B76" w:rsidRDefault="00C06F3A" w:rsidP="00C06F3A">
      <w:pPr>
        <w:rPr>
          <w:rFonts w:cs="Tahoma"/>
          <w:szCs w:val="20"/>
          <w:lang w:val="en-US"/>
        </w:rPr>
      </w:pPr>
      <w:r>
        <w:rPr>
          <w:rFonts w:cs="Tahoma"/>
          <w:szCs w:val="20"/>
          <w:lang w:val="en"/>
        </w:rPr>
        <w:t>In the reporting period, no non-equity or equity securities were issued, redeemed or repaid</w:t>
      </w:r>
    </w:p>
    <w:p w14:paraId="0674C9EB" w14:textId="0454760A" w:rsidR="00C06F3A" w:rsidRPr="00ED55F0" w:rsidRDefault="00C06F3A" w:rsidP="00B02E61">
      <w:pPr>
        <w:pStyle w:val="Nagwek2"/>
        <w:rPr>
          <w:rFonts w:cs="Tahoma"/>
          <w:szCs w:val="20"/>
        </w:rPr>
      </w:pPr>
      <w:bookmarkStart w:id="82" w:name="_Toc199412780"/>
      <w:r>
        <w:rPr>
          <w:rFonts w:cs="Tahoma"/>
          <w:szCs w:val="20"/>
          <w:lang w:val="en"/>
        </w:rPr>
        <w:t>Dividend paid or declared</w:t>
      </w:r>
      <w:bookmarkEnd w:id="82"/>
    </w:p>
    <w:p w14:paraId="3AB79D60" w14:textId="77777777" w:rsidR="00C06F3A" w:rsidRPr="00DE7B76" w:rsidRDefault="00C06F3A" w:rsidP="00C06F3A">
      <w:pPr>
        <w:rPr>
          <w:rFonts w:cs="Tahoma"/>
          <w:szCs w:val="20"/>
          <w:lang w:val="en-US"/>
        </w:rPr>
      </w:pPr>
      <w:r>
        <w:rPr>
          <w:rFonts w:cs="Tahoma"/>
          <w:szCs w:val="20"/>
          <w:lang w:val="en"/>
        </w:rPr>
        <w:t xml:space="preserve">No dividends were paid during the reporting period. </w:t>
      </w:r>
    </w:p>
    <w:p w14:paraId="1DB449F2" w14:textId="4D53EAF3" w:rsidR="00C06F3A" w:rsidRPr="00DE7B76" w:rsidRDefault="00C06F3A" w:rsidP="00B02E61">
      <w:pPr>
        <w:pStyle w:val="Nagwek2"/>
        <w:rPr>
          <w:rFonts w:cs="Tahoma"/>
          <w:szCs w:val="20"/>
          <w:lang w:val="en-US"/>
        </w:rPr>
      </w:pPr>
      <w:bookmarkStart w:id="83" w:name="_Toc418155547"/>
      <w:bookmarkStart w:id="84" w:name="_Toc86919004"/>
      <w:bookmarkStart w:id="85" w:name="_Toc199412781"/>
      <w:r>
        <w:rPr>
          <w:rFonts w:cs="Tahoma"/>
          <w:szCs w:val="20"/>
          <w:lang w:val="en"/>
        </w:rPr>
        <w:t>Events after the balance sheet date that may affect the Company's financial results</w:t>
      </w:r>
      <w:bookmarkEnd w:id="83"/>
      <w:bookmarkEnd w:id="84"/>
      <w:bookmarkEnd w:id="85"/>
    </w:p>
    <w:p w14:paraId="276B13E7" w14:textId="77777777" w:rsidR="00AD1E8D" w:rsidRPr="00DE7B76" w:rsidRDefault="001A79B0" w:rsidP="003352E1">
      <w:pPr>
        <w:spacing w:before="100" w:beforeAutospacing="1" w:after="100" w:afterAutospacing="1"/>
        <w:rPr>
          <w:rFonts w:eastAsia="Times New Roman" w:cs="Tahoma"/>
          <w:szCs w:val="20"/>
          <w:lang w:val="en-US"/>
        </w:rPr>
      </w:pPr>
      <w:r>
        <w:rPr>
          <w:rFonts w:eastAsia="Times New Roman" w:cs="Tahoma"/>
          <w:szCs w:val="20"/>
          <w:lang w:val="en"/>
        </w:rPr>
        <w:t xml:space="preserve">On 15 May 2025, the Company’s Management Board announced in a current report that a non-binding letter of intent had been signed concerning the acquisition of a detector manufacturer's assets by the Company. The Company reserved the right to change the structure of the potential transaction from an asset purchase to a share purchase or another structure following the completion of due diligence.   </w:t>
      </w:r>
    </w:p>
    <w:p w14:paraId="66C1C9AE" w14:textId="096FF733" w:rsidR="001A79B0" w:rsidRPr="00DE7B76" w:rsidRDefault="001A79B0" w:rsidP="003352E1">
      <w:pPr>
        <w:spacing w:before="100" w:beforeAutospacing="1" w:after="100" w:afterAutospacing="1"/>
        <w:rPr>
          <w:rFonts w:eastAsia="Times New Roman" w:cs="Tahoma"/>
          <w:szCs w:val="20"/>
          <w:lang w:val="en-US"/>
        </w:rPr>
      </w:pPr>
      <w:r>
        <w:rPr>
          <w:rFonts w:eastAsia="Times New Roman" w:cs="Tahoma"/>
          <w:szCs w:val="20"/>
          <w:lang w:val="en"/>
        </w:rPr>
        <w:t xml:space="preserve">The business of the Company selling the acquired assets involves the design, manufacturing, and sale of infrared detectors for the American, Asian, and European markets, serving clients in the industrial, scientific, and defence sectors.  </w:t>
      </w:r>
    </w:p>
    <w:p w14:paraId="3362F8DF" w14:textId="2B8E51F2" w:rsidR="001A79B0" w:rsidRPr="00DE7B76" w:rsidRDefault="001A79B0" w:rsidP="003352E1">
      <w:pPr>
        <w:spacing w:before="100" w:beforeAutospacing="1" w:after="100" w:afterAutospacing="1"/>
        <w:rPr>
          <w:rFonts w:eastAsia="Times New Roman" w:cs="Tahoma"/>
          <w:szCs w:val="20"/>
          <w:lang w:val="en-US"/>
        </w:rPr>
      </w:pPr>
      <w:r>
        <w:rPr>
          <w:rFonts w:eastAsia="Times New Roman" w:cs="Tahoma"/>
          <w:szCs w:val="20"/>
          <w:lang w:val="en"/>
        </w:rPr>
        <w:t xml:space="preserve">According to the </w:t>
      </w:r>
      <w:proofErr w:type="spellStart"/>
      <w:r>
        <w:rPr>
          <w:rFonts w:eastAsia="Times New Roman" w:cs="Tahoma"/>
          <w:szCs w:val="20"/>
          <w:lang w:val="en"/>
        </w:rPr>
        <w:t>LoI</w:t>
      </w:r>
      <w:proofErr w:type="spellEnd"/>
      <w:r>
        <w:rPr>
          <w:rFonts w:eastAsia="Times New Roman" w:cs="Tahoma"/>
          <w:szCs w:val="20"/>
          <w:lang w:val="en"/>
        </w:rPr>
        <w:t xml:space="preserve">, the Company has exclusive rights to acquire the targeted assets for a period of up to 90 days (with the possibility of three 20-day extensions, provided that the Company meets certain milestones aimed at closing the transaction) from the date of signing the LoI. The final terms of the transaction will depend, among other factors, on the positive outcome of the due diligence process and the receipt of the required corporate approvals.   The Company will communicate further activities related to the implementation of the </w:t>
      </w:r>
      <w:proofErr w:type="spellStart"/>
      <w:r>
        <w:rPr>
          <w:rFonts w:eastAsia="Times New Roman" w:cs="Tahoma"/>
          <w:szCs w:val="20"/>
          <w:lang w:val="en"/>
        </w:rPr>
        <w:t>LoI</w:t>
      </w:r>
      <w:proofErr w:type="spellEnd"/>
      <w:r>
        <w:rPr>
          <w:rFonts w:eastAsia="Times New Roman" w:cs="Tahoma"/>
          <w:szCs w:val="20"/>
          <w:lang w:val="en"/>
        </w:rPr>
        <w:t xml:space="preserve"> in appropriate reports.</w:t>
      </w:r>
    </w:p>
    <w:p w14:paraId="76F2429F" w14:textId="7536B532" w:rsidR="001A79B0" w:rsidRPr="00DE7B76" w:rsidRDefault="001A79B0" w:rsidP="003352E1">
      <w:pPr>
        <w:spacing w:before="100" w:beforeAutospacing="1" w:after="100" w:afterAutospacing="1"/>
        <w:rPr>
          <w:rFonts w:eastAsia="Times New Roman" w:cs="Tahoma"/>
          <w:szCs w:val="20"/>
          <w:lang w:val="en-US"/>
        </w:rPr>
      </w:pPr>
      <w:r>
        <w:rPr>
          <w:rFonts w:eastAsia="Times New Roman" w:cs="Tahoma"/>
          <w:szCs w:val="20"/>
          <w:lang w:val="en"/>
        </w:rPr>
        <w:t xml:space="preserve">The Company is conducting analyses regarding possible methods of financing the acquisition of the targeted assets, which may include the use of the Company’s own funds, obtaining debt financing, or issuing new shares.  </w:t>
      </w:r>
    </w:p>
    <w:p w14:paraId="46F2D622" w14:textId="4590A656" w:rsidR="001A79B0" w:rsidRPr="00DE7B76" w:rsidRDefault="001A79B0" w:rsidP="003352E1">
      <w:pPr>
        <w:spacing w:before="100" w:beforeAutospacing="1" w:after="100" w:afterAutospacing="1"/>
        <w:rPr>
          <w:rFonts w:eastAsia="Times New Roman" w:cs="Tahoma"/>
          <w:szCs w:val="20"/>
          <w:lang w:val="en-US"/>
        </w:rPr>
      </w:pPr>
      <w:r>
        <w:rPr>
          <w:rFonts w:eastAsia="Times New Roman" w:cs="Tahoma"/>
          <w:szCs w:val="20"/>
          <w:lang w:val="en"/>
        </w:rPr>
        <w:t>The potential acquisition of the targeted assets by the Company is part of the 2021–2026 Strategy, which was disclosed in current report no. 12/2021 dated 16 June 2021, primarily focusing on geographic expansion into the American market.</w:t>
      </w:r>
    </w:p>
    <w:p w14:paraId="7AB9E33D" w14:textId="1A6B22C3" w:rsidR="00BE6415" w:rsidRPr="00ED55F0" w:rsidRDefault="00BE6415" w:rsidP="00B02E61">
      <w:pPr>
        <w:pStyle w:val="Nagwek2"/>
        <w:rPr>
          <w:rFonts w:cs="Tahoma"/>
          <w:szCs w:val="20"/>
        </w:rPr>
      </w:pPr>
      <w:bookmarkStart w:id="86" w:name="_Toc199412782"/>
      <w:r>
        <w:rPr>
          <w:rFonts w:cs="Tahoma"/>
          <w:szCs w:val="20"/>
          <w:lang w:val="en"/>
        </w:rPr>
        <w:t>Contingent liabilities and contingent assets</w:t>
      </w:r>
      <w:bookmarkEnd w:id="86"/>
    </w:p>
    <w:p w14:paraId="3593B62B" w14:textId="00E15DAF" w:rsidR="00BE6415" w:rsidRPr="00DE7B76" w:rsidRDefault="00BE6415" w:rsidP="00BE6415">
      <w:pPr>
        <w:rPr>
          <w:rFonts w:cs="Tahoma"/>
          <w:szCs w:val="20"/>
          <w:lang w:val="en-US"/>
        </w:rPr>
      </w:pPr>
      <w:r>
        <w:rPr>
          <w:rFonts w:cs="Tahoma"/>
          <w:szCs w:val="20"/>
          <w:lang w:val="en"/>
        </w:rPr>
        <w:t xml:space="preserve">The Company has no contingent assets other than those described in detail in the Annual Report for 2024. </w:t>
      </w:r>
    </w:p>
    <w:p w14:paraId="75F39E7F" w14:textId="5574BE6B" w:rsidR="00143BDD" w:rsidRPr="00ED55F0" w:rsidRDefault="00143BDD" w:rsidP="00B02E61">
      <w:pPr>
        <w:pStyle w:val="Nagwek2"/>
        <w:rPr>
          <w:rFonts w:cs="Tahoma"/>
          <w:szCs w:val="20"/>
        </w:rPr>
      </w:pPr>
      <w:bookmarkStart w:id="87" w:name="_Toc199412783"/>
      <w:r>
        <w:rPr>
          <w:rFonts w:cs="Tahoma"/>
          <w:szCs w:val="20"/>
          <w:lang w:val="en"/>
        </w:rPr>
        <w:t>Operating segments</w:t>
      </w:r>
      <w:bookmarkEnd w:id="87"/>
    </w:p>
    <w:p w14:paraId="324501EC" w14:textId="16EFBCAE" w:rsidR="00A954A4" w:rsidRPr="00DE7B76" w:rsidRDefault="00A954A4" w:rsidP="00462E1F">
      <w:pPr>
        <w:tabs>
          <w:tab w:val="left" w:pos="5222"/>
        </w:tabs>
        <w:rPr>
          <w:rFonts w:eastAsia="Times New Roman" w:cs="Tahoma"/>
          <w:color w:val="002060"/>
          <w:kern w:val="3"/>
          <w:szCs w:val="20"/>
          <w:lang w:val="en-US"/>
        </w:rPr>
      </w:pPr>
      <w:r>
        <w:rPr>
          <w:rFonts w:eastAsia="Times New Roman" w:cs="Tahoma"/>
          <w:color w:val="002060"/>
          <w:kern w:val="3"/>
          <w:szCs w:val="20"/>
          <w:lang w:val="en"/>
        </w:rPr>
        <w:t>Operating segments in the standalone financial statements</w:t>
      </w:r>
    </w:p>
    <w:tbl>
      <w:tblPr>
        <w:tblW w:w="13037" w:type="dxa"/>
        <w:tblLayout w:type="fixed"/>
        <w:tblLook w:val="0400" w:firstRow="0" w:lastRow="0" w:firstColumn="0" w:lastColumn="0" w:noHBand="0" w:noVBand="1"/>
      </w:tblPr>
      <w:tblGrid>
        <w:gridCol w:w="1940"/>
        <w:gridCol w:w="3334"/>
        <w:gridCol w:w="6"/>
        <w:gridCol w:w="1378"/>
        <w:gridCol w:w="37"/>
        <w:gridCol w:w="6"/>
        <w:gridCol w:w="1658"/>
        <w:gridCol w:w="1524"/>
        <w:gridCol w:w="6"/>
        <w:gridCol w:w="1574"/>
        <w:gridCol w:w="1574"/>
      </w:tblGrid>
      <w:tr w:rsidR="00462E1F" w:rsidRPr="0086555B" w14:paraId="7720894E" w14:textId="77777777" w:rsidTr="007B483D">
        <w:trPr>
          <w:gridAfter w:val="2"/>
          <w:wAfter w:w="3148" w:type="dxa"/>
          <w:trHeight w:val="340"/>
          <w:tblHeader/>
        </w:trPr>
        <w:tc>
          <w:tcPr>
            <w:tcW w:w="5280" w:type="dxa"/>
            <w:gridSpan w:val="3"/>
            <w:vMerge w:val="restart"/>
            <w:tcBorders>
              <w:top w:val="single" w:sz="4" w:space="0" w:color="FFFFFF"/>
              <w:left w:val="single" w:sz="4" w:space="0" w:color="FFFFFF"/>
              <w:bottom w:val="single" w:sz="4" w:space="0" w:color="FFFFFF"/>
              <w:right w:val="single" w:sz="4" w:space="0" w:color="FFFFFF"/>
            </w:tcBorders>
            <w:shd w:val="clear" w:color="auto" w:fill="002060"/>
            <w:vAlign w:val="center"/>
          </w:tcPr>
          <w:p w14:paraId="01F71453" w14:textId="08742C71" w:rsidR="00462E1F" w:rsidRPr="0086555B" w:rsidRDefault="00462E1F" w:rsidP="00462E1F">
            <w:pPr>
              <w:spacing w:after="0"/>
              <w:jc w:val="center"/>
              <w:rPr>
                <w:rFonts w:eastAsia="Times New Roman" w:cs="Tahoma"/>
                <w:b/>
                <w:bCs/>
                <w:color w:val="FFFFFF"/>
                <w:szCs w:val="20"/>
              </w:rPr>
            </w:pPr>
            <w:r>
              <w:rPr>
                <w:rFonts w:eastAsia="Times New Roman" w:cs="Tahoma"/>
                <w:b/>
                <w:bCs/>
                <w:color w:val="FFFFFF"/>
                <w:szCs w:val="20"/>
                <w:lang w:val="en"/>
              </w:rPr>
              <w:t>Specification 01.01.2025 - 31.03.2025</w:t>
            </w:r>
          </w:p>
        </w:tc>
        <w:tc>
          <w:tcPr>
            <w:tcW w:w="3079" w:type="dxa"/>
            <w:gridSpan w:val="4"/>
            <w:tcBorders>
              <w:top w:val="single" w:sz="4" w:space="0" w:color="FFFFFF"/>
              <w:left w:val="nil"/>
              <w:bottom w:val="single" w:sz="4" w:space="0" w:color="FFFFFF"/>
              <w:right w:val="single" w:sz="4" w:space="0" w:color="FFFFFF"/>
            </w:tcBorders>
            <w:shd w:val="clear" w:color="auto" w:fill="002060"/>
            <w:vAlign w:val="center"/>
          </w:tcPr>
          <w:p w14:paraId="7ED371E4" w14:textId="77777777" w:rsidR="00462E1F" w:rsidRPr="0086555B" w:rsidRDefault="00462E1F" w:rsidP="00462E1F">
            <w:pPr>
              <w:spacing w:after="0"/>
              <w:jc w:val="center"/>
              <w:rPr>
                <w:rFonts w:cs="Tahoma"/>
                <w:color w:val="FFFFFF"/>
                <w:szCs w:val="20"/>
              </w:rPr>
            </w:pPr>
            <w:r>
              <w:rPr>
                <w:rFonts w:cs="Tahoma"/>
                <w:color w:val="FFFFFF"/>
                <w:szCs w:val="20"/>
                <w:lang w:val="en"/>
              </w:rPr>
              <w:t>Continued operations</w:t>
            </w:r>
          </w:p>
        </w:tc>
        <w:tc>
          <w:tcPr>
            <w:tcW w:w="1530" w:type="dxa"/>
            <w:gridSpan w:val="2"/>
            <w:vMerge w:val="restart"/>
            <w:tcBorders>
              <w:top w:val="single" w:sz="4" w:space="0" w:color="FFFFFF"/>
              <w:left w:val="single" w:sz="4" w:space="0" w:color="FFFFFF"/>
              <w:bottom w:val="single" w:sz="4" w:space="0" w:color="FFFFFF"/>
              <w:right w:val="single" w:sz="4" w:space="0" w:color="FFFFFF"/>
            </w:tcBorders>
            <w:shd w:val="clear" w:color="auto" w:fill="002060"/>
            <w:vAlign w:val="center"/>
          </w:tcPr>
          <w:p w14:paraId="10C52B73" w14:textId="77777777" w:rsidR="00462E1F" w:rsidRPr="0086555B" w:rsidRDefault="00462E1F" w:rsidP="00462E1F">
            <w:pPr>
              <w:spacing w:after="0"/>
              <w:jc w:val="center"/>
              <w:rPr>
                <w:rFonts w:cs="Tahoma"/>
                <w:color w:val="FFFFFF"/>
                <w:szCs w:val="20"/>
              </w:rPr>
            </w:pPr>
            <w:r>
              <w:rPr>
                <w:rFonts w:cs="Tahoma"/>
                <w:color w:val="FFFFFF"/>
                <w:szCs w:val="20"/>
                <w:lang w:val="en"/>
              </w:rPr>
              <w:t xml:space="preserve">Total </w:t>
            </w:r>
          </w:p>
        </w:tc>
      </w:tr>
      <w:tr w:rsidR="00462E1F" w:rsidRPr="0086555B" w14:paraId="15C8235C" w14:textId="77777777" w:rsidTr="007B483D">
        <w:trPr>
          <w:gridAfter w:val="2"/>
          <w:wAfter w:w="3148" w:type="dxa"/>
          <w:trHeight w:val="465"/>
          <w:tblHeader/>
        </w:trPr>
        <w:tc>
          <w:tcPr>
            <w:tcW w:w="5280" w:type="dxa"/>
            <w:gridSpan w:val="3"/>
            <w:vMerge/>
            <w:tcBorders>
              <w:top w:val="single" w:sz="4" w:space="0" w:color="FFFFFF"/>
              <w:left w:val="single" w:sz="4" w:space="0" w:color="FFFFFF"/>
              <w:bottom w:val="single" w:sz="4" w:space="0" w:color="FFFFFF"/>
              <w:right w:val="single" w:sz="4" w:space="0" w:color="FFFFFF"/>
            </w:tcBorders>
            <w:shd w:val="clear" w:color="auto" w:fill="002060"/>
            <w:vAlign w:val="center"/>
          </w:tcPr>
          <w:p w14:paraId="36406DD2" w14:textId="77777777" w:rsidR="00462E1F" w:rsidRPr="0086555B" w:rsidRDefault="00462E1F" w:rsidP="00462E1F">
            <w:pPr>
              <w:pBdr>
                <w:top w:val="nil"/>
                <w:left w:val="nil"/>
                <w:bottom w:val="nil"/>
                <w:right w:val="nil"/>
                <w:between w:val="nil"/>
              </w:pBdr>
              <w:spacing w:after="0" w:line="276" w:lineRule="auto"/>
              <w:jc w:val="left"/>
              <w:rPr>
                <w:rFonts w:cs="Tahoma"/>
                <w:color w:val="FFFFFF"/>
                <w:szCs w:val="20"/>
              </w:rPr>
            </w:pPr>
          </w:p>
        </w:tc>
        <w:tc>
          <w:tcPr>
            <w:tcW w:w="1421" w:type="dxa"/>
            <w:gridSpan w:val="3"/>
            <w:tcBorders>
              <w:top w:val="nil"/>
              <w:left w:val="nil"/>
              <w:bottom w:val="single" w:sz="4" w:space="0" w:color="FFFFFF"/>
              <w:right w:val="single" w:sz="4" w:space="0" w:color="FFFFFF"/>
            </w:tcBorders>
            <w:shd w:val="clear" w:color="auto" w:fill="002060"/>
            <w:vAlign w:val="center"/>
          </w:tcPr>
          <w:p w14:paraId="60C1EE20" w14:textId="77777777" w:rsidR="00462E1F" w:rsidRPr="0086555B" w:rsidRDefault="00462E1F" w:rsidP="00462E1F">
            <w:pPr>
              <w:spacing w:after="0"/>
              <w:jc w:val="center"/>
              <w:rPr>
                <w:rFonts w:cs="Tahoma"/>
                <w:color w:val="FFFFFF"/>
                <w:szCs w:val="20"/>
              </w:rPr>
            </w:pPr>
            <w:r>
              <w:rPr>
                <w:rFonts w:cs="Tahoma"/>
                <w:color w:val="FFFFFF"/>
                <w:szCs w:val="20"/>
                <w:lang w:val="en"/>
              </w:rPr>
              <w:t>Detection modules</w:t>
            </w:r>
            <w:r>
              <w:rPr>
                <w:rFonts w:cs="Tahoma"/>
                <w:color w:val="FFFFFF"/>
                <w:szCs w:val="20"/>
                <w:lang w:val="en"/>
              </w:rPr>
              <w:br/>
            </w:r>
          </w:p>
        </w:tc>
        <w:tc>
          <w:tcPr>
            <w:tcW w:w="1658" w:type="dxa"/>
            <w:tcBorders>
              <w:top w:val="nil"/>
              <w:left w:val="nil"/>
              <w:bottom w:val="single" w:sz="4" w:space="0" w:color="FFFFFF"/>
              <w:right w:val="single" w:sz="4" w:space="0" w:color="FFFFFF"/>
            </w:tcBorders>
            <w:shd w:val="clear" w:color="auto" w:fill="002060"/>
            <w:vAlign w:val="center"/>
          </w:tcPr>
          <w:p w14:paraId="0AD91D7E" w14:textId="77777777" w:rsidR="00462E1F" w:rsidRPr="0086555B" w:rsidRDefault="00462E1F" w:rsidP="00462E1F">
            <w:pPr>
              <w:spacing w:after="0"/>
              <w:jc w:val="center"/>
              <w:rPr>
                <w:rFonts w:cs="Tahoma"/>
                <w:color w:val="FFFFFF"/>
                <w:szCs w:val="20"/>
              </w:rPr>
            </w:pPr>
            <w:r>
              <w:rPr>
                <w:rFonts w:cs="Tahoma"/>
                <w:color w:val="FFFFFF"/>
                <w:szCs w:val="20"/>
                <w:lang w:val="en"/>
              </w:rPr>
              <w:t>Semiconductor materials</w:t>
            </w:r>
          </w:p>
        </w:tc>
        <w:tc>
          <w:tcPr>
            <w:tcW w:w="1530" w:type="dxa"/>
            <w:gridSpan w:val="2"/>
            <w:vMerge/>
            <w:tcBorders>
              <w:top w:val="single" w:sz="4" w:space="0" w:color="FFFFFF"/>
              <w:left w:val="single" w:sz="4" w:space="0" w:color="FFFFFF"/>
              <w:bottom w:val="single" w:sz="4" w:space="0" w:color="FFFFFF"/>
              <w:right w:val="single" w:sz="4" w:space="0" w:color="FFFFFF"/>
            </w:tcBorders>
            <w:shd w:val="clear" w:color="auto" w:fill="002060"/>
            <w:vAlign w:val="center"/>
          </w:tcPr>
          <w:p w14:paraId="464D1269" w14:textId="77777777" w:rsidR="00462E1F" w:rsidRPr="0086555B" w:rsidRDefault="00462E1F" w:rsidP="00462E1F">
            <w:pPr>
              <w:pBdr>
                <w:top w:val="nil"/>
                <w:left w:val="nil"/>
                <w:bottom w:val="nil"/>
                <w:right w:val="nil"/>
                <w:between w:val="nil"/>
              </w:pBdr>
              <w:spacing w:after="0" w:line="276" w:lineRule="auto"/>
              <w:jc w:val="left"/>
              <w:rPr>
                <w:rFonts w:cs="Tahoma"/>
                <w:color w:val="FFFFFF"/>
                <w:szCs w:val="20"/>
              </w:rPr>
            </w:pPr>
          </w:p>
        </w:tc>
      </w:tr>
      <w:tr w:rsidR="0086555B" w:rsidRPr="0086555B" w14:paraId="76ECAECD" w14:textId="77777777" w:rsidTr="007B483D">
        <w:trPr>
          <w:gridAfter w:val="3"/>
          <w:wAfter w:w="3154" w:type="dxa"/>
          <w:trHeight w:val="240"/>
        </w:trPr>
        <w:tc>
          <w:tcPr>
            <w:tcW w:w="1940" w:type="dxa"/>
            <w:vMerge w:val="restart"/>
            <w:tcBorders>
              <w:top w:val="single" w:sz="8" w:space="0" w:color="FFFFFF"/>
              <w:left w:val="single" w:sz="8" w:space="0" w:color="FFFFFF"/>
              <w:bottom w:val="single" w:sz="8" w:space="0" w:color="FFFFFF"/>
              <w:right w:val="single" w:sz="8" w:space="0" w:color="FFFFFF"/>
            </w:tcBorders>
            <w:shd w:val="clear" w:color="auto" w:fill="F2F2F2"/>
            <w:vAlign w:val="center"/>
          </w:tcPr>
          <w:p w14:paraId="3A013266" w14:textId="77777777" w:rsidR="0086555B" w:rsidRPr="0086555B" w:rsidRDefault="0086555B" w:rsidP="0086555B">
            <w:pPr>
              <w:spacing w:after="0"/>
              <w:jc w:val="left"/>
              <w:rPr>
                <w:rFonts w:cs="Tahoma"/>
                <w:b/>
                <w:color w:val="000000"/>
                <w:szCs w:val="20"/>
              </w:rPr>
            </w:pPr>
            <w:r>
              <w:rPr>
                <w:rFonts w:cs="Tahoma"/>
                <w:b/>
                <w:bCs/>
                <w:color w:val="000000"/>
                <w:szCs w:val="20"/>
                <w:lang w:val="en"/>
              </w:rPr>
              <w:t>Segment income</w:t>
            </w:r>
          </w:p>
        </w:tc>
        <w:tc>
          <w:tcPr>
            <w:tcW w:w="3334" w:type="dxa"/>
            <w:tcBorders>
              <w:top w:val="single" w:sz="8" w:space="0" w:color="FFFFFF"/>
              <w:left w:val="nil"/>
              <w:bottom w:val="single" w:sz="8" w:space="0" w:color="FFFFFF"/>
              <w:right w:val="single" w:sz="8" w:space="0" w:color="FFFFFF"/>
            </w:tcBorders>
            <w:shd w:val="clear" w:color="auto" w:fill="F2F2F2"/>
            <w:vAlign w:val="center"/>
          </w:tcPr>
          <w:p w14:paraId="5AF752D0" w14:textId="77777777" w:rsidR="0086555B" w:rsidRPr="0086555B" w:rsidRDefault="0086555B" w:rsidP="0086555B">
            <w:pPr>
              <w:spacing w:after="0"/>
              <w:jc w:val="left"/>
              <w:rPr>
                <w:rFonts w:cs="Tahoma"/>
                <w:color w:val="000000"/>
                <w:szCs w:val="20"/>
              </w:rPr>
            </w:pPr>
            <w:r>
              <w:rPr>
                <w:rFonts w:cs="Tahoma"/>
                <w:color w:val="000000"/>
                <w:szCs w:val="20"/>
                <w:lang w:val="en"/>
              </w:rPr>
              <w:t xml:space="preserve">including: </w:t>
            </w:r>
          </w:p>
        </w:tc>
        <w:tc>
          <w:tcPr>
            <w:tcW w:w="1421" w:type="dxa"/>
            <w:gridSpan w:val="3"/>
            <w:tcBorders>
              <w:top w:val="single" w:sz="8" w:space="0" w:color="FFFFFF"/>
              <w:left w:val="nil"/>
              <w:bottom w:val="single" w:sz="8" w:space="0" w:color="FFFFFF"/>
              <w:right w:val="single" w:sz="8" w:space="0" w:color="FFFFFF"/>
            </w:tcBorders>
            <w:shd w:val="clear" w:color="auto" w:fill="F2F2F2"/>
            <w:vAlign w:val="center"/>
          </w:tcPr>
          <w:p w14:paraId="5D30D4A5" w14:textId="673822BF" w:rsidR="0086555B" w:rsidRPr="0086555B" w:rsidRDefault="0086555B" w:rsidP="0086555B">
            <w:pPr>
              <w:spacing w:after="0"/>
              <w:jc w:val="right"/>
              <w:rPr>
                <w:rFonts w:cs="Tahoma"/>
                <w:b/>
                <w:szCs w:val="20"/>
              </w:rPr>
            </w:pPr>
            <w:r>
              <w:rPr>
                <w:rFonts w:cs="Tahoma"/>
                <w:b/>
                <w:bCs/>
                <w:color w:val="000000"/>
                <w:szCs w:val="20"/>
                <w:lang w:val="en"/>
              </w:rPr>
              <w:t>23,806</w:t>
            </w:r>
          </w:p>
        </w:tc>
        <w:tc>
          <w:tcPr>
            <w:tcW w:w="1664" w:type="dxa"/>
            <w:gridSpan w:val="2"/>
            <w:tcBorders>
              <w:top w:val="single" w:sz="8" w:space="0" w:color="FFFFFF"/>
              <w:left w:val="nil"/>
              <w:bottom w:val="single" w:sz="8" w:space="0" w:color="FFFFFF"/>
              <w:right w:val="single" w:sz="8" w:space="0" w:color="FFFFFF"/>
            </w:tcBorders>
            <w:shd w:val="clear" w:color="auto" w:fill="F2F2F2"/>
            <w:vAlign w:val="center"/>
          </w:tcPr>
          <w:p w14:paraId="355AAB0A" w14:textId="6F99F1CB" w:rsidR="0086555B" w:rsidRPr="0086555B" w:rsidRDefault="0086555B" w:rsidP="0086555B">
            <w:pPr>
              <w:spacing w:after="0"/>
              <w:jc w:val="right"/>
              <w:rPr>
                <w:rFonts w:cs="Tahoma"/>
                <w:b/>
                <w:szCs w:val="20"/>
              </w:rPr>
            </w:pPr>
            <w:r>
              <w:rPr>
                <w:rFonts w:cs="Tahoma"/>
                <w:b/>
                <w:bCs/>
                <w:color w:val="000000"/>
                <w:szCs w:val="20"/>
                <w:lang w:val="en"/>
              </w:rPr>
              <w:t>1,773</w:t>
            </w:r>
          </w:p>
        </w:tc>
        <w:tc>
          <w:tcPr>
            <w:tcW w:w="1524" w:type="dxa"/>
            <w:tcBorders>
              <w:top w:val="single" w:sz="8" w:space="0" w:color="FFFFFF"/>
              <w:left w:val="nil"/>
              <w:bottom w:val="single" w:sz="8" w:space="0" w:color="FFFFFF"/>
              <w:right w:val="single" w:sz="8" w:space="0" w:color="FFFFFF"/>
            </w:tcBorders>
            <w:shd w:val="clear" w:color="auto" w:fill="F2F2F2"/>
            <w:vAlign w:val="center"/>
          </w:tcPr>
          <w:p w14:paraId="72606417" w14:textId="7FDDF4F9" w:rsidR="0086555B" w:rsidRPr="0086555B" w:rsidRDefault="0086555B" w:rsidP="0086555B">
            <w:pPr>
              <w:spacing w:after="0"/>
              <w:jc w:val="right"/>
              <w:rPr>
                <w:rFonts w:cs="Tahoma"/>
                <w:b/>
                <w:szCs w:val="20"/>
              </w:rPr>
            </w:pPr>
            <w:r>
              <w:rPr>
                <w:rFonts w:cs="Tahoma"/>
                <w:b/>
                <w:bCs/>
                <w:color w:val="000000"/>
                <w:szCs w:val="20"/>
                <w:lang w:val="en"/>
              </w:rPr>
              <w:t>25,579</w:t>
            </w:r>
          </w:p>
        </w:tc>
      </w:tr>
      <w:tr w:rsidR="0086555B" w:rsidRPr="0086555B" w14:paraId="789958A1" w14:textId="77777777" w:rsidTr="007B483D">
        <w:trPr>
          <w:gridAfter w:val="3"/>
          <w:wAfter w:w="3154" w:type="dxa"/>
          <w:trHeight w:val="240"/>
        </w:trPr>
        <w:tc>
          <w:tcPr>
            <w:tcW w:w="1940" w:type="dxa"/>
            <w:vMerge/>
            <w:tcBorders>
              <w:top w:val="single" w:sz="8" w:space="0" w:color="FFFFFF"/>
              <w:left w:val="single" w:sz="8" w:space="0" w:color="FFFFFF"/>
              <w:bottom w:val="single" w:sz="8" w:space="0" w:color="FFFFFF"/>
              <w:right w:val="single" w:sz="8" w:space="0" w:color="FFFFFF"/>
            </w:tcBorders>
            <w:shd w:val="clear" w:color="auto" w:fill="F2F2F2"/>
            <w:vAlign w:val="center"/>
          </w:tcPr>
          <w:p w14:paraId="70FAF6C4" w14:textId="77777777" w:rsidR="0086555B" w:rsidRPr="0086555B" w:rsidRDefault="0086555B" w:rsidP="0086555B">
            <w:pPr>
              <w:pBdr>
                <w:top w:val="nil"/>
                <w:left w:val="nil"/>
                <w:bottom w:val="nil"/>
                <w:right w:val="nil"/>
                <w:between w:val="nil"/>
              </w:pBdr>
              <w:spacing w:after="0" w:line="276" w:lineRule="auto"/>
              <w:jc w:val="left"/>
              <w:rPr>
                <w:rFonts w:cs="Tahoma"/>
                <w:color w:val="000000"/>
                <w:szCs w:val="20"/>
              </w:rPr>
            </w:pPr>
          </w:p>
        </w:tc>
        <w:tc>
          <w:tcPr>
            <w:tcW w:w="3334" w:type="dxa"/>
            <w:tcBorders>
              <w:top w:val="single" w:sz="8" w:space="0" w:color="FFFFFF"/>
              <w:left w:val="nil"/>
              <w:bottom w:val="single" w:sz="8" w:space="0" w:color="FFFFFF"/>
              <w:right w:val="single" w:sz="8" w:space="0" w:color="FFFFFF"/>
            </w:tcBorders>
            <w:shd w:val="clear" w:color="auto" w:fill="F2F2F2"/>
            <w:vAlign w:val="center"/>
          </w:tcPr>
          <w:p w14:paraId="66D9A6A0" w14:textId="77777777" w:rsidR="0086555B" w:rsidRPr="0086555B" w:rsidRDefault="0086555B" w:rsidP="0086555B">
            <w:pPr>
              <w:spacing w:after="0"/>
              <w:jc w:val="left"/>
              <w:rPr>
                <w:rFonts w:cs="Tahoma"/>
                <w:color w:val="000000"/>
                <w:szCs w:val="20"/>
              </w:rPr>
            </w:pPr>
            <w:r>
              <w:rPr>
                <w:rFonts w:cs="Tahoma"/>
                <w:color w:val="000000"/>
                <w:szCs w:val="20"/>
                <w:lang w:val="en"/>
              </w:rPr>
              <w:t>Revenue from sales</w:t>
            </w:r>
          </w:p>
        </w:tc>
        <w:tc>
          <w:tcPr>
            <w:tcW w:w="1421" w:type="dxa"/>
            <w:gridSpan w:val="3"/>
            <w:tcBorders>
              <w:top w:val="single" w:sz="8" w:space="0" w:color="FFFFFF"/>
              <w:left w:val="nil"/>
              <w:bottom w:val="single" w:sz="8" w:space="0" w:color="FFFFFF"/>
              <w:right w:val="single" w:sz="8" w:space="0" w:color="FFFFFF"/>
            </w:tcBorders>
            <w:shd w:val="clear" w:color="auto" w:fill="F2F2F2"/>
            <w:vAlign w:val="center"/>
          </w:tcPr>
          <w:p w14:paraId="46DA37D8" w14:textId="010BFAF5" w:rsidR="0086555B" w:rsidRPr="0086555B" w:rsidRDefault="0086555B" w:rsidP="0086555B">
            <w:pPr>
              <w:spacing w:after="0"/>
              <w:jc w:val="right"/>
              <w:rPr>
                <w:rFonts w:cs="Tahoma"/>
                <w:szCs w:val="20"/>
              </w:rPr>
            </w:pPr>
            <w:r>
              <w:rPr>
                <w:rFonts w:cs="Tahoma"/>
                <w:color w:val="000000"/>
                <w:szCs w:val="20"/>
                <w:lang w:val="en"/>
              </w:rPr>
              <w:t>20,861</w:t>
            </w:r>
          </w:p>
        </w:tc>
        <w:tc>
          <w:tcPr>
            <w:tcW w:w="1664" w:type="dxa"/>
            <w:gridSpan w:val="2"/>
            <w:tcBorders>
              <w:top w:val="single" w:sz="8" w:space="0" w:color="FFFFFF"/>
              <w:left w:val="nil"/>
              <w:bottom w:val="single" w:sz="8" w:space="0" w:color="FFFFFF"/>
              <w:right w:val="single" w:sz="8" w:space="0" w:color="FFFFFF"/>
            </w:tcBorders>
            <w:shd w:val="clear" w:color="auto" w:fill="F2F2F2"/>
            <w:vAlign w:val="center"/>
          </w:tcPr>
          <w:p w14:paraId="3C9D2CA4" w14:textId="43A73E47" w:rsidR="0086555B" w:rsidRPr="0086555B" w:rsidRDefault="0086555B" w:rsidP="0086555B">
            <w:pPr>
              <w:spacing w:after="0"/>
              <w:jc w:val="right"/>
              <w:rPr>
                <w:rFonts w:cs="Tahoma"/>
                <w:szCs w:val="20"/>
              </w:rPr>
            </w:pPr>
            <w:r>
              <w:rPr>
                <w:rFonts w:cs="Tahoma"/>
                <w:color w:val="000000"/>
                <w:szCs w:val="20"/>
                <w:lang w:val="en"/>
              </w:rPr>
              <w:t>1,133</w:t>
            </w:r>
          </w:p>
        </w:tc>
        <w:tc>
          <w:tcPr>
            <w:tcW w:w="1524" w:type="dxa"/>
            <w:tcBorders>
              <w:top w:val="single" w:sz="8" w:space="0" w:color="FFFFFF"/>
              <w:left w:val="nil"/>
              <w:bottom w:val="single" w:sz="8" w:space="0" w:color="FFFFFF"/>
              <w:right w:val="single" w:sz="8" w:space="0" w:color="FFFFFF"/>
            </w:tcBorders>
            <w:shd w:val="clear" w:color="auto" w:fill="F2F2F2"/>
            <w:vAlign w:val="center"/>
          </w:tcPr>
          <w:p w14:paraId="74C65AE1" w14:textId="020D0942" w:rsidR="0086555B" w:rsidRPr="0086555B" w:rsidRDefault="0086555B" w:rsidP="0086555B">
            <w:pPr>
              <w:spacing w:after="0"/>
              <w:jc w:val="right"/>
              <w:rPr>
                <w:rFonts w:cs="Tahoma"/>
                <w:szCs w:val="20"/>
              </w:rPr>
            </w:pPr>
            <w:r>
              <w:rPr>
                <w:rFonts w:cs="Tahoma"/>
                <w:color w:val="000000"/>
                <w:szCs w:val="20"/>
                <w:lang w:val="en"/>
              </w:rPr>
              <w:t>21,994</w:t>
            </w:r>
          </w:p>
        </w:tc>
      </w:tr>
      <w:tr w:rsidR="0086555B" w:rsidRPr="0086555B" w14:paraId="25FEA479" w14:textId="77777777" w:rsidTr="007B483D">
        <w:trPr>
          <w:gridAfter w:val="3"/>
          <w:wAfter w:w="3154" w:type="dxa"/>
          <w:trHeight w:val="240"/>
        </w:trPr>
        <w:tc>
          <w:tcPr>
            <w:tcW w:w="1940" w:type="dxa"/>
            <w:vMerge/>
            <w:tcBorders>
              <w:top w:val="single" w:sz="8" w:space="0" w:color="FFFFFF"/>
              <w:left w:val="single" w:sz="8" w:space="0" w:color="FFFFFF"/>
              <w:bottom w:val="single" w:sz="8" w:space="0" w:color="FFFFFF"/>
              <w:right w:val="single" w:sz="8" w:space="0" w:color="FFFFFF"/>
            </w:tcBorders>
            <w:shd w:val="clear" w:color="auto" w:fill="F2F2F2"/>
            <w:vAlign w:val="center"/>
          </w:tcPr>
          <w:p w14:paraId="2DEA1219" w14:textId="77777777" w:rsidR="0086555B" w:rsidRPr="0086555B" w:rsidRDefault="0086555B" w:rsidP="0086555B">
            <w:pPr>
              <w:pBdr>
                <w:top w:val="nil"/>
                <w:left w:val="nil"/>
                <w:bottom w:val="nil"/>
                <w:right w:val="nil"/>
                <w:between w:val="nil"/>
              </w:pBdr>
              <w:spacing w:after="0" w:line="276" w:lineRule="auto"/>
              <w:jc w:val="left"/>
              <w:rPr>
                <w:rFonts w:cs="Tahoma"/>
                <w:color w:val="000000"/>
                <w:szCs w:val="20"/>
              </w:rPr>
            </w:pPr>
          </w:p>
        </w:tc>
        <w:tc>
          <w:tcPr>
            <w:tcW w:w="3334" w:type="dxa"/>
            <w:tcBorders>
              <w:top w:val="single" w:sz="8" w:space="0" w:color="FFFFFF"/>
              <w:left w:val="nil"/>
              <w:bottom w:val="single" w:sz="8" w:space="0" w:color="FFFFFF"/>
              <w:right w:val="single" w:sz="8" w:space="0" w:color="FFFFFF"/>
            </w:tcBorders>
            <w:shd w:val="clear" w:color="auto" w:fill="F2F2F2"/>
            <w:vAlign w:val="center"/>
          </w:tcPr>
          <w:p w14:paraId="07C51B6F" w14:textId="77777777" w:rsidR="0086555B" w:rsidRPr="0086555B" w:rsidRDefault="0086555B" w:rsidP="0086555B">
            <w:pPr>
              <w:spacing w:after="0"/>
              <w:jc w:val="left"/>
              <w:rPr>
                <w:rFonts w:cs="Tahoma"/>
                <w:color w:val="000000"/>
                <w:szCs w:val="20"/>
              </w:rPr>
            </w:pPr>
            <w:r>
              <w:rPr>
                <w:rFonts w:cs="Tahoma"/>
                <w:color w:val="000000"/>
                <w:szCs w:val="20"/>
                <w:lang w:val="en"/>
              </w:rPr>
              <w:t>Other operating income</w:t>
            </w:r>
          </w:p>
        </w:tc>
        <w:tc>
          <w:tcPr>
            <w:tcW w:w="1421" w:type="dxa"/>
            <w:gridSpan w:val="3"/>
            <w:tcBorders>
              <w:top w:val="single" w:sz="8" w:space="0" w:color="FFFFFF"/>
              <w:left w:val="nil"/>
              <w:bottom w:val="single" w:sz="8" w:space="0" w:color="FFFFFF"/>
              <w:right w:val="single" w:sz="8" w:space="0" w:color="FFFFFF"/>
            </w:tcBorders>
            <w:shd w:val="clear" w:color="auto" w:fill="F2F2F2"/>
            <w:vAlign w:val="center"/>
          </w:tcPr>
          <w:p w14:paraId="2FBA1657" w14:textId="4928D14A" w:rsidR="0086555B" w:rsidRPr="0086555B" w:rsidRDefault="0086555B" w:rsidP="0086555B">
            <w:pPr>
              <w:spacing w:after="0"/>
              <w:jc w:val="right"/>
              <w:rPr>
                <w:rFonts w:cs="Tahoma"/>
                <w:szCs w:val="20"/>
              </w:rPr>
            </w:pPr>
            <w:r>
              <w:rPr>
                <w:rFonts w:cs="Tahoma"/>
                <w:color w:val="000000"/>
                <w:szCs w:val="20"/>
                <w:lang w:val="en"/>
              </w:rPr>
              <w:t>2,945</w:t>
            </w:r>
          </w:p>
        </w:tc>
        <w:tc>
          <w:tcPr>
            <w:tcW w:w="1664" w:type="dxa"/>
            <w:gridSpan w:val="2"/>
            <w:tcBorders>
              <w:top w:val="single" w:sz="8" w:space="0" w:color="FFFFFF"/>
              <w:left w:val="nil"/>
              <w:bottom w:val="single" w:sz="8" w:space="0" w:color="FFFFFF"/>
              <w:right w:val="single" w:sz="8" w:space="0" w:color="FFFFFF"/>
            </w:tcBorders>
            <w:shd w:val="clear" w:color="auto" w:fill="F2F2F2"/>
            <w:vAlign w:val="center"/>
          </w:tcPr>
          <w:p w14:paraId="10F7D71C" w14:textId="3DF1D316" w:rsidR="0086555B" w:rsidRPr="0086555B" w:rsidRDefault="0086555B" w:rsidP="0086555B">
            <w:pPr>
              <w:spacing w:after="0"/>
              <w:jc w:val="right"/>
              <w:rPr>
                <w:rFonts w:cs="Tahoma"/>
                <w:szCs w:val="20"/>
              </w:rPr>
            </w:pPr>
            <w:r>
              <w:rPr>
                <w:rFonts w:cs="Tahoma"/>
                <w:color w:val="000000"/>
                <w:szCs w:val="20"/>
                <w:lang w:val="en"/>
              </w:rPr>
              <w:t>640</w:t>
            </w:r>
          </w:p>
        </w:tc>
        <w:tc>
          <w:tcPr>
            <w:tcW w:w="1524" w:type="dxa"/>
            <w:tcBorders>
              <w:top w:val="single" w:sz="8" w:space="0" w:color="FFFFFF"/>
              <w:left w:val="nil"/>
              <w:bottom w:val="single" w:sz="8" w:space="0" w:color="FFFFFF"/>
              <w:right w:val="single" w:sz="8" w:space="0" w:color="FFFFFF"/>
            </w:tcBorders>
            <w:shd w:val="clear" w:color="auto" w:fill="F2F2F2"/>
            <w:vAlign w:val="center"/>
          </w:tcPr>
          <w:p w14:paraId="0F03F5F0" w14:textId="013BBD40" w:rsidR="0086555B" w:rsidRPr="0086555B" w:rsidRDefault="0086555B" w:rsidP="0086555B">
            <w:pPr>
              <w:spacing w:after="0"/>
              <w:jc w:val="right"/>
              <w:rPr>
                <w:rFonts w:cs="Tahoma"/>
                <w:szCs w:val="20"/>
              </w:rPr>
            </w:pPr>
            <w:r>
              <w:rPr>
                <w:rFonts w:cs="Tahoma"/>
                <w:color w:val="000000"/>
                <w:szCs w:val="20"/>
                <w:lang w:val="en"/>
              </w:rPr>
              <w:t>3,586</w:t>
            </w:r>
          </w:p>
        </w:tc>
      </w:tr>
      <w:tr w:rsidR="0086555B" w:rsidRPr="0086555B" w14:paraId="4CB5DD05" w14:textId="77777777" w:rsidTr="007B483D">
        <w:trPr>
          <w:gridAfter w:val="3"/>
          <w:wAfter w:w="3154" w:type="dxa"/>
          <w:trHeight w:val="383"/>
        </w:trPr>
        <w:tc>
          <w:tcPr>
            <w:tcW w:w="1940" w:type="dxa"/>
            <w:vMerge w:val="restart"/>
            <w:tcBorders>
              <w:top w:val="nil"/>
              <w:left w:val="single" w:sz="8" w:space="0" w:color="FFFFFF"/>
              <w:bottom w:val="single" w:sz="8" w:space="0" w:color="FFFFFF"/>
              <w:right w:val="single" w:sz="8" w:space="0" w:color="FFFFFF"/>
            </w:tcBorders>
            <w:shd w:val="clear" w:color="auto" w:fill="F2F2F2"/>
            <w:vAlign w:val="center"/>
          </w:tcPr>
          <w:p w14:paraId="34F876D9" w14:textId="77777777" w:rsidR="0086555B" w:rsidRPr="0086555B" w:rsidRDefault="0086555B" w:rsidP="0086555B">
            <w:pPr>
              <w:spacing w:after="0"/>
              <w:jc w:val="left"/>
              <w:rPr>
                <w:rFonts w:cs="Tahoma"/>
                <w:b/>
                <w:color w:val="000000"/>
                <w:szCs w:val="20"/>
              </w:rPr>
            </w:pPr>
            <w:r>
              <w:rPr>
                <w:rFonts w:cs="Tahoma"/>
                <w:b/>
                <w:bCs/>
                <w:color w:val="000000"/>
                <w:szCs w:val="20"/>
                <w:lang w:val="en"/>
              </w:rPr>
              <w:t xml:space="preserve">Segment costs </w:t>
            </w:r>
          </w:p>
        </w:tc>
        <w:tc>
          <w:tcPr>
            <w:tcW w:w="3334" w:type="dxa"/>
            <w:tcBorders>
              <w:top w:val="nil"/>
              <w:left w:val="nil"/>
              <w:bottom w:val="single" w:sz="8" w:space="0" w:color="FFFFFF"/>
              <w:right w:val="single" w:sz="8" w:space="0" w:color="FFFFFF"/>
            </w:tcBorders>
            <w:shd w:val="clear" w:color="auto" w:fill="F2F2F2"/>
            <w:vAlign w:val="center"/>
          </w:tcPr>
          <w:p w14:paraId="3AF421D9" w14:textId="77777777" w:rsidR="0086555B" w:rsidRPr="0086555B" w:rsidRDefault="0086555B" w:rsidP="0086555B">
            <w:pPr>
              <w:spacing w:after="0"/>
              <w:jc w:val="left"/>
              <w:rPr>
                <w:rFonts w:cs="Tahoma"/>
                <w:color w:val="000000"/>
                <w:szCs w:val="20"/>
              </w:rPr>
            </w:pPr>
            <w:r>
              <w:rPr>
                <w:rFonts w:cs="Tahoma"/>
                <w:color w:val="000000"/>
                <w:szCs w:val="20"/>
                <w:lang w:val="en"/>
              </w:rPr>
              <w:t xml:space="preserve">including: </w:t>
            </w:r>
          </w:p>
        </w:tc>
        <w:tc>
          <w:tcPr>
            <w:tcW w:w="1421" w:type="dxa"/>
            <w:gridSpan w:val="3"/>
            <w:tcBorders>
              <w:top w:val="nil"/>
              <w:left w:val="nil"/>
              <w:bottom w:val="single" w:sz="8" w:space="0" w:color="FFFFFF"/>
              <w:right w:val="single" w:sz="8" w:space="0" w:color="FFFFFF"/>
            </w:tcBorders>
            <w:shd w:val="clear" w:color="auto" w:fill="F2F2F2"/>
            <w:vAlign w:val="center"/>
          </w:tcPr>
          <w:p w14:paraId="42C35274" w14:textId="6BD7F3F3" w:rsidR="0086555B" w:rsidRPr="0086555B" w:rsidRDefault="0086555B" w:rsidP="0086555B">
            <w:pPr>
              <w:spacing w:after="0"/>
              <w:jc w:val="right"/>
              <w:rPr>
                <w:rFonts w:cs="Tahoma"/>
                <w:b/>
                <w:szCs w:val="20"/>
              </w:rPr>
            </w:pPr>
            <w:r>
              <w:rPr>
                <w:rFonts w:cs="Tahoma"/>
                <w:b/>
                <w:bCs/>
                <w:color w:val="000000"/>
                <w:szCs w:val="20"/>
                <w:lang w:val="en"/>
              </w:rPr>
              <w:t>21,322</w:t>
            </w:r>
          </w:p>
        </w:tc>
        <w:tc>
          <w:tcPr>
            <w:tcW w:w="1664" w:type="dxa"/>
            <w:gridSpan w:val="2"/>
            <w:tcBorders>
              <w:top w:val="nil"/>
              <w:left w:val="nil"/>
              <w:bottom w:val="single" w:sz="8" w:space="0" w:color="FFFFFF"/>
              <w:right w:val="single" w:sz="8" w:space="0" w:color="FFFFFF"/>
            </w:tcBorders>
            <w:shd w:val="clear" w:color="auto" w:fill="F2F2F2"/>
            <w:vAlign w:val="center"/>
          </w:tcPr>
          <w:p w14:paraId="5A3F1710" w14:textId="56B697DB" w:rsidR="0086555B" w:rsidRPr="0086555B" w:rsidRDefault="0086555B" w:rsidP="0086555B">
            <w:pPr>
              <w:spacing w:after="0"/>
              <w:jc w:val="right"/>
              <w:rPr>
                <w:rFonts w:cs="Tahoma"/>
                <w:b/>
                <w:szCs w:val="20"/>
              </w:rPr>
            </w:pPr>
            <w:r>
              <w:rPr>
                <w:rFonts w:cs="Tahoma"/>
                <w:b/>
                <w:bCs/>
                <w:color w:val="000000"/>
                <w:szCs w:val="20"/>
                <w:lang w:val="en"/>
              </w:rPr>
              <w:t>3,377</w:t>
            </w:r>
          </w:p>
        </w:tc>
        <w:tc>
          <w:tcPr>
            <w:tcW w:w="1524" w:type="dxa"/>
            <w:tcBorders>
              <w:top w:val="nil"/>
              <w:left w:val="nil"/>
              <w:bottom w:val="single" w:sz="8" w:space="0" w:color="FFFFFF"/>
              <w:right w:val="single" w:sz="8" w:space="0" w:color="FFFFFF"/>
            </w:tcBorders>
            <w:shd w:val="clear" w:color="auto" w:fill="F2F2F2"/>
            <w:vAlign w:val="center"/>
          </w:tcPr>
          <w:p w14:paraId="4164A25F" w14:textId="35EC8533" w:rsidR="0086555B" w:rsidRPr="0086555B" w:rsidRDefault="0086555B" w:rsidP="0086555B">
            <w:pPr>
              <w:spacing w:after="0"/>
              <w:jc w:val="right"/>
              <w:rPr>
                <w:rFonts w:cs="Tahoma"/>
                <w:b/>
                <w:szCs w:val="20"/>
              </w:rPr>
            </w:pPr>
            <w:r>
              <w:rPr>
                <w:rFonts w:cs="Tahoma"/>
                <w:b/>
                <w:bCs/>
                <w:color w:val="000000"/>
                <w:szCs w:val="20"/>
                <w:lang w:val="en"/>
              </w:rPr>
              <w:t>24,699</w:t>
            </w:r>
          </w:p>
        </w:tc>
      </w:tr>
      <w:tr w:rsidR="0086555B" w:rsidRPr="0086555B" w14:paraId="0C0B0935" w14:textId="77777777" w:rsidTr="007B483D">
        <w:trPr>
          <w:gridAfter w:val="3"/>
          <w:wAfter w:w="3154" w:type="dxa"/>
          <w:trHeight w:val="240"/>
        </w:trPr>
        <w:tc>
          <w:tcPr>
            <w:tcW w:w="1940" w:type="dxa"/>
            <w:vMerge/>
            <w:tcBorders>
              <w:top w:val="nil"/>
              <w:left w:val="single" w:sz="8" w:space="0" w:color="FFFFFF"/>
              <w:bottom w:val="single" w:sz="8" w:space="0" w:color="FFFFFF"/>
              <w:right w:val="single" w:sz="8" w:space="0" w:color="FFFFFF"/>
            </w:tcBorders>
            <w:shd w:val="clear" w:color="auto" w:fill="F2F2F2"/>
            <w:vAlign w:val="center"/>
          </w:tcPr>
          <w:p w14:paraId="77ECDFBB" w14:textId="77777777" w:rsidR="0086555B" w:rsidRPr="0086555B" w:rsidRDefault="0086555B" w:rsidP="0086555B">
            <w:pPr>
              <w:pBdr>
                <w:top w:val="nil"/>
                <w:left w:val="nil"/>
                <w:bottom w:val="nil"/>
                <w:right w:val="nil"/>
                <w:between w:val="nil"/>
              </w:pBdr>
              <w:spacing w:after="0" w:line="276" w:lineRule="auto"/>
              <w:jc w:val="left"/>
              <w:rPr>
                <w:rFonts w:cs="Tahoma"/>
                <w:color w:val="000000"/>
                <w:szCs w:val="20"/>
              </w:rPr>
            </w:pPr>
          </w:p>
        </w:tc>
        <w:tc>
          <w:tcPr>
            <w:tcW w:w="3334" w:type="dxa"/>
            <w:tcBorders>
              <w:top w:val="nil"/>
              <w:left w:val="nil"/>
              <w:bottom w:val="single" w:sz="8" w:space="0" w:color="FFFFFF"/>
              <w:right w:val="single" w:sz="8" w:space="0" w:color="FFFFFF"/>
            </w:tcBorders>
            <w:shd w:val="clear" w:color="auto" w:fill="F2F2F2"/>
            <w:vAlign w:val="bottom"/>
          </w:tcPr>
          <w:p w14:paraId="554FFDBF" w14:textId="77777777" w:rsidR="0086555B" w:rsidRPr="00DE7B76" w:rsidRDefault="0086555B" w:rsidP="0086555B">
            <w:pPr>
              <w:spacing w:after="0"/>
              <w:jc w:val="left"/>
              <w:rPr>
                <w:rFonts w:cs="Tahoma"/>
                <w:color w:val="000000"/>
                <w:szCs w:val="20"/>
                <w:lang w:val="en-US"/>
              </w:rPr>
            </w:pPr>
            <w:r>
              <w:rPr>
                <w:rFonts w:cs="Tahoma"/>
                <w:szCs w:val="20"/>
                <w:lang w:val="en"/>
              </w:rPr>
              <w:t>Cost of products, services and materials sold</w:t>
            </w:r>
          </w:p>
        </w:tc>
        <w:tc>
          <w:tcPr>
            <w:tcW w:w="1421" w:type="dxa"/>
            <w:gridSpan w:val="3"/>
            <w:tcBorders>
              <w:top w:val="nil"/>
              <w:left w:val="nil"/>
              <w:bottom w:val="single" w:sz="8" w:space="0" w:color="FFFFFF"/>
              <w:right w:val="single" w:sz="8" w:space="0" w:color="FFFFFF"/>
            </w:tcBorders>
            <w:shd w:val="clear" w:color="auto" w:fill="F2F2F2"/>
            <w:vAlign w:val="center"/>
          </w:tcPr>
          <w:p w14:paraId="78C6691E" w14:textId="4DBECACC" w:rsidR="0086555B" w:rsidRPr="0086555B" w:rsidRDefault="0086555B" w:rsidP="0086555B">
            <w:pPr>
              <w:spacing w:after="0"/>
              <w:jc w:val="right"/>
              <w:rPr>
                <w:rFonts w:cs="Tahoma"/>
                <w:szCs w:val="20"/>
              </w:rPr>
            </w:pPr>
            <w:r>
              <w:rPr>
                <w:rFonts w:cs="Tahoma"/>
                <w:color w:val="000000"/>
                <w:szCs w:val="20"/>
                <w:lang w:val="en"/>
              </w:rPr>
              <w:t>9,493</w:t>
            </w:r>
          </w:p>
        </w:tc>
        <w:tc>
          <w:tcPr>
            <w:tcW w:w="1664" w:type="dxa"/>
            <w:gridSpan w:val="2"/>
            <w:tcBorders>
              <w:top w:val="nil"/>
              <w:left w:val="nil"/>
              <w:bottom w:val="single" w:sz="8" w:space="0" w:color="FFFFFF"/>
              <w:right w:val="single" w:sz="8" w:space="0" w:color="FFFFFF"/>
            </w:tcBorders>
            <w:shd w:val="clear" w:color="auto" w:fill="F2F2F2"/>
            <w:vAlign w:val="center"/>
          </w:tcPr>
          <w:p w14:paraId="6EBB90D7" w14:textId="2B76C2B6" w:rsidR="0086555B" w:rsidRPr="0086555B" w:rsidRDefault="0086555B" w:rsidP="0086555B">
            <w:pPr>
              <w:spacing w:after="0"/>
              <w:jc w:val="right"/>
              <w:rPr>
                <w:rFonts w:cs="Tahoma"/>
                <w:szCs w:val="20"/>
              </w:rPr>
            </w:pPr>
            <w:r>
              <w:rPr>
                <w:rFonts w:cs="Tahoma"/>
                <w:color w:val="000000"/>
                <w:szCs w:val="20"/>
                <w:lang w:val="en"/>
              </w:rPr>
              <w:t>2,237</w:t>
            </w:r>
          </w:p>
        </w:tc>
        <w:tc>
          <w:tcPr>
            <w:tcW w:w="1524" w:type="dxa"/>
            <w:tcBorders>
              <w:top w:val="nil"/>
              <w:left w:val="nil"/>
              <w:bottom w:val="single" w:sz="8" w:space="0" w:color="FFFFFF"/>
              <w:right w:val="single" w:sz="8" w:space="0" w:color="FFFFFF"/>
            </w:tcBorders>
            <w:shd w:val="clear" w:color="auto" w:fill="F2F2F2"/>
            <w:vAlign w:val="center"/>
          </w:tcPr>
          <w:p w14:paraId="2CB08C81" w14:textId="0618885A" w:rsidR="0086555B" w:rsidRPr="0086555B" w:rsidRDefault="0086555B" w:rsidP="0086555B">
            <w:pPr>
              <w:spacing w:after="0"/>
              <w:jc w:val="right"/>
              <w:rPr>
                <w:rFonts w:cs="Tahoma"/>
                <w:szCs w:val="20"/>
              </w:rPr>
            </w:pPr>
            <w:r>
              <w:rPr>
                <w:rFonts w:cs="Tahoma"/>
                <w:color w:val="000000"/>
                <w:szCs w:val="20"/>
                <w:lang w:val="en"/>
              </w:rPr>
              <w:t>11,731</w:t>
            </w:r>
          </w:p>
        </w:tc>
      </w:tr>
      <w:tr w:rsidR="0086555B" w:rsidRPr="0086555B" w14:paraId="337E50E3" w14:textId="77777777" w:rsidTr="007B483D">
        <w:trPr>
          <w:gridAfter w:val="3"/>
          <w:wAfter w:w="3154" w:type="dxa"/>
          <w:trHeight w:val="240"/>
        </w:trPr>
        <w:tc>
          <w:tcPr>
            <w:tcW w:w="1940" w:type="dxa"/>
            <w:vMerge/>
            <w:tcBorders>
              <w:top w:val="nil"/>
              <w:left w:val="single" w:sz="8" w:space="0" w:color="FFFFFF"/>
              <w:bottom w:val="single" w:sz="8" w:space="0" w:color="FFFFFF"/>
              <w:right w:val="single" w:sz="8" w:space="0" w:color="FFFFFF"/>
            </w:tcBorders>
            <w:shd w:val="clear" w:color="auto" w:fill="F2F2F2"/>
            <w:vAlign w:val="center"/>
          </w:tcPr>
          <w:p w14:paraId="1E6CEFA7" w14:textId="77777777" w:rsidR="0086555B" w:rsidRPr="0086555B" w:rsidRDefault="0086555B" w:rsidP="0086555B">
            <w:pPr>
              <w:pBdr>
                <w:top w:val="nil"/>
                <w:left w:val="nil"/>
                <w:bottom w:val="nil"/>
                <w:right w:val="nil"/>
                <w:between w:val="nil"/>
              </w:pBdr>
              <w:spacing w:after="0" w:line="276" w:lineRule="auto"/>
              <w:jc w:val="left"/>
              <w:rPr>
                <w:rFonts w:cs="Tahoma"/>
                <w:color w:val="000000"/>
                <w:szCs w:val="20"/>
              </w:rPr>
            </w:pPr>
          </w:p>
        </w:tc>
        <w:tc>
          <w:tcPr>
            <w:tcW w:w="3334" w:type="dxa"/>
            <w:tcBorders>
              <w:top w:val="nil"/>
              <w:left w:val="nil"/>
              <w:bottom w:val="single" w:sz="8" w:space="0" w:color="FFFFFF"/>
              <w:right w:val="single" w:sz="8" w:space="0" w:color="FFFFFF"/>
            </w:tcBorders>
            <w:shd w:val="clear" w:color="auto" w:fill="F2F2F2"/>
            <w:vAlign w:val="bottom"/>
          </w:tcPr>
          <w:p w14:paraId="54329263" w14:textId="77777777" w:rsidR="0086555B" w:rsidRPr="0086555B" w:rsidRDefault="0086555B" w:rsidP="0086555B">
            <w:pPr>
              <w:spacing w:after="0"/>
              <w:jc w:val="left"/>
              <w:rPr>
                <w:rFonts w:cs="Tahoma"/>
                <w:color w:val="000000"/>
                <w:szCs w:val="20"/>
              </w:rPr>
            </w:pPr>
            <w:r>
              <w:rPr>
                <w:rFonts w:cs="Tahoma"/>
                <w:szCs w:val="20"/>
                <w:lang w:val="en"/>
              </w:rPr>
              <w:t>Selling costs</w:t>
            </w:r>
          </w:p>
        </w:tc>
        <w:tc>
          <w:tcPr>
            <w:tcW w:w="1421" w:type="dxa"/>
            <w:gridSpan w:val="3"/>
            <w:tcBorders>
              <w:top w:val="nil"/>
              <w:left w:val="nil"/>
              <w:bottom w:val="single" w:sz="8" w:space="0" w:color="FFFFFF"/>
              <w:right w:val="single" w:sz="8" w:space="0" w:color="FFFFFF"/>
            </w:tcBorders>
            <w:shd w:val="clear" w:color="auto" w:fill="F2F2F2"/>
            <w:vAlign w:val="center"/>
          </w:tcPr>
          <w:p w14:paraId="3326CD10" w14:textId="76339C10" w:rsidR="0086555B" w:rsidRPr="0086555B" w:rsidRDefault="0086555B" w:rsidP="0086555B">
            <w:pPr>
              <w:spacing w:after="0"/>
              <w:jc w:val="right"/>
              <w:rPr>
                <w:rFonts w:cs="Tahoma"/>
                <w:szCs w:val="20"/>
              </w:rPr>
            </w:pPr>
            <w:r>
              <w:rPr>
                <w:rFonts w:cs="Tahoma"/>
                <w:color w:val="000000"/>
                <w:szCs w:val="20"/>
                <w:lang w:val="en"/>
              </w:rPr>
              <w:t>2,573</w:t>
            </w:r>
          </w:p>
        </w:tc>
        <w:tc>
          <w:tcPr>
            <w:tcW w:w="1664" w:type="dxa"/>
            <w:gridSpan w:val="2"/>
            <w:tcBorders>
              <w:top w:val="nil"/>
              <w:left w:val="nil"/>
              <w:bottom w:val="single" w:sz="8" w:space="0" w:color="FFFFFF"/>
              <w:right w:val="single" w:sz="8" w:space="0" w:color="FFFFFF"/>
            </w:tcBorders>
            <w:shd w:val="clear" w:color="auto" w:fill="F2F2F2"/>
            <w:vAlign w:val="center"/>
          </w:tcPr>
          <w:p w14:paraId="7295A445" w14:textId="34F71AEF" w:rsidR="0086555B" w:rsidRPr="0086555B" w:rsidRDefault="0086555B" w:rsidP="0086555B">
            <w:pPr>
              <w:spacing w:after="0"/>
              <w:jc w:val="right"/>
              <w:rPr>
                <w:rFonts w:cs="Tahoma"/>
                <w:szCs w:val="20"/>
              </w:rPr>
            </w:pPr>
            <w:r>
              <w:rPr>
                <w:rFonts w:cs="Tahoma"/>
                <w:color w:val="000000"/>
                <w:szCs w:val="20"/>
                <w:lang w:val="en"/>
              </w:rPr>
              <w:t>363</w:t>
            </w:r>
          </w:p>
        </w:tc>
        <w:tc>
          <w:tcPr>
            <w:tcW w:w="1524" w:type="dxa"/>
            <w:tcBorders>
              <w:top w:val="nil"/>
              <w:left w:val="nil"/>
              <w:bottom w:val="single" w:sz="8" w:space="0" w:color="FFFFFF"/>
              <w:right w:val="single" w:sz="8" w:space="0" w:color="FFFFFF"/>
            </w:tcBorders>
            <w:shd w:val="clear" w:color="auto" w:fill="F2F2F2"/>
            <w:vAlign w:val="center"/>
          </w:tcPr>
          <w:p w14:paraId="71CBD384" w14:textId="06D105E4" w:rsidR="0086555B" w:rsidRPr="0086555B" w:rsidRDefault="0086555B" w:rsidP="0086555B">
            <w:pPr>
              <w:spacing w:after="0"/>
              <w:jc w:val="right"/>
              <w:rPr>
                <w:rFonts w:cs="Tahoma"/>
                <w:szCs w:val="20"/>
              </w:rPr>
            </w:pPr>
            <w:r>
              <w:rPr>
                <w:rFonts w:cs="Tahoma"/>
                <w:color w:val="000000"/>
                <w:szCs w:val="20"/>
                <w:lang w:val="en"/>
              </w:rPr>
              <w:t>2,936</w:t>
            </w:r>
          </w:p>
        </w:tc>
      </w:tr>
      <w:tr w:rsidR="0086555B" w:rsidRPr="0086555B" w14:paraId="18EB67A9" w14:textId="77777777" w:rsidTr="007B483D">
        <w:trPr>
          <w:gridAfter w:val="3"/>
          <w:wAfter w:w="3154" w:type="dxa"/>
          <w:trHeight w:val="240"/>
        </w:trPr>
        <w:tc>
          <w:tcPr>
            <w:tcW w:w="1940" w:type="dxa"/>
            <w:vMerge/>
            <w:tcBorders>
              <w:top w:val="nil"/>
              <w:left w:val="single" w:sz="8" w:space="0" w:color="FFFFFF"/>
              <w:bottom w:val="single" w:sz="8" w:space="0" w:color="FFFFFF"/>
              <w:right w:val="single" w:sz="8" w:space="0" w:color="FFFFFF"/>
            </w:tcBorders>
            <w:shd w:val="clear" w:color="auto" w:fill="F2F2F2"/>
            <w:vAlign w:val="center"/>
          </w:tcPr>
          <w:p w14:paraId="0FF1D787" w14:textId="77777777" w:rsidR="0086555B" w:rsidRPr="0086555B" w:rsidRDefault="0086555B" w:rsidP="0086555B">
            <w:pPr>
              <w:pBdr>
                <w:top w:val="nil"/>
                <w:left w:val="nil"/>
                <w:bottom w:val="nil"/>
                <w:right w:val="nil"/>
                <w:between w:val="nil"/>
              </w:pBdr>
              <w:spacing w:after="0" w:line="276" w:lineRule="auto"/>
              <w:jc w:val="left"/>
              <w:rPr>
                <w:rFonts w:cs="Tahoma"/>
                <w:color w:val="000000"/>
                <w:szCs w:val="20"/>
              </w:rPr>
            </w:pPr>
          </w:p>
        </w:tc>
        <w:tc>
          <w:tcPr>
            <w:tcW w:w="3334" w:type="dxa"/>
            <w:tcBorders>
              <w:top w:val="nil"/>
              <w:left w:val="nil"/>
              <w:bottom w:val="single" w:sz="8" w:space="0" w:color="FFFFFF"/>
              <w:right w:val="single" w:sz="8" w:space="0" w:color="FFFFFF"/>
            </w:tcBorders>
            <w:shd w:val="clear" w:color="auto" w:fill="F2F2F2"/>
            <w:vAlign w:val="bottom"/>
          </w:tcPr>
          <w:p w14:paraId="4BE61F53" w14:textId="77777777" w:rsidR="0086555B" w:rsidRPr="0086555B" w:rsidRDefault="0086555B" w:rsidP="0086555B">
            <w:pPr>
              <w:spacing w:after="0"/>
              <w:jc w:val="left"/>
              <w:rPr>
                <w:rFonts w:cs="Tahoma"/>
                <w:color w:val="000000"/>
                <w:szCs w:val="20"/>
              </w:rPr>
            </w:pPr>
            <w:r>
              <w:rPr>
                <w:rFonts w:cs="Tahoma"/>
                <w:szCs w:val="20"/>
                <w:lang w:val="en"/>
              </w:rPr>
              <w:t>General and administrative expenses</w:t>
            </w:r>
          </w:p>
        </w:tc>
        <w:tc>
          <w:tcPr>
            <w:tcW w:w="1421" w:type="dxa"/>
            <w:gridSpan w:val="3"/>
            <w:tcBorders>
              <w:top w:val="nil"/>
              <w:left w:val="nil"/>
              <w:bottom w:val="single" w:sz="8" w:space="0" w:color="FFFFFF"/>
              <w:right w:val="single" w:sz="8" w:space="0" w:color="FFFFFF"/>
            </w:tcBorders>
            <w:shd w:val="clear" w:color="auto" w:fill="F2F2F2"/>
            <w:vAlign w:val="center"/>
          </w:tcPr>
          <w:p w14:paraId="564C7F5A" w14:textId="1BDB9EBF" w:rsidR="0086555B" w:rsidRPr="0086555B" w:rsidRDefault="0086555B" w:rsidP="0086555B">
            <w:pPr>
              <w:spacing w:after="0"/>
              <w:jc w:val="right"/>
              <w:rPr>
                <w:rFonts w:cs="Tahoma"/>
                <w:szCs w:val="20"/>
              </w:rPr>
            </w:pPr>
            <w:r>
              <w:rPr>
                <w:rFonts w:cs="Tahoma"/>
                <w:color w:val="000000"/>
                <w:szCs w:val="20"/>
                <w:lang w:val="en"/>
              </w:rPr>
              <w:t>7,922</w:t>
            </w:r>
          </w:p>
        </w:tc>
        <w:tc>
          <w:tcPr>
            <w:tcW w:w="1664" w:type="dxa"/>
            <w:gridSpan w:val="2"/>
            <w:tcBorders>
              <w:top w:val="nil"/>
              <w:left w:val="nil"/>
              <w:bottom w:val="single" w:sz="8" w:space="0" w:color="FFFFFF"/>
              <w:right w:val="single" w:sz="8" w:space="0" w:color="FFFFFF"/>
            </w:tcBorders>
            <w:shd w:val="clear" w:color="auto" w:fill="F2F2F2"/>
            <w:vAlign w:val="center"/>
          </w:tcPr>
          <w:p w14:paraId="4FBE957B" w14:textId="5365D197" w:rsidR="0086555B" w:rsidRPr="0086555B" w:rsidRDefault="0086555B" w:rsidP="0086555B">
            <w:pPr>
              <w:spacing w:after="0"/>
              <w:jc w:val="right"/>
              <w:rPr>
                <w:rFonts w:cs="Tahoma"/>
                <w:szCs w:val="20"/>
              </w:rPr>
            </w:pPr>
            <w:r>
              <w:rPr>
                <w:rFonts w:cs="Tahoma"/>
                <w:color w:val="000000"/>
                <w:szCs w:val="20"/>
                <w:lang w:val="en"/>
              </w:rPr>
              <w:t>770</w:t>
            </w:r>
          </w:p>
        </w:tc>
        <w:tc>
          <w:tcPr>
            <w:tcW w:w="1524" w:type="dxa"/>
            <w:tcBorders>
              <w:top w:val="nil"/>
              <w:left w:val="nil"/>
              <w:bottom w:val="single" w:sz="8" w:space="0" w:color="FFFFFF"/>
              <w:right w:val="single" w:sz="8" w:space="0" w:color="FFFFFF"/>
            </w:tcBorders>
            <w:shd w:val="clear" w:color="auto" w:fill="F2F2F2"/>
            <w:vAlign w:val="center"/>
          </w:tcPr>
          <w:p w14:paraId="5D797E34" w14:textId="04265D49" w:rsidR="0086555B" w:rsidRPr="0086555B" w:rsidRDefault="0086555B" w:rsidP="0086555B">
            <w:pPr>
              <w:spacing w:after="0"/>
              <w:jc w:val="right"/>
              <w:rPr>
                <w:rFonts w:cs="Tahoma"/>
                <w:szCs w:val="20"/>
              </w:rPr>
            </w:pPr>
            <w:r>
              <w:rPr>
                <w:rFonts w:cs="Tahoma"/>
                <w:color w:val="000000"/>
                <w:szCs w:val="20"/>
                <w:lang w:val="en"/>
              </w:rPr>
              <w:t>8,691</w:t>
            </w:r>
          </w:p>
        </w:tc>
      </w:tr>
      <w:tr w:rsidR="0086555B" w:rsidRPr="0086555B" w14:paraId="22625DEB" w14:textId="77777777" w:rsidTr="007B483D">
        <w:trPr>
          <w:gridAfter w:val="3"/>
          <w:wAfter w:w="3154" w:type="dxa"/>
          <w:trHeight w:val="240"/>
        </w:trPr>
        <w:tc>
          <w:tcPr>
            <w:tcW w:w="1940" w:type="dxa"/>
            <w:vMerge/>
            <w:tcBorders>
              <w:top w:val="nil"/>
              <w:left w:val="single" w:sz="8" w:space="0" w:color="FFFFFF"/>
              <w:bottom w:val="single" w:sz="8" w:space="0" w:color="FFFFFF"/>
              <w:right w:val="single" w:sz="8" w:space="0" w:color="FFFFFF"/>
            </w:tcBorders>
            <w:shd w:val="clear" w:color="auto" w:fill="F2F2F2"/>
            <w:vAlign w:val="center"/>
          </w:tcPr>
          <w:p w14:paraId="19F47EE9" w14:textId="77777777" w:rsidR="0086555B" w:rsidRPr="0086555B" w:rsidRDefault="0086555B" w:rsidP="0086555B">
            <w:pPr>
              <w:pBdr>
                <w:top w:val="nil"/>
                <w:left w:val="nil"/>
                <w:bottom w:val="nil"/>
                <w:right w:val="nil"/>
                <w:between w:val="nil"/>
              </w:pBdr>
              <w:spacing w:after="0" w:line="276" w:lineRule="auto"/>
              <w:jc w:val="left"/>
              <w:rPr>
                <w:rFonts w:cs="Tahoma"/>
                <w:color w:val="000000"/>
                <w:szCs w:val="20"/>
              </w:rPr>
            </w:pPr>
          </w:p>
        </w:tc>
        <w:tc>
          <w:tcPr>
            <w:tcW w:w="3334" w:type="dxa"/>
            <w:tcBorders>
              <w:top w:val="nil"/>
              <w:left w:val="nil"/>
              <w:bottom w:val="single" w:sz="8" w:space="0" w:color="FFFFFF"/>
              <w:right w:val="single" w:sz="8" w:space="0" w:color="FFFFFF"/>
            </w:tcBorders>
            <w:shd w:val="clear" w:color="auto" w:fill="F2F2F2"/>
            <w:vAlign w:val="bottom"/>
          </w:tcPr>
          <w:p w14:paraId="53B5732E" w14:textId="77777777" w:rsidR="0086555B" w:rsidRPr="0086555B" w:rsidRDefault="0086555B" w:rsidP="0086555B">
            <w:pPr>
              <w:spacing w:after="0"/>
              <w:jc w:val="left"/>
              <w:rPr>
                <w:rFonts w:cs="Tahoma"/>
                <w:color w:val="000000"/>
                <w:szCs w:val="20"/>
              </w:rPr>
            </w:pPr>
            <w:r>
              <w:rPr>
                <w:rFonts w:cs="Tahoma"/>
                <w:szCs w:val="20"/>
                <w:lang w:val="en"/>
              </w:rPr>
              <w:t>Other operating costs</w:t>
            </w:r>
          </w:p>
        </w:tc>
        <w:tc>
          <w:tcPr>
            <w:tcW w:w="1421" w:type="dxa"/>
            <w:gridSpan w:val="3"/>
            <w:tcBorders>
              <w:top w:val="nil"/>
              <w:left w:val="nil"/>
              <w:bottom w:val="single" w:sz="8" w:space="0" w:color="FFFFFF"/>
              <w:right w:val="single" w:sz="8" w:space="0" w:color="FFFFFF"/>
            </w:tcBorders>
            <w:shd w:val="clear" w:color="auto" w:fill="F2F2F2"/>
            <w:vAlign w:val="center"/>
          </w:tcPr>
          <w:p w14:paraId="731090F0" w14:textId="4ED55B50" w:rsidR="0086555B" w:rsidRPr="0086555B" w:rsidRDefault="0086555B" w:rsidP="0086555B">
            <w:pPr>
              <w:spacing w:after="0"/>
              <w:jc w:val="right"/>
              <w:rPr>
                <w:rFonts w:cs="Tahoma"/>
                <w:szCs w:val="20"/>
              </w:rPr>
            </w:pPr>
            <w:r>
              <w:rPr>
                <w:rFonts w:cs="Tahoma"/>
                <w:color w:val="000000"/>
                <w:szCs w:val="20"/>
                <w:lang w:val="en"/>
              </w:rPr>
              <w:t>1,334</w:t>
            </w:r>
          </w:p>
        </w:tc>
        <w:tc>
          <w:tcPr>
            <w:tcW w:w="1664" w:type="dxa"/>
            <w:gridSpan w:val="2"/>
            <w:tcBorders>
              <w:top w:val="nil"/>
              <w:left w:val="nil"/>
              <w:bottom w:val="single" w:sz="8" w:space="0" w:color="FFFFFF"/>
              <w:right w:val="single" w:sz="8" w:space="0" w:color="FFFFFF"/>
            </w:tcBorders>
            <w:shd w:val="clear" w:color="auto" w:fill="F2F2F2"/>
            <w:vAlign w:val="center"/>
          </w:tcPr>
          <w:p w14:paraId="5D95303C" w14:textId="6A1CE2D4" w:rsidR="0086555B" w:rsidRPr="0086555B" w:rsidRDefault="0086555B" w:rsidP="0086555B">
            <w:pPr>
              <w:spacing w:after="0"/>
              <w:jc w:val="right"/>
              <w:rPr>
                <w:rFonts w:cs="Tahoma"/>
                <w:szCs w:val="20"/>
              </w:rPr>
            </w:pPr>
            <w:r>
              <w:rPr>
                <w:rFonts w:cs="Tahoma"/>
                <w:color w:val="000000"/>
                <w:szCs w:val="20"/>
                <w:lang w:val="en"/>
              </w:rPr>
              <w:t>7</w:t>
            </w:r>
          </w:p>
        </w:tc>
        <w:tc>
          <w:tcPr>
            <w:tcW w:w="1524" w:type="dxa"/>
            <w:tcBorders>
              <w:top w:val="nil"/>
              <w:left w:val="nil"/>
              <w:bottom w:val="single" w:sz="8" w:space="0" w:color="FFFFFF"/>
              <w:right w:val="single" w:sz="8" w:space="0" w:color="FFFFFF"/>
            </w:tcBorders>
            <w:shd w:val="clear" w:color="auto" w:fill="F2F2F2"/>
            <w:vAlign w:val="center"/>
          </w:tcPr>
          <w:p w14:paraId="3F68611D" w14:textId="7136C5E4" w:rsidR="0086555B" w:rsidRPr="0086555B" w:rsidRDefault="0086555B" w:rsidP="0086555B">
            <w:pPr>
              <w:spacing w:after="0"/>
              <w:jc w:val="right"/>
              <w:rPr>
                <w:rFonts w:cs="Tahoma"/>
                <w:szCs w:val="20"/>
              </w:rPr>
            </w:pPr>
            <w:r>
              <w:rPr>
                <w:rFonts w:cs="Tahoma"/>
                <w:color w:val="000000"/>
                <w:szCs w:val="20"/>
                <w:lang w:val="en"/>
              </w:rPr>
              <w:t>1,341</w:t>
            </w:r>
          </w:p>
        </w:tc>
      </w:tr>
      <w:tr w:rsidR="0086555B" w:rsidRPr="0086555B" w14:paraId="2A74ABAE"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2B9C5AE" w14:textId="77777777" w:rsidR="0086555B" w:rsidRPr="0086555B" w:rsidRDefault="0086555B" w:rsidP="0086555B">
            <w:pPr>
              <w:spacing w:after="0"/>
              <w:jc w:val="left"/>
              <w:rPr>
                <w:rFonts w:cs="Tahoma"/>
                <w:b/>
                <w:color w:val="000000"/>
                <w:szCs w:val="20"/>
              </w:rPr>
            </w:pPr>
            <w:r>
              <w:rPr>
                <w:rFonts w:cs="Tahoma"/>
                <w:b/>
                <w:bCs/>
                <w:color w:val="000000"/>
                <w:szCs w:val="20"/>
                <w:lang w:val="en"/>
              </w:rPr>
              <w:lastRenderedPageBreak/>
              <w:t>Segment profit/(loss)</w:t>
            </w:r>
          </w:p>
        </w:tc>
        <w:tc>
          <w:tcPr>
            <w:tcW w:w="1421" w:type="dxa"/>
            <w:gridSpan w:val="3"/>
            <w:tcBorders>
              <w:top w:val="nil"/>
              <w:left w:val="nil"/>
              <w:bottom w:val="single" w:sz="8" w:space="0" w:color="FFFFFF"/>
              <w:right w:val="single" w:sz="8" w:space="0" w:color="FFFFFF"/>
            </w:tcBorders>
            <w:shd w:val="clear" w:color="auto" w:fill="F2F2F2"/>
            <w:vAlign w:val="center"/>
          </w:tcPr>
          <w:p w14:paraId="1BE17EBA" w14:textId="0FFD6843" w:rsidR="0086555B" w:rsidRPr="0086555B" w:rsidRDefault="0086555B" w:rsidP="0086555B">
            <w:pPr>
              <w:spacing w:after="0"/>
              <w:jc w:val="right"/>
              <w:rPr>
                <w:rFonts w:cs="Tahoma"/>
                <w:b/>
                <w:szCs w:val="20"/>
              </w:rPr>
            </w:pPr>
            <w:r>
              <w:rPr>
                <w:rFonts w:cs="Tahoma"/>
                <w:b/>
                <w:bCs/>
                <w:color w:val="000000"/>
                <w:szCs w:val="20"/>
                <w:lang w:val="en"/>
              </w:rPr>
              <w:t>2,484</w:t>
            </w:r>
          </w:p>
        </w:tc>
        <w:tc>
          <w:tcPr>
            <w:tcW w:w="1658" w:type="dxa"/>
            <w:tcBorders>
              <w:top w:val="nil"/>
              <w:left w:val="nil"/>
              <w:bottom w:val="single" w:sz="8" w:space="0" w:color="FFFFFF"/>
              <w:right w:val="single" w:sz="8" w:space="0" w:color="FFFFFF"/>
            </w:tcBorders>
            <w:shd w:val="clear" w:color="auto" w:fill="F2F2F2"/>
            <w:vAlign w:val="center"/>
          </w:tcPr>
          <w:p w14:paraId="34C7693B" w14:textId="079594A8" w:rsidR="0086555B" w:rsidRPr="0086555B" w:rsidRDefault="0086555B" w:rsidP="0086555B">
            <w:pPr>
              <w:spacing w:after="0"/>
              <w:jc w:val="right"/>
              <w:rPr>
                <w:rFonts w:cs="Tahoma"/>
                <w:b/>
                <w:szCs w:val="20"/>
              </w:rPr>
            </w:pPr>
            <w:r>
              <w:rPr>
                <w:rFonts w:cs="Tahoma"/>
                <w:b/>
                <w:bCs/>
                <w:color w:val="000000"/>
                <w:szCs w:val="20"/>
                <w:lang w:val="en"/>
              </w:rPr>
              <w:t>-1,604</w:t>
            </w:r>
          </w:p>
        </w:tc>
        <w:tc>
          <w:tcPr>
            <w:tcW w:w="1530" w:type="dxa"/>
            <w:gridSpan w:val="2"/>
            <w:tcBorders>
              <w:top w:val="nil"/>
              <w:left w:val="nil"/>
              <w:bottom w:val="single" w:sz="8" w:space="0" w:color="FFFFFF"/>
              <w:right w:val="single" w:sz="8" w:space="0" w:color="FFFFFF"/>
            </w:tcBorders>
            <w:shd w:val="clear" w:color="auto" w:fill="F2F2F2"/>
            <w:vAlign w:val="center"/>
          </w:tcPr>
          <w:p w14:paraId="611CD718" w14:textId="10749AFF" w:rsidR="0086555B" w:rsidRPr="0086555B" w:rsidRDefault="0086555B" w:rsidP="0086555B">
            <w:pPr>
              <w:spacing w:after="0"/>
              <w:jc w:val="right"/>
              <w:rPr>
                <w:rFonts w:cs="Tahoma"/>
                <w:b/>
                <w:szCs w:val="20"/>
              </w:rPr>
            </w:pPr>
            <w:r>
              <w:rPr>
                <w:rFonts w:cs="Tahoma"/>
                <w:b/>
                <w:bCs/>
                <w:color w:val="000000"/>
                <w:szCs w:val="20"/>
                <w:lang w:val="en"/>
              </w:rPr>
              <w:t>881</w:t>
            </w:r>
          </w:p>
        </w:tc>
      </w:tr>
      <w:tr w:rsidR="0086555B" w:rsidRPr="0086555B" w14:paraId="79FF16C7"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8EB04A2" w14:textId="77777777" w:rsidR="0086555B" w:rsidRPr="00DE7B76" w:rsidRDefault="0086555B" w:rsidP="0086555B">
            <w:pPr>
              <w:spacing w:after="0"/>
              <w:jc w:val="left"/>
              <w:rPr>
                <w:rFonts w:cs="Tahoma"/>
                <w:color w:val="000000"/>
                <w:szCs w:val="20"/>
                <w:lang w:val="en-US"/>
              </w:rPr>
            </w:pPr>
            <w:r>
              <w:rPr>
                <w:rFonts w:cs="Tahoma"/>
                <w:color w:val="000000"/>
                <w:szCs w:val="20"/>
                <w:lang w:val="en"/>
              </w:rPr>
              <w:t>Profit/(loss) from continued operations before tax and financial income (costs)</w:t>
            </w:r>
          </w:p>
        </w:tc>
        <w:tc>
          <w:tcPr>
            <w:tcW w:w="1421" w:type="dxa"/>
            <w:gridSpan w:val="3"/>
            <w:tcBorders>
              <w:top w:val="nil"/>
              <w:left w:val="nil"/>
              <w:bottom w:val="single" w:sz="8" w:space="0" w:color="FFFFFF"/>
              <w:right w:val="single" w:sz="8" w:space="0" w:color="FFFFFF"/>
            </w:tcBorders>
            <w:shd w:val="clear" w:color="auto" w:fill="F2F2F2"/>
            <w:vAlign w:val="center"/>
          </w:tcPr>
          <w:p w14:paraId="4B1D8D33" w14:textId="646AD152" w:rsidR="0086555B" w:rsidRPr="0086555B" w:rsidRDefault="0086555B" w:rsidP="0086555B">
            <w:pPr>
              <w:spacing w:after="0"/>
              <w:jc w:val="right"/>
              <w:rPr>
                <w:rFonts w:cs="Tahoma"/>
                <w:szCs w:val="20"/>
              </w:rPr>
            </w:pPr>
            <w:r>
              <w:rPr>
                <w:rFonts w:cs="Tahoma"/>
                <w:b/>
                <w:bCs/>
                <w:color w:val="000000"/>
                <w:szCs w:val="20"/>
                <w:lang w:val="en"/>
              </w:rPr>
              <w:t>2,484</w:t>
            </w:r>
          </w:p>
        </w:tc>
        <w:tc>
          <w:tcPr>
            <w:tcW w:w="1658" w:type="dxa"/>
            <w:tcBorders>
              <w:top w:val="nil"/>
              <w:left w:val="nil"/>
              <w:bottom w:val="single" w:sz="8" w:space="0" w:color="FFFFFF"/>
              <w:right w:val="single" w:sz="8" w:space="0" w:color="FFFFFF"/>
            </w:tcBorders>
            <w:shd w:val="clear" w:color="auto" w:fill="F2F2F2"/>
            <w:vAlign w:val="center"/>
          </w:tcPr>
          <w:p w14:paraId="47BEA8E8" w14:textId="70ED28D4" w:rsidR="0086555B" w:rsidRPr="0086555B" w:rsidRDefault="0086555B" w:rsidP="0086555B">
            <w:pPr>
              <w:spacing w:after="0"/>
              <w:jc w:val="right"/>
              <w:rPr>
                <w:rFonts w:cs="Tahoma"/>
                <w:szCs w:val="20"/>
              </w:rPr>
            </w:pPr>
            <w:r>
              <w:rPr>
                <w:rFonts w:cs="Tahoma"/>
                <w:b/>
                <w:bCs/>
                <w:color w:val="000000"/>
                <w:szCs w:val="20"/>
                <w:lang w:val="en"/>
              </w:rPr>
              <w:t>-1,604</w:t>
            </w:r>
          </w:p>
        </w:tc>
        <w:tc>
          <w:tcPr>
            <w:tcW w:w="1530" w:type="dxa"/>
            <w:gridSpan w:val="2"/>
            <w:tcBorders>
              <w:top w:val="nil"/>
              <w:left w:val="nil"/>
              <w:bottom w:val="single" w:sz="8" w:space="0" w:color="FFFFFF"/>
              <w:right w:val="single" w:sz="8" w:space="0" w:color="FFFFFF"/>
            </w:tcBorders>
            <w:shd w:val="clear" w:color="auto" w:fill="F2F2F2"/>
            <w:vAlign w:val="center"/>
          </w:tcPr>
          <w:p w14:paraId="78629BC7" w14:textId="55443863" w:rsidR="0086555B" w:rsidRPr="0086555B" w:rsidRDefault="0086555B" w:rsidP="0086555B">
            <w:pPr>
              <w:spacing w:after="0"/>
              <w:jc w:val="right"/>
              <w:rPr>
                <w:rFonts w:cs="Tahoma"/>
                <w:szCs w:val="20"/>
              </w:rPr>
            </w:pPr>
            <w:r>
              <w:rPr>
                <w:rFonts w:cs="Tahoma"/>
                <w:b/>
                <w:bCs/>
                <w:color w:val="000000"/>
                <w:szCs w:val="20"/>
                <w:lang w:val="en"/>
              </w:rPr>
              <w:t>881</w:t>
            </w:r>
          </w:p>
        </w:tc>
      </w:tr>
      <w:tr w:rsidR="0086555B" w:rsidRPr="0086555B" w14:paraId="647BCE16"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067F6350" w14:textId="1EA12DB8" w:rsidR="0086555B" w:rsidRPr="0086555B" w:rsidRDefault="0086555B" w:rsidP="0086555B">
            <w:pPr>
              <w:spacing w:after="0"/>
              <w:jc w:val="left"/>
              <w:rPr>
                <w:rFonts w:cs="Tahoma"/>
                <w:color w:val="000000"/>
                <w:szCs w:val="20"/>
              </w:rPr>
            </w:pPr>
            <w:r>
              <w:rPr>
                <w:rFonts w:cs="Tahoma"/>
                <w:color w:val="000000"/>
                <w:szCs w:val="20"/>
                <w:lang w:val="en"/>
              </w:rPr>
              <w:t>Interest income</w:t>
            </w:r>
          </w:p>
        </w:tc>
        <w:tc>
          <w:tcPr>
            <w:tcW w:w="1421" w:type="dxa"/>
            <w:gridSpan w:val="3"/>
            <w:tcBorders>
              <w:top w:val="nil"/>
              <w:left w:val="nil"/>
              <w:bottom w:val="single" w:sz="8" w:space="0" w:color="FFFFFF"/>
              <w:right w:val="single" w:sz="8" w:space="0" w:color="FFFFFF"/>
            </w:tcBorders>
            <w:shd w:val="clear" w:color="auto" w:fill="F2F2F2"/>
            <w:vAlign w:val="center"/>
          </w:tcPr>
          <w:p w14:paraId="6011B22D" w14:textId="5B148AFC" w:rsidR="0086555B" w:rsidRPr="0086555B" w:rsidRDefault="0086555B" w:rsidP="0086555B">
            <w:pPr>
              <w:spacing w:after="0"/>
              <w:jc w:val="right"/>
              <w:rPr>
                <w:rFonts w:cs="Tahoma"/>
                <w:color w:val="000000"/>
                <w:szCs w:val="20"/>
              </w:rPr>
            </w:pPr>
            <w:r>
              <w:rPr>
                <w:rFonts w:cs="Tahoma"/>
                <w:color w:val="000000"/>
                <w:szCs w:val="20"/>
                <w:lang w:val="en"/>
              </w:rPr>
              <w:t>63</w:t>
            </w:r>
          </w:p>
        </w:tc>
        <w:tc>
          <w:tcPr>
            <w:tcW w:w="1658" w:type="dxa"/>
            <w:tcBorders>
              <w:top w:val="nil"/>
              <w:left w:val="nil"/>
              <w:bottom w:val="single" w:sz="8" w:space="0" w:color="FFFFFF"/>
              <w:right w:val="single" w:sz="8" w:space="0" w:color="FFFFFF"/>
            </w:tcBorders>
            <w:shd w:val="clear" w:color="auto" w:fill="F2F2F2"/>
            <w:vAlign w:val="center"/>
          </w:tcPr>
          <w:p w14:paraId="21ED5871" w14:textId="3E24BE0A" w:rsidR="0086555B" w:rsidRPr="0086555B" w:rsidRDefault="0086555B" w:rsidP="0086555B">
            <w:pPr>
              <w:spacing w:after="0"/>
              <w:jc w:val="right"/>
              <w:rPr>
                <w:rFonts w:cs="Tahoma"/>
                <w:color w:val="000000"/>
                <w:szCs w:val="20"/>
              </w:rPr>
            </w:pPr>
            <w:r>
              <w:rPr>
                <w:rFonts w:cs="Tahoma"/>
                <w:color w:val="000000"/>
                <w:szCs w:val="20"/>
                <w:lang w:val="en"/>
              </w:rPr>
              <w:t>2</w:t>
            </w:r>
          </w:p>
        </w:tc>
        <w:tc>
          <w:tcPr>
            <w:tcW w:w="1530" w:type="dxa"/>
            <w:gridSpan w:val="2"/>
            <w:tcBorders>
              <w:top w:val="nil"/>
              <w:left w:val="nil"/>
              <w:bottom w:val="single" w:sz="8" w:space="0" w:color="FFFFFF"/>
              <w:right w:val="single" w:sz="8" w:space="0" w:color="FFFFFF"/>
            </w:tcBorders>
            <w:shd w:val="clear" w:color="auto" w:fill="F2F2F2"/>
            <w:vAlign w:val="center"/>
          </w:tcPr>
          <w:p w14:paraId="2966B6B4" w14:textId="229B4CF7" w:rsidR="0086555B" w:rsidRPr="0086555B" w:rsidRDefault="0086555B" w:rsidP="0086555B">
            <w:pPr>
              <w:spacing w:after="0"/>
              <w:jc w:val="right"/>
              <w:rPr>
                <w:rFonts w:cs="Tahoma"/>
                <w:color w:val="000000"/>
                <w:szCs w:val="20"/>
              </w:rPr>
            </w:pPr>
            <w:r>
              <w:rPr>
                <w:rFonts w:cs="Tahoma"/>
                <w:color w:val="000000"/>
                <w:szCs w:val="20"/>
                <w:lang w:val="en"/>
              </w:rPr>
              <w:t>64</w:t>
            </w:r>
          </w:p>
        </w:tc>
      </w:tr>
      <w:tr w:rsidR="0086555B" w:rsidRPr="0086555B" w14:paraId="40A62C29"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A19C94D" w14:textId="77777777" w:rsidR="0086555B" w:rsidRPr="0086555B" w:rsidRDefault="0086555B" w:rsidP="0086555B">
            <w:pPr>
              <w:spacing w:after="0"/>
              <w:jc w:val="left"/>
              <w:rPr>
                <w:rFonts w:cs="Tahoma"/>
                <w:color w:val="000000"/>
                <w:szCs w:val="20"/>
              </w:rPr>
            </w:pPr>
            <w:r>
              <w:rPr>
                <w:rFonts w:cs="Tahoma"/>
                <w:color w:val="000000"/>
                <w:szCs w:val="20"/>
                <w:lang w:val="en"/>
              </w:rPr>
              <w:t>Interest expense</w:t>
            </w:r>
          </w:p>
        </w:tc>
        <w:tc>
          <w:tcPr>
            <w:tcW w:w="1421" w:type="dxa"/>
            <w:gridSpan w:val="3"/>
            <w:tcBorders>
              <w:top w:val="nil"/>
              <w:left w:val="nil"/>
              <w:bottom w:val="single" w:sz="8" w:space="0" w:color="FFFFFF"/>
              <w:right w:val="single" w:sz="8" w:space="0" w:color="FFFFFF"/>
            </w:tcBorders>
            <w:shd w:val="clear" w:color="auto" w:fill="F2F2F2"/>
            <w:vAlign w:val="center"/>
          </w:tcPr>
          <w:p w14:paraId="5A4C764C" w14:textId="3AE47693" w:rsidR="0086555B" w:rsidRPr="0086555B" w:rsidRDefault="0086555B" w:rsidP="0086555B">
            <w:pPr>
              <w:spacing w:after="0"/>
              <w:jc w:val="right"/>
              <w:rPr>
                <w:rFonts w:cs="Tahoma"/>
                <w:szCs w:val="20"/>
              </w:rPr>
            </w:pPr>
            <w:r>
              <w:rPr>
                <w:rFonts w:cs="Tahoma"/>
                <w:color w:val="000000"/>
                <w:szCs w:val="20"/>
                <w:lang w:val="en"/>
              </w:rPr>
              <w:t>121</w:t>
            </w:r>
          </w:p>
        </w:tc>
        <w:tc>
          <w:tcPr>
            <w:tcW w:w="1658" w:type="dxa"/>
            <w:tcBorders>
              <w:top w:val="nil"/>
              <w:left w:val="nil"/>
              <w:bottom w:val="single" w:sz="8" w:space="0" w:color="FFFFFF"/>
              <w:right w:val="single" w:sz="8" w:space="0" w:color="FFFFFF"/>
            </w:tcBorders>
            <w:shd w:val="clear" w:color="auto" w:fill="F2F2F2"/>
            <w:vAlign w:val="center"/>
          </w:tcPr>
          <w:p w14:paraId="42632DF5" w14:textId="69A5ACE2" w:rsidR="0086555B" w:rsidRPr="0086555B" w:rsidRDefault="0086555B" w:rsidP="0086555B">
            <w:pPr>
              <w:spacing w:after="0"/>
              <w:jc w:val="right"/>
              <w:rPr>
                <w:rFonts w:cs="Tahoma"/>
                <w:szCs w:val="20"/>
              </w:rPr>
            </w:pPr>
            <w:r>
              <w:rPr>
                <w:rFonts w:cs="Tahoma"/>
                <w:color w:val="000000"/>
                <w:szCs w:val="20"/>
                <w:lang w:val="en"/>
              </w:rPr>
              <w:t>157</w:t>
            </w:r>
          </w:p>
        </w:tc>
        <w:tc>
          <w:tcPr>
            <w:tcW w:w="1530" w:type="dxa"/>
            <w:gridSpan w:val="2"/>
            <w:tcBorders>
              <w:top w:val="nil"/>
              <w:left w:val="nil"/>
              <w:bottom w:val="single" w:sz="8" w:space="0" w:color="FFFFFF"/>
              <w:right w:val="single" w:sz="8" w:space="0" w:color="FFFFFF"/>
            </w:tcBorders>
            <w:shd w:val="clear" w:color="auto" w:fill="F2F2F2"/>
            <w:vAlign w:val="center"/>
          </w:tcPr>
          <w:p w14:paraId="71E6DC81" w14:textId="13E63EE2" w:rsidR="0086555B" w:rsidRPr="0086555B" w:rsidRDefault="0086555B" w:rsidP="0086555B">
            <w:pPr>
              <w:spacing w:after="0"/>
              <w:jc w:val="right"/>
              <w:rPr>
                <w:rFonts w:cs="Tahoma"/>
                <w:szCs w:val="20"/>
              </w:rPr>
            </w:pPr>
            <w:r>
              <w:rPr>
                <w:rFonts w:cs="Tahoma"/>
                <w:color w:val="000000"/>
                <w:szCs w:val="20"/>
                <w:lang w:val="en"/>
              </w:rPr>
              <w:t>278</w:t>
            </w:r>
          </w:p>
        </w:tc>
      </w:tr>
      <w:tr w:rsidR="0086555B" w:rsidRPr="0086555B" w14:paraId="7229C2D8"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1F8FEEE" w14:textId="77777777" w:rsidR="0086555B" w:rsidRPr="0086555B" w:rsidRDefault="0086555B" w:rsidP="0086555B">
            <w:pPr>
              <w:spacing w:after="0"/>
              <w:jc w:val="left"/>
              <w:rPr>
                <w:rFonts w:cs="Tahoma"/>
                <w:color w:val="000000"/>
                <w:szCs w:val="20"/>
              </w:rPr>
            </w:pPr>
            <w:r>
              <w:rPr>
                <w:rFonts w:cs="Tahoma"/>
                <w:color w:val="000000"/>
                <w:szCs w:val="20"/>
                <w:lang w:val="en"/>
              </w:rPr>
              <w:t xml:space="preserve">Significant items of income </w:t>
            </w:r>
          </w:p>
        </w:tc>
        <w:tc>
          <w:tcPr>
            <w:tcW w:w="1421" w:type="dxa"/>
            <w:gridSpan w:val="3"/>
            <w:tcBorders>
              <w:top w:val="nil"/>
              <w:left w:val="nil"/>
              <w:bottom w:val="single" w:sz="8" w:space="0" w:color="FFFFFF"/>
              <w:right w:val="single" w:sz="8" w:space="0" w:color="FFFFFF"/>
            </w:tcBorders>
            <w:shd w:val="clear" w:color="auto" w:fill="F2F2F2"/>
            <w:vAlign w:val="center"/>
          </w:tcPr>
          <w:p w14:paraId="0858C8BB" w14:textId="03072358" w:rsidR="0086555B" w:rsidRPr="0086555B" w:rsidRDefault="0086555B" w:rsidP="0086555B">
            <w:pPr>
              <w:spacing w:after="0"/>
              <w:jc w:val="right"/>
              <w:rPr>
                <w:rFonts w:cs="Tahoma"/>
                <w:szCs w:val="20"/>
              </w:rPr>
            </w:pPr>
            <w:r>
              <w:rPr>
                <w:rFonts w:cs="Tahoma"/>
                <w:color w:val="000000"/>
                <w:szCs w:val="20"/>
                <w:lang w:val="en"/>
              </w:rPr>
              <w:t>0</w:t>
            </w:r>
          </w:p>
        </w:tc>
        <w:tc>
          <w:tcPr>
            <w:tcW w:w="1658" w:type="dxa"/>
            <w:tcBorders>
              <w:top w:val="nil"/>
              <w:left w:val="nil"/>
              <w:bottom w:val="single" w:sz="8" w:space="0" w:color="FFFFFF"/>
              <w:right w:val="single" w:sz="8" w:space="0" w:color="FFFFFF"/>
            </w:tcBorders>
            <w:shd w:val="clear" w:color="auto" w:fill="F2F2F2"/>
            <w:vAlign w:val="center"/>
          </w:tcPr>
          <w:p w14:paraId="5119605C" w14:textId="43E3A622" w:rsidR="0086555B" w:rsidRPr="0086555B" w:rsidRDefault="0086555B" w:rsidP="0086555B">
            <w:pPr>
              <w:spacing w:after="0"/>
              <w:jc w:val="right"/>
              <w:rPr>
                <w:rFonts w:cs="Tahoma"/>
                <w:szCs w:val="20"/>
              </w:rPr>
            </w:pPr>
            <w:r>
              <w:rPr>
                <w:rFonts w:cs="Tahoma"/>
                <w:color w:val="000000"/>
                <w:szCs w:val="20"/>
                <w:lang w:val="en"/>
              </w:rPr>
              <w:t>0</w:t>
            </w:r>
          </w:p>
        </w:tc>
        <w:tc>
          <w:tcPr>
            <w:tcW w:w="1530" w:type="dxa"/>
            <w:gridSpan w:val="2"/>
            <w:tcBorders>
              <w:top w:val="nil"/>
              <w:left w:val="nil"/>
              <w:bottom w:val="single" w:sz="8" w:space="0" w:color="FFFFFF"/>
              <w:right w:val="single" w:sz="8" w:space="0" w:color="FFFFFF"/>
            </w:tcBorders>
            <w:shd w:val="clear" w:color="auto" w:fill="F2F2F2"/>
            <w:vAlign w:val="center"/>
          </w:tcPr>
          <w:p w14:paraId="55928CA0" w14:textId="0F6944EB" w:rsidR="0086555B" w:rsidRPr="0086555B" w:rsidRDefault="0086555B" w:rsidP="0086555B">
            <w:pPr>
              <w:spacing w:after="0"/>
              <w:jc w:val="right"/>
              <w:rPr>
                <w:rFonts w:cs="Tahoma"/>
                <w:szCs w:val="20"/>
              </w:rPr>
            </w:pPr>
            <w:r>
              <w:rPr>
                <w:rFonts w:cs="Tahoma"/>
                <w:color w:val="000000"/>
                <w:szCs w:val="20"/>
                <w:lang w:val="en"/>
              </w:rPr>
              <w:t>0</w:t>
            </w:r>
          </w:p>
        </w:tc>
      </w:tr>
      <w:tr w:rsidR="0086555B" w:rsidRPr="0086555B" w14:paraId="4751BD93"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724C7D0" w14:textId="77777777" w:rsidR="0086555B" w:rsidRPr="0086555B" w:rsidRDefault="0086555B" w:rsidP="0086555B">
            <w:pPr>
              <w:spacing w:after="0"/>
              <w:jc w:val="left"/>
              <w:rPr>
                <w:rFonts w:cs="Tahoma"/>
                <w:color w:val="000000"/>
                <w:szCs w:val="20"/>
              </w:rPr>
            </w:pPr>
            <w:r>
              <w:rPr>
                <w:rFonts w:cs="Tahoma"/>
                <w:color w:val="000000"/>
                <w:szCs w:val="20"/>
                <w:lang w:val="en"/>
              </w:rPr>
              <w:t>Significant items of costs</w:t>
            </w:r>
          </w:p>
        </w:tc>
        <w:tc>
          <w:tcPr>
            <w:tcW w:w="1421" w:type="dxa"/>
            <w:gridSpan w:val="3"/>
            <w:tcBorders>
              <w:top w:val="nil"/>
              <w:left w:val="nil"/>
              <w:bottom w:val="single" w:sz="8" w:space="0" w:color="FFFFFF"/>
              <w:right w:val="single" w:sz="8" w:space="0" w:color="FFFFFF"/>
            </w:tcBorders>
            <w:shd w:val="clear" w:color="auto" w:fill="F2F2F2"/>
            <w:vAlign w:val="center"/>
          </w:tcPr>
          <w:p w14:paraId="69124D67" w14:textId="54859854" w:rsidR="0086555B" w:rsidRPr="0086555B" w:rsidRDefault="0086555B" w:rsidP="0086555B">
            <w:pPr>
              <w:spacing w:after="0"/>
              <w:jc w:val="right"/>
              <w:rPr>
                <w:rFonts w:cs="Tahoma"/>
                <w:szCs w:val="20"/>
              </w:rPr>
            </w:pPr>
            <w:r>
              <w:rPr>
                <w:rFonts w:cs="Tahoma"/>
                <w:color w:val="000000"/>
                <w:szCs w:val="20"/>
                <w:lang w:val="en"/>
              </w:rPr>
              <w:t>1,249</w:t>
            </w:r>
          </w:p>
        </w:tc>
        <w:tc>
          <w:tcPr>
            <w:tcW w:w="1658" w:type="dxa"/>
            <w:tcBorders>
              <w:top w:val="nil"/>
              <w:left w:val="nil"/>
              <w:bottom w:val="single" w:sz="8" w:space="0" w:color="FFFFFF"/>
              <w:right w:val="single" w:sz="8" w:space="0" w:color="FFFFFF"/>
            </w:tcBorders>
            <w:shd w:val="clear" w:color="auto" w:fill="F2F2F2"/>
            <w:vAlign w:val="center"/>
          </w:tcPr>
          <w:p w14:paraId="7E305642" w14:textId="2431A7C2" w:rsidR="0086555B" w:rsidRPr="0086555B" w:rsidRDefault="0086555B" w:rsidP="0086555B">
            <w:pPr>
              <w:spacing w:after="0"/>
              <w:jc w:val="right"/>
              <w:rPr>
                <w:rFonts w:cs="Tahoma"/>
                <w:szCs w:val="20"/>
              </w:rPr>
            </w:pPr>
            <w:r>
              <w:rPr>
                <w:rFonts w:cs="Tahoma"/>
                <w:color w:val="000000"/>
                <w:szCs w:val="20"/>
                <w:lang w:val="en"/>
              </w:rPr>
              <w:t>-284</w:t>
            </w:r>
          </w:p>
        </w:tc>
        <w:tc>
          <w:tcPr>
            <w:tcW w:w="1530" w:type="dxa"/>
            <w:gridSpan w:val="2"/>
            <w:tcBorders>
              <w:top w:val="nil"/>
              <w:left w:val="nil"/>
              <w:bottom w:val="single" w:sz="8" w:space="0" w:color="FFFFFF"/>
              <w:right w:val="single" w:sz="8" w:space="0" w:color="FFFFFF"/>
            </w:tcBorders>
            <w:shd w:val="clear" w:color="auto" w:fill="F2F2F2"/>
            <w:vAlign w:val="center"/>
          </w:tcPr>
          <w:p w14:paraId="1F6A2D1F" w14:textId="1FFD7DC4" w:rsidR="0086555B" w:rsidRPr="0086555B" w:rsidRDefault="0086555B" w:rsidP="0086555B">
            <w:pPr>
              <w:spacing w:after="0"/>
              <w:jc w:val="right"/>
              <w:rPr>
                <w:rFonts w:cs="Tahoma"/>
                <w:szCs w:val="20"/>
              </w:rPr>
            </w:pPr>
            <w:r>
              <w:rPr>
                <w:rFonts w:cs="Tahoma"/>
                <w:color w:val="000000"/>
                <w:szCs w:val="20"/>
                <w:lang w:val="en"/>
              </w:rPr>
              <w:t>966</w:t>
            </w:r>
          </w:p>
        </w:tc>
      </w:tr>
      <w:tr w:rsidR="0086555B" w:rsidRPr="0086555B" w14:paraId="5D17A3CF"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25E29CE7" w14:textId="77777777" w:rsidR="0086555B" w:rsidRPr="0086555B" w:rsidRDefault="0086555B" w:rsidP="0086555B">
            <w:pPr>
              <w:spacing w:after="0"/>
              <w:jc w:val="left"/>
              <w:rPr>
                <w:rFonts w:cs="Tahoma"/>
                <w:b/>
                <w:color w:val="000000"/>
                <w:szCs w:val="20"/>
              </w:rPr>
            </w:pPr>
            <w:r>
              <w:rPr>
                <w:rFonts w:cs="Tahoma"/>
                <w:b/>
                <w:bCs/>
                <w:color w:val="000000"/>
                <w:szCs w:val="20"/>
                <w:lang w:val="en"/>
              </w:rPr>
              <w:t>Profit/(loss) before tax</w:t>
            </w:r>
          </w:p>
        </w:tc>
        <w:tc>
          <w:tcPr>
            <w:tcW w:w="1421" w:type="dxa"/>
            <w:gridSpan w:val="3"/>
            <w:tcBorders>
              <w:top w:val="nil"/>
              <w:left w:val="nil"/>
              <w:bottom w:val="single" w:sz="8" w:space="0" w:color="FFFFFF"/>
              <w:right w:val="single" w:sz="8" w:space="0" w:color="FFFFFF"/>
            </w:tcBorders>
            <w:shd w:val="clear" w:color="auto" w:fill="F2F2F2"/>
            <w:vAlign w:val="center"/>
          </w:tcPr>
          <w:p w14:paraId="01A9FDFF" w14:textId="5ACE9C32" w:rsidR="0086555B" w:rsidRPr="0086555B" w:rsidRDefault="0086555B" w:rsidP="0086555B">
            <w:pPr>
              <w:spacing w:after="0"/>
              <w:jc w:val="right"/>
              <w:rPr>
                <w:rFonts w:cs="Tahoma"/>
                <w:b/>
                <w:szCs w:val="20"/>
              </w:rPr>
            </w:pPr>
            <w:r>
              <w:rPr>
                <w:rFonts w:cs="Tahoma"/>
                <w:b/>
                <w:bCs/>
                <w:color w:val="000000"/>
                <w:szCs w:val="20"/>
                <w:lang w:val="en"/>
              </w:rPr>
              <w:t>1,176</w:t>
            </w:r>
          </w:p>
        </w:tc>
        <w:tc>
          <w:tcPr>
            <w:tcW w:w="1658" w:type="dxa"/>
            <w:tcBorders>
              <w:top w:val="nil"/>
              <w:left w:val="nil"/>
              <w:bottom w:val="single" w:sz="8" w:space="0" w:color="FFFFFF"/>
              <w:right w:val="single" w:sz="8" w:space="0" w:color="FFFFFF"/>
            </w:tcBorders>
            <w:shd w:val="clear" w:color="auto" w:fill="F2F2F2"/>
            <w:vAlign w:val="center"/>
          </w:tcPr>
          <w:p w14:paraId="7181DC53" w14:textId="434B1BC1" w:rsidR="0086555B" w:rsidRPr="0086555B" w:rsidRDefault="0086555B" w:rsidP="0086555B">
            <w:pPr>
              <w:spacing w:after="0"/>
              <w:jc w:val="right"/>
              <w:rPr>
                <w:rFonts w:cs="Tahoma"/>
                <w:b/>
                <w:szCs w:val="20"/>
              </w:rPr>
            </w:pPr>
            <w:r>
              <w:rPr>
                <w:rFonts w:cs="Tahoma"/>
                <w:b/>
                <w:bCs/>
                <w:color w:val="000000"/>
                <w:szCs w:val="20"/>
                <w:lang w:val="en"/>
              </w:rPr>
              <w:t>-1,475</w:t>
            </w:r>
          </w:p>
        </w:tc>
        <w:tc>
          <w:tcPr>
            <w:tcW w:w="1530" w:type="dxa"/>
            <w:gridSpan w:val="2"/>
            <w:tcBorders>
              <w:top w:val="nil"/>
              <w:left w:val="nil"/>
              <w:bottom w:val="single" w:sz="8" w:space="0" w:color="FFFFFF"/>
              <w:right w:val="single" w:sz="8" w:space="0" w:color="FFFFFF"/>
            </w:tcBorders>
            <w:shd w:val="clear" w:color="auto" w:fill="F2F2F2"/>
            <w:vAlign w:val="center"/>
          </w:tcPr>
          <w:p w14:paraId="1DEE614E" w14:textId="3374A30A" w:rsidR="0086555B" w:rsidRPr="0086555B" w:rsidRDefault="0086555B" w:rsidP="0086555B">
            <w:pPr>
              <w:spacing w:after="0"/>
              <w:jc w:val="right"/>
              <w:rPr>
                <w:rFonts w:cs="Tahoma"/>
                <w:b/>
                <w:szCs w:val="20"/>
              </w:rPr>
            </w:pPr>
            <w:r>
              <w:rPr>
                <w:rFonts w:cs="Tahoma"/>
                <w:b/>
                <w:bCs/>
                <w:color w:val="000000"/>
                <w:szCs w:val="20"/>
                <w:lang w:val="en"/>
              </w:rPr>
              <w:t>-299</w:t>
            </w:r>
          </w:p>
        </w:tc>
      </w:tr>
      <w:tr w:rsidR="0086555B" w:rsidRPr="0086555B" w14:paraId="41F573B7"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6EF4180F" w14:textId="77777777" w:rsidR="0086555B" w:rsidRPr="0086555B" w:rsidRDefault="0086555B" w:rsidP="0086555B">
            <w:pPr>
              <w:spacing w:after="0"/>
              <w:jc w:val="left"/>
              <w:rPr>
                <w:rFonts w:cs="Tahoma"/>
                <w:color w:val="000000"/>
                <w:szCs w:val="20"/>
              </w:rPr>
            </w:pPr>
            <w:r>
              <w:rPr>
                <w:rFonts w:cs="Tahoma"/>
                <w:color w:val="000000"/>
                <w:szCs w:val="20"/>
                <w:lang w:val="en"/>
              </w:rPr>
              <w:t>Income tax</w:t>
            </w:r>
          </w:p>
        </w:tc>
        <w:tc>
          <w:tcPr>
            <w:tcW w:w="1421" w:type="dxa"/>
            <w:gridSpan w:val="3"/>
            <w:tcBorders>
              <w:top w:val="nil"/>
              <w:left w:val="nil"/>
              <w:bottom w:val="single" w:sz="8" w:space="0" w:color="FFFFFF"/>
              <w:right w:val="single" w:sz="8" w:space="0" w:color="FFFFFF"/>
            </w:tcBorders>
            <w:shd w:val="clear" w:color="auto" w:fill="F2F2F2"/>
            <w:vAlign w:val="center"/>
          </w:tcPr>
          <w:p w14:paraId="254BEBD1" w14:textId="1C9F8E00" w:rsidR="0086555B" w:rsidRPr="0086555B" w:rsidRDefault="0086555B" w:rsidP="0086555B">
            <w:pPr>
              <w:spacing w:after="0"/>
              <w:jc w:val="right"/>
              <w:rPr>
                <w:rFonts w:cs="Tahoma"/>
                <w:szCs w:val="20"/>
              </w:rPr>
            </w:pPr>
            <w:r>
              <w:rPr>
                <w:rFonts w:cs="Tahoma"/>
                <w:color w:val="000000"/>
                <w:szCs w:val="20"/>
                <w:lang w:val="en"/>
              </w:rPr>
              <w:t>-4</w:t>
            </w:r>
          </w:p>
        </w:tc>
        <w:tc>
          <w:tcPr>
            <w:tcW w:w="1658" w:type="dxa"/>
            <w:tcBorders>
              <w:top w:val="nil"/>
              <w:left w:val="nil"/>
              <w:bottom w:val="single" w:sz="8" w:space="0" w:color="FFFFFF"/>
              <w:right w:val="single" w:sz="8" w:space="0" w:color="FFFFFF"/>
            </w:tcBorders>
            <w:shd w:val="clear" w:color="auto" w:fill="F2F2F2"/>
            <w:vAlign w:val="center"/>
          </w:tcPr>
          <w:p w14:paraId="6CA267D9" w14:textId="301767E6" w:rsidR="0086555B" w:rsidRPr="0086555B" w:rsidRDefault="0086555B" w:rsidP="0086555B">
            <w:pPr>
              <w:spacing w:after="0"/>
              <w:jc w:val="right"/>
              <w:rPr>
                <w:rFonts w:cs="Tahoma"/>
                <w:szCs w:val="20"/>
              </w:rPr>
            </w:pPr>
            <w:r>
              <w:rPr>
                <w:rFonts w:cs="Tahoma"/>
                <w:color w:val="000000"/>
                <w:szCs w:val="20"/>
                <w:lang w:val="en"/>
              </w:rPr>
              <w:t>0</w:t>
            </w:r>
          </w:p>
        </w:tc>
        <w:tc>
          <w:tcPr>
            <w:tcW w:w="1530" w:type="dxa"/>
            <w:gridSpan w:val="2"/>
            <w:tcBorders>
              <w:top w:val="nil"/>
              <w:left w:val="nil"/>
              <w:bottom w:val="single" w:sz="8" w:space="0" w:color="FFFFFF"/>
              <w:right w:val="single" w:sz="8" w:space="0" w:color="FFFFFF"/>
            </w:tcBorders>
            <w:shd w:val="clear" w:color="auto" w:fill="F2F2F2"/>
            <w:vAlign w:val="center"/>
          </w:tcPr>
          <w:p w14:paraId="2D76CF24" w14:textId="0CF9AA7D" w:rsidR="0086555B" w:rsidRPr="0086555B" w:rsidRDefault="0086555B" w:rsidP="0086555B">
            <w:pPr>
              <w:spacing w:after="0"/>
              <w:jc w:val="right"/>
              <w:rPr>
                <w:rFonts w:cs="Tahoma"/>
                <w:szCs w:val="20"/>
              </w:rPr>
            </w:pPr>
            <w:r>
              <w:rPr>
                <w:rFonts w:cs="Tahoma"/>
                <w:color w:val="000000"/>
                <w:szCs w:val="20"/>
                <w:lang w:val="en"/>
              </w:rPr>
              <w:t>-4</w:t>
            </w:r>
          </w:p>
        </w:tc>
      </w:tr>
      <w:tr w:rsidR="00C17F80" w:rsidRPr="0086555B" w14:paraId="11B72C7E" w14:textId="77777777" w:rsidTr="007B483D">
        <w:trPr>
          <w:gridAfter w:val="2"/>
          <w:wAfter w:w="3148" w:type="dxa"/>
          <w:trHeight w:val="297"/>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006512F1" w14:textId="77777777" w:rsidR="00C17F80" w:rsidRPr="0086555B" w:rsidRDefault="00C17F80" w:rsidP="00C17F80">
            <w:pPr>
              <w:spacing w:after="0"/>
              <w:jc w:val="left"/>
              <w:rPr>
                <w:rFonts w:cs="Tahoma"/>
                <w:b/>
                <w:color w:val="000000"/>
                <w:szCs w:val="20"/>
              </w:rPr>
            </w:pPr>
            <w:r>
              <w:rPr>
                <w:rFonts w:cs="Tahoma"/>
                <w:b/>
                <w:bCs/>
                <w:color w:val="000000"/>
                <w:szCs w:val="20"/>
                <w:lang w:val="en"/>
              </w:rPr>
              <w:t xml:space="preserve">Profit (loss) after tax </w:t>
            </w:r>
          </w:p>
        </w:tc>
        <w:tc>
          <w:tcPr>
            <w:tcW w:w="1421" w:type="dxa"/>
            <w:gridSpan w:val="3"/>
            <w:tcBorders>
              <w:top w:val="nil"/>
              <w:left w:val="nil"/>
              <w:bottom w:val="single" w:sz="8" w:space="0" w:color="FFFFFF"/>
              <w:right w:val="single" w:sz="8" w:space="0" w:color="FFFFFF"/>
            </w:tcBorders>
            <w:shd w:val="clear" w:color="auto" w:fill="F2F2F2"/>
            <w:vAlign w:val="center"/>
          </w:tcPr>
          <w:p w14:paraId="40946AC3" w14:textId="67D75559" w:rsidR="00C17F80" w:rsidRPr="0086555B" w:rsidRDefault="00C17F80" w:rsidP="00C17F80">
            <w:pPr>
              <w:spacing w:after="0"/>
              <w:jc w:val="right"/>
              <w:rPr>
                <w:rFonts w:cs="Tahoma"/>
                <w:b/>
                <w:szCs w:val="20"/>
              </w:rPr>
            </w:pPr>
            <w:r>
              <w:rPr>
                <w:rFonts w:cs="Tahoma"/>
                <w:b/>
                <w:bCs/>
                <w:color w:val="000000"/>
                <w:szCs w:val="20"/>
                <w:lang w:val="en"/>
              </w:rPr>
              <w:t>1,181</w:t>
            </w:r>
          </w:p>
        </w:tc>
        <w:tc>
          <w:tcPr>
            <w:tcW w:w="1658" w:type="dxa"/>
            <w:tcBorders>
              <w:top w:val="nil"/>
              <w:left w:val="nil"/>
              <w:bottom w:val="single" w:sz="8" w:space="0" w:color="FFFFFF"/>
              <w:right w:val="single" w:sz="8" w:space="0" w:color="FFFFFF"/>
            </w:tcBorders>
            <w:shd w:val="clear" w:color="auto" w:fill="F2F2F2"/>
            <w:vAlign w:val="center"/>
          </w:tcPr>
          <w:p w14:paraId="18D09210" w14:textId="48801D7E" w:rsidR="00C17F80" w:rsidRPr="0086555B" w:rsidRDefault="00C17F80" w:rsidP="00C17F80">
            <w:pPr>
              <w:spacing w:after="0"/>
              <w:jc w:val="right"/>
              <w:rPr>
                <w:rFonts w:cs="Tahoma"/>
                <w:b/>
                <w:szCs w:val="20"/>
              </w:rPr>
            </w:pPr>
            <w:r>
              <w:rPr>
                <w:rFonts w:cs="Tahoma"/>
                <w:b/>
                <w:bCs/>
                <w:color w:val="000000"/>
                <w:szCs w:val="20"/>
                <w:lang w:val="en"/>
              </w:rPr>
              <w:t>-1,475</w:t>
            </w:r>
          </w:p>
        </w:tc>
        <w:tc>
          <w:tcPr>
            <w:tcW w:w="1530" w:type="dxa"/>
            <w:gridSpan w:val="2"/>
            <w:tcBorders>
              <w:top w:val="nil"/>
              <w:left w:val="nil"/>
              <w:bottom w:val="single" w:sz="8" w:space="0" w:color="FFFFFF"/>
              <w:right w:val="single" w:sz="8" w:space="0" w:color="FFFFFF"/>
            </w:tcBorders>
            <w:shd w:val="clear" w:color="auto" w:fill="F2F2F2"/>
            <w:vAlign w:val="center"/>
          </w:tcPr>
          <w:p w14:paraId="14801BCC" w14:textId="53586B15" w:rsidR="00C17F80" w:rsidRPr="0086555B" w:rsidRDefault="00C17F80" w:rsidP="00C17F80">
            <w:pPr>
              <w:spacing w:after="0"/>
              <w:jc w:val="right"/>
              <w:rPr>
                <w:rFonts w:cs="Tahoma"/>
                <w:b/>
                <w:szCs w:val="20"/>
              </w:rPr>
            </w:pPr>
            <w:r>
              <w:rPr>
                <w:rFonts w:cs="Tahoma"/>
                <w:b/>
                <w:bCs/>
                <w:color w:val="000000"/>
                <w:szCs w:val="20"/>
                <w:lang w:val="en"/>
              </w:rPr>
              <w:t>-295</w:t>
            </w:r>
          </w:p>
        </w:tc>
      </w:tr>
      <w:tr w:rsidR="00C17F80" w:rsidRPr="0086555B" w14:paraId="02598B08"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B3286E9" w14:textId="77777777" w:rsidR="00C17F80" w:rsidRPr="0086555B" w:rsidRDefault="00C17F80" w:rsidP="00C17F80">
            <w:pPr>
              <w:spacing w:after="0"/>
              <w:jc w:val="left"/>
              <w:rPr>
                <w:rFonts w:cs="Tahoma"/>
                <w:b/>
                <w:color w:val="000000"/>
                <w:szCs w:val="20"/>
              </w:rPr>
            </w:pPr>
            <w:r>
              <w:rPr>
                <w:rFonts w:cs="Tahoma"/>
                <w:b/>
                <w:bCs/>
                <w:color w:val="000000"/>
                <w:szCs w:val="20"/>
                <w:lang w:val="en"/>
              </w:rPr>
              <w:t>Total assets</w:t>
            </w:r>
          </w:p>
        </w:tc>
        <w:tc>
          <w:tcPr>
            <w:tcW w:w="1421" w:type="dxa"/>
            <w:gridSpan w:val="3"/>
            <w:tcBorders>
              <w:top w:val="nil"/>
              <w:left w:val="nil"/>
              <w:bottom w:val="single" w:sz="8" w:space="0" w:color="FFFFFF"/>
              <w:right w:val="single" w:sz="8" w:space="0" w:color="FFFFFF"/>
            </w:tcBorders>
            <w:shd w:val="clear" w:color="auto" w:fill="F2F2F2"/>
            <w:vAlign w:val="center"/>
          </w:tcPr>
          <w:p w14:paraId="1C6E67C5" w14:textId="12FE7776" w:rsidR="00C17F80" w:rsidRPr="0086555B" w:rsidRDefault="00C17F80" w:rsidP="00C17F80">
            <w:pPr>
              <w:spacing w:after="0"/>
              <w:jc w:val="right"/>
              <w:rPr>
                <w:rFonts w:cs="Tahoma"/>
                <w:b/>
                <w:szCs w:val="20"/>
              </w:rPr>
            </w:pPr>
            <w:r>
              <w:rPr>
                <w:rFonts w:cs="Tahoma"/>
                <w:b/>
                <w:bCs/>
                <w:color w:val="000000"/>
                <w:szCs w:val="20"/>
                <w:lang w:val="en"/>
              </w:rPr>
              <w:t>193,284</w:t>
            </w:r>
          </w:p>
        </w:tc>
        <w:tc>
          <w:tcPr>
            <w:tcW w:w="1658" w:type="dxa"/>
            <w:tcBorders>
              <w:top w:val="nil"/>
              <w:left w:val="nil"/>
              <w:bottom w:val="single" w:sz="8" w:space="0" w:color="FFFFFF"/>
              <w:right w:val="single" w:sz="8" w:space="0" w:color="FFFFFF"/>
            </w:tcBorders>
            <w:shd w:val="clear" w:color="auto" w:fill="F2F2F2"/>
            <w:vAlign w:val="center"/>
          </w:tcPr>
          <w:p w14:paraId="528FC336" w14:textId="4739A13D" w:rsidR="00C17F80" w:rsidRPr="0086555B" w:rsidRDefault="00C17F80" w:rsidP="00C17F80">
            <w:pPr>
              <w:spacing w:after="0"/>
              <w:jc w:val="right"/>
              <w:rPr>
                <w:rFonts w:cs="Tahoma"/>
                <w:b/>
                <w:szCs w:val="20"/>
              </w:rPr>
            </w:pPr>
            <w:r>
              <w:rPr>
                <w:rFonts w:cs="Tahoma"/>
                <w:b/>
                <w:bCs/>
                <w:color w:val="000000"/>
                <w:szCs w:val="20"/>
                <w:lang w:val="en"/>
              </w:rPr>
              <w:t>37,051</w:t>
            </w:r>
          </w:p>
        </w:tc>
        <w:tc>
          <w:tcPr>
            <w:tcW w:w="1530" w:type="dxa"/>
            <w:gridSpan w:val="2"/>
            <w:tcBorders>
              <w:top w:val="nil"/>
              <w:left w:val="nil"/>
              <w:bottom w:val="single" w:sz="8" w:space="0" w:color="FFFFFF"/>
              <w:right w:val="single" w:sz="8" w:space="0" w:color="FFFFFF"/>
            </w:tcBorders>
            <w:shd w:val="clear" w:color="auto" w:fill="F2F2F2"/>
            <w:vAlign w:val="center"/>
          </w:tcPr>
          <w:p w14:paraId="7040D5DE" w14:textId="08EB83EB" w:rsidR="00C17F80" w:rsidRPr="0086555B" w:rsidRDefault="00C17F80" w:rsidP="00C17F80">
            <w:pPr>
              <w:spacing w:after="0"/>
              <w:jc w:val="right"/>
              <w:rPr>
                <w:rFonts w:cs="Tahoma"/>
                <w:b/>
                <w:szCs w:val="20"/>
              </w:rPr>
            </w:pPr>
            <w:r>
              <w:rPr>
                <w:rFonts w:cs="Tahoma"/>
                <w:b/>
                <w:bCs/>
                <w:color w:val="000000"/>
                <w:szCs w:val="20"/>
                <w:lang w:val="en"/>
              </w:rPr>
              <w:t>230,335</w:t>
            </w:r>
          </w:p>
        </w:tc>
      </w:tr>
      <w:tr w:rsidR="0086555B" w:rsidRPr="0086555B" w14:paraId="7A62DB1E"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0375C3E" w14:textId="77777777" w:rsidR="0086555B" w:rsidRPr="0086555B" w:rsidRDefault="0086555B" w:rsidP="0086555B">
            <w:pPr>
              <w:spacing w:after="0"/>
              <w:jc w:val="left"/>
              <w:rPr>
                <w:rFonts w:cs="Tahoma"/>
                <w:color w:val="000000"/>
                <w:szCs w:val="20"/>
              </w:rPr>
            </w:pPr>
            <w:r>
              <w:rPr>
                <w:rFonts w:cs="Tahoma"/>
                <w:color w:val="000000"/>
                <w:szCs w:val="20"/>
                <w:lang w:val="en"/>
              </w:rPr>
              <w:t>Segment assets</w:t>
            </w:r>
          </w:p>
        </w:tc>
        <w:tc>
          <w:tcPr>
            <w:tcW w:w="1421" w:type="dxa"/>
            <w:gridSpan w:val="3"/>
            <w:tcBorders>
              <w:top w:val="nil"/>
              <w:left w:val="nil"/>
              <w:bottom w:val="single" w:sz="8" w:space="0" w:color="FFFFFF"/>
              <w:right w:val="single" w:sz="8" w:space="0" w:color="FFFFFF"/>
            </w:tcBorders>
            <w:shd w:val="clear" w:color="auto" w:fill="F2F2F2"/>
            <w:vAlign w:val="center"/>
          </w:tcPr>
          <w:p w14:paraId="26DA820E" w14:textId="4AB9AC46" w:rsidR="0086555B" w:rsidRPr="00C17F80" w:rsidRDefault="0086555B" w:rsidP="0086555B">
            <w:pPr>
              <w:spacing w:after="0"/>
              <w:jc w:val="right"/>
              <w:rPr>
                <w:rFonts w:cs="Tahoma"/>
                <w:szCs w:val="20"/>
              </w:rPr>
            </w:pPr>
            <w:r>
              <w:rPr>
                <w:rFonts w:cs="Tahoma"/>
                <w:color w:val="000000"/>
                <w:szCs w:val="20"/>
                <w:lang w:val="en"/>
              </w:rPr>
              <w:t>193,284</w:t>
            </w:r>
          </w:p>
        </w:tc>
        <w:tc>
          <w:tcPr>
            <w:tcW w:w="1658" w:type="dxa"/>
            <w:tcBorders>
              <w:top w:val="nil"/>
              <w:left w:val="nil"/>
              <w:bottom w:val="single" w:sz="8" w:space="0" w:color="FFFFFF"/>
              <w:right w:val="single" w:sz="8" w:space="0" w:color="FFFFFF"/>
            </w:tcBorders>
            <w:shd w:val="clear" w:color="auto" w:fill="F2F2F2"/>
            <w:vAlign w:val="center"/>
          </w:tcPr>
          <w:p w14:paraId="27BC212A" w14:textId="5012C5A2" w:rsidR="0086555B" w:rsidRPr="00C17F80" w:rsidRDefault="0086555B" w:rsidP="0086555B">
            <w:pPr>
              <w:spacing w:after="0"/>
              <w:jc w:val="right"/>
              <w:rPr>
                <w:rFonts w:cs="Tahoma"/>
                <w:szCs w:val="20"/>
              </w:rPr>
            </w:pPr>
            <w:r>
              <w:rPr>
                <w:rFonts w:cs="Tahoma"/>
                <w:color w:val="000000"/>
                <w:szCs w:val="20"/>
                <w:lang w:val="en"/>
              </w:rPr>
              <w:t>37,051</w:t>
            </w:r>
          </w:p>
        </w:tc>
        <w:tc>
          <w:tcPr>
            <w:tcW w:w="1530" w:type="dxa"/>
            <w:gridSpan w:val="2"/>
            <w:tcBorders>
              <w:top w:val="nil"/>
              <w:left w:val="nil"/>
              <w:bottom w:val="single" w:sz="8" w:space="0" w:color="FFFFFF"/>
              <w:right w:val="single" w:sz="8" w:space="0" w:color="FFFFFF"/>
            </w:tcBorders>
            <w:shd w:val="clear" w:color="auto" w:fill="F2F2F2"/>
            <w:vAlign w:val="center"/>
          </w:tcPr>
          <w:p w14:paraId="77510612" w14:textId="7B34A746" w:rsidR="0086555B" w:rsidRPr="00C17F80" w:rsidRDefault="0086555B" w:rsidP="0086555B">
            <w:pPr>
              <w:spacing w:after="0"/>
              <w:jc w:val="right"/>
              <w:rPr>
                <w:rFonts w:cs="Tahoma"/>
                <w:szCs w:val="20"/>
              </w:rPr>
            </w:pPr>
            <w:r>
              <w:rPr>
                <w:rFonts w:cs="Tahoma"/>
                <w:color w:val="000000"/>
                <w:szCs w:val="20"/>
                <w:lang w:val="en"/>
              </w:rPr>
              <w:t>230,335</w:t>
            </w:r>
          </w:p>
        </w:tc>
      </w:tr>
      <w:tr w:rsidR="0086555B" w:rsidRPr="0086555B" w14:paraId="146C5A21"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D7D1465" w14:textId="0546060B" w:rsidR="0086555B" w:rsidRPr="0086555B" w:rsidRDefault="0086555B" w:rsidP="0086555B">
            <w:pPr>
              <w:spacing w:after="0"/>
              <w:jc w:val="left"/>
              <w:rPr>
                <w:rFonts w:cs="Tahoma"/>
                <w:b/>
                <w:color w:val="000000"/>
                <w:szCs w:val="20"/>
              </w:rPr>
            </w:pPr>
            <w:r>
              <w:rPr>
                <w:rFonts w:cs="Tahoma"/>
                <w:b/>
                <w:bCs/>
                <w:color w:val="000000"/>
                <w:szCs w:val="20"/>
                <w:lang w:val="en"/>
              </w:rPr>
              <w:t>Selected liabilities:</w:t>
            </w:r>
          </w:p>
        </w:tc>
        <w:tc>
          <w:tcPr>
            <w:tcW w:w="1421" w:type="dxa"/>
            <w:gridSpan w:val="3"/>
            <w:tcBorders>
              <w:top w:val="nil"/>
              <w:left w:val="nil"/>
              <w:bottom w:val="single" w:sz="8" w:space="0" w:color="FFFFFF"/>
              <w:right w:val="single" w:sz="8" w:space="0" w:color="FFFFFF"/>
            </w:tcBorders>
            <w:shd w:val="clear" w:color="auto" w:fill="F2F2F2"/>
            <w:vAlign w:val="center"/>
          </w:tcPr>
          <w:p w14:paraId="02844255" w14:textId="6A6284C6" w:rsidR="0086555B" w:rsidRPr="0086555B" w:rsidRDefault="0086555B" w:rsidP="0086555B">
            <w:pPr>
              <w:spacing w:after="0"/>
              <w:jc w:val="right"/>
              <w:rPr>
                <w:rFonts w:cs="Tahoma"/>
                <w:b/>
                <w:szCs w:val="20"/>
              </w:rPr>
            </w:pPr>
            <w:r>
              <w:rPr>
                <w:rFonts w:cs="Tahoma"/>
                <w:b/>
                <w:bCs/>
                <w:color w:val="000000"/>
                <w:szCs w:val="20"/>
                <w:lang w:val="en"/>
              </w:rPr>
              <w:t> </w:t>
            </w:r>
          </w:p>
        </w:tc>
        <w:tc>
          <w:tcPr>
            <w:tcW w:w="1658" w:type="dxa"/>
            <w:tcBorders>
              <w:top w:val="nil"/>
              <w:left w:val="nil"/>
              <w:bottom w:val="single" w:sz="8" w:space="0" w:color="FFFFFF"/>
              <w:right w:val="single" w:sz="8" w:space="0" w:color="FFFFFF"/>
            </w:tcBorders>
            <w:shd w:val="clear" w:color="auto" w:fill="F2F2F2"/>
            <w:vAlign w:val="center"/>
          </w:tcPr>
          <w:p w14:paraId="26F16FFA" w14:textId="608C8348" w:rsidR="0086555B" w:rsidRPr="0086555B" w:rsidRDefault="0086555B" w:rsidP="0086555B">
            <w:pPr>
              <w:spacing w:after="0"/>
              <w:jc w:val="right"/>
              <w:rPr>
                <w:rFonts w:cs="Tahoma"/>
                <w:b/>
                <w:szCs w:val="20"/>
              </w:rPr>
            </w:pPr>
            <w:r>
              <w:rPr>
                <w:rFonts w:cs="Tahoma"/>
                <w:b/>
                <w:bCs/>
                <w:color w:val="000000"/>
                <w:szCs w:val="20"/>
                <w:lang w:val="en"/>
              </w:rPr>
              <w:t> </w:t>
            </w:r>
          </w:p>
        </w:tc>
        <w:tc>
          <w:tcPr>
            <w:tcW w:w="1530" w:type="dxa"/>
            <w:gridSpan w:val="2"/>
            <w:tcBorders>
              <w:top w:val="nil"/>
              <w:left w:val="nil"/>
              <w:bottom w:val="single" w:sz="8" w:space="0" w:color="FFFFFF"/>
              <w:right w:val="single" w:sz="8" w:space="0" w:color="FFFFFF"/>
            </w:tcBorders>
            <w:shd w:val="clear" w:color="auto" w:fill="F2F2F2"/>
            <w:vAlign w:val="center"/>
          </w:tcPr>
          <w:p w14:paraId="17618D09" w14:textId="09955BD1" w:rsidR="0086555B" w:rsidRPr="0086555B" w:rsidRDefault="0086555B" w:rsidP="0086555B">
            <w:pPr>
              <w:spacing w:after="0"/>
              <w:jc w:val="right"/>
              <w:rPr>
                <w:rFonts w:cs="Tahoma"/>
                <w:b/>
                <w:szCs w:val="20"/>
              </w:rPr>
            </w:pPr>
            <w:r>
              <w:rPr>
                <w:rFonts w:cs="Tahoma"/>
                <w:b/>
                <w:bCs/>
                <w:color w:val="000000"/>
                <w:szCs w:val="20"/>
                <w:lang w:val="en"/>
              </w:rPr>
              <w:t> </w:t>
            </w:r>
          </w:p>
        </w:tc>
      </w:tr>
      <w:tr w:rsidR="00D15488" w:rsidRPr="0086555B" w14:paraId="1C49E162"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1BCA5EE2" w14:textId="34484E33" w:rsidR="00D15488" w:rsidRPr="0086555B" w:rsidRDefault="00D15488" w:rsidP="00D15488">
            <w:pPr>
              <w:spacing w:after="0"/>
              <w:jc w:val="left"/>
              <w:rPr>
                <w:rFonts w:cs="Tahoma"/>
                <w:color w:val="000000"/>
                <w:szCs w:val="20"/>
              </w:rPr>
            </w:pPr>
            <w:r>
              <w:rPr>
                <w:rFonts w:cs="Tahoma"/>
                <w:color w:val="000000"/>
                <w:szCs w:val="20"/>
                <w:lang w:val="en"/>
              </w:rPr>
              <w:t>Bank and other loans</w:t>
            </w:r>
          </w:p>
        </w:tc>
        <w:tc>
          <w:tcPr>
            <w:tcW w:w="1421" w:type="dxa"/>
            <w:gridSpan w:val="3"/>
            <w:tcBorders>
              <w:top w:val="nil"/>
              <w:left w:val="nil"/>
              <w:bottom w:val="single" w:sz="8" w:space="0" w:color="FFFFFF"/>
              <w:right w:val="single" w:sz="8" w:space="0" w:color="FFFFFF"/>
            </w:tcBorders>
            <w:shd w:val="clear" w:color="auto" w:fill="F2F2F2"/>
            <w:vAlign w:val="center"/>
          </w:tcPr>
          <w:p w14:paraId="3DA6D519" w14:textId="4344119D" w:rsidR="00D15488" w:rsidRPr="00D15488" w:rsidRDefault="00D15488" w:rsidP="00D15488">
            <w:pPr>
              <w:spacing w:after="0"/>
              <w:jc w:val="right"/>
              <w:rPr>
                <w:rFonts w:cs="Tahoma"/>
                <w:szCs w:val="20"/>
              </w:rPr>
            </w:pPr>
            <w:r>
              <w:rPr>
                <w:color w:val="000000"/>
                <w:szCs w:val="20"/>
                <w:lang w:val="en"/>
              </w:rPr>
              <w:t>2,125</w:t>
            </w:r>
          </w:p>
        </w:tc>
        <w:tc>
          <w:tcPr>
            <w:tcW w:w="1658" w:type="dxa"/>
            <w:tcBorders>
              <w:top w:val="nil"/>
              <w:left w:val="nil"/>
              <w:bottom w:val="single" w:sz="8" w:space="0" w:color="FFFFFF"/>
              <w:right w:val="single" w:sz="8" w:space="0" w:color="FFFFFF"/>
            </w:tcBorders>
            <w:shd w:val="clear" w:color="auto" w:fill="F2F2F2"/>
            <w:vAlign w:val="center"/>
          </w:tcPr>
          <w:p w14:paraId="444A077C" w14:textId="1BEBCFD6" w:rsidR="00D15488" w:rsidRPr="00D15488" w:rsidRDefault="00D15488" w:rsidP="00D15488">
            <w:pPr>
              <w:spacing w:after="0"/>
              <w:jc w:val="right"/>
              <w:rPr>
                <w:rFonts w:cs="Tahoma"/>
                <w:szCs w:val="20"/>
              </w:rPr>
            </w:pPr>
            <w:r>
              <w:rPr>
                <w:color w:val="000000"/>
                <w:szCs w:val="20"/>
                <w:lang w:val="en"/>
              </w:rPr>
              <w:t>14,566</w:t>
            </w:r>
          </w:p>
        </w:tc>
        <w:tc>
          <w:tcPr>
            <w:tcW w:w="1530" w:type="dxa"/>
            <w:gridSpan w:val="2"/>
            <w:tcBorders>
              <w:top w:val="nil"/>
              <w:left w:val="nil"/>
              <w:bottom w:val="single" w:sz="8" w:space="0" w:color="FFFFFF"/>
              <w:right w:val="single" w:sz="8" w:space="0" w:color="FFFFFF"/>
            </w:tcBorders>
            <w:shd w:val="clear" w:color="auto" w:fill="F2F2F2"/>
            <w:vAlign w:val="center"/>
          </w:tcPr>
          <w:p w14:paraId="670DECFF" w14:textId="16FF11F4" w:rsidR="00D15488" w:rsidRPr="00D15488" w:rsidRDefault="00D15488" w:rsidP="00D15488">
            <w:pPr>
              <w:spacing w:after="0"/>
              <w:jc w:val="right"/>
              <w:rPr>
                <w:rFonts w:cs="Tahoma"/>
                <w:szCs w:val="20"/>
              </w:rPr>
            </w:pPr>
            <w:r>
              <w:rPr>
                <w:color w:val="000000"/>
                <w:szCs w:val="20"/>
                <w:lang w:val="en"/>
              </w:rPr>
              <w:t>16,691</w:t>
            </w:r>
          </w:p>
        </w:tc>
      </w:tr>
      <w:tr w:rsidR="00D15488" w:rsidRPr="0086555B" w14:paraId="117C6430"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F2E7F49" w14:textId="4B50BECD" w:rsidR="00D15488" w:rsidRPr="0086555B" w:rsidRDefault="00D15488" w:rsidP="00D15488">
            <w:pPr>
              <w:spacing w:after="0"/>
              <w:jc w:val="left"/>
              <w:rPr>
                <w:rFonts w:cs="Tahoma"/>
                <w:color w:val="000000"/>
                <w:szCs w:val="20"/>
              </w:rPr>
            </w:pPr>
            <w:r>
              <w:rPr>
                <w:rFonts w:cs="Tahoma"/>
                <w:color w:val="000000"/>
                <w:szCs w:val="20"/>
                <w:lang w:val="en"/>
              </w:rPr>
              <w:t>Deferred income</w:t>
            </w:r>
          </w:p>
        </w:tc>
        <w:tc>
          <w:tcPr>
            <w:tcW w:w="1421" w:type="dxa"/>
            <w:gridSpan w:val="3"/>
            <w:tcBorders>
              <w:top w:val="nil"/>
              <w:left w:val="nil"/>
              <w:bottom w:val="single" w:sz="8" w:space="0" w:color="FFFFFF"/>
              <w:right w:val="single" w:sz="8" w:space="0" w:color="FFFFFF"/>
            </w:tcBorders>
            <w:shd w:val="clear" w:color="auto" w:fill="F2F2F2"/>
            <w:vAlign w:val="center"/>
          </w:tcPr>
          <w:p w14:paraId="75D5E3C4" w14:textId="5CC5D0B1" w:rsidR="00D15488" w:rsidRPr="00D15488" w:rsidRDefault="00D15488" w:rsidP="00D15488">
            <w:pPr>
              <w:spacing w:after="0"/>
              <w:jc w:val="right"/>
              <w:rPr>
                <w:rFonts w:cs="Tahoma"/>
                <w:szCs w:val="20"/>
              </w:rPr>
            </w:pPr>
            <w:r>
              <w:rPr>
                <w:color w:val="000000"/>
                <w:szCs w:val="20"/>
                <w:lang w:val="en"/>
              </w:rPr>
              <w:t>16,685</w:t>
            </w:r>
          </w:p>
        </w:tc>
        <w:tc>
          <w:tcPr>
            <w:tcW w:w="1658" w:type="dxa"/>
            <w:tcBorders>
              <w:top w:val="nil"/>
              <w:left w:val="nil"/>
              <w:bottom w:val="single" w:sz="8" w:space="0" w:color="FFFFFF"/>
              <w:right w:val="single" w:sz="8" w:space="0" w:color="FFFFFF"/>
            </w:tcBorders>
            <w:shd w:val="clear" w:color="auto" w:fill="F2F2F2"/>
            <w:vAlign w:val="center"/>
          </w:tcPr>
          <w:p w14:paraId="298FC4A6" w14:textId="6699978B" w:rsidR="00D15488" w:rsidRPr="00D15488" w:rsidRDefault="00D15488" w:rsidP="00D15488">
            <w:pPr>
              <w:spacing w:after="0"/>
              <w:jc w:val="right"/>
              <w:rPr>
                <w:rFonts w:cs="Tahoma"/>
                <w:szCs w:val="20"/>
              </w:rPr>
            </w:pPr>
            <w:r>
              <w:rPr>
                <w:color w:val="000000"/>
                <w:szCs w:val="20"/>
                <w:lang w:val="en"/>
              </w:rPr>
              <w:t>2,089</w:t>
            </w:r>
          </w:p>
        </w:tc>
        <w:tc>
          <w:tcPr>
            <w:tcW w:w="1530" w:type="dxa"/>
            <w:gridSpan w:val="2"/>
            <w:tcBorders>
              <w:top w:val="nil"/>
              <w:left w:val="nil"/>
              <w:bottom w:val="single" w:sz="8" w:space="0" w:color="FFFFFF"/>
              <w:right w:val="single" w:sz="8" w:space="0" w:color="FFFFFF"/>
            </w:tcBorders>
            <w:shd w:val="clear" w:color="auto" w:fill="F2F2F2"/>
            <w:vAlign w:val="center"/>
          </w:tcPr>
          <w:p w14:paraId="0B77E442" w14:textId="16B76651" w:rsidR="00D15488" w:rsidRPr="00D15488" w:rsidRDefault="00D15488" w:rsidP="00D15488">
            <w:pPr>
              <w:spacing w:after="0"/>
              <w:jc w:val="right"/>
              <w:rPr>
                <w:rFonts w:cs="Tahoma"/>
                <w:szCs w:val="20"/>
              </w:rPr>
            </w:pPr>
            <w:r>
              <w:rPr>
                <w:color w:val="000000"/>
                <w:szCs w:val="20"/>
                <w:lang w:val="en"/>
              </w:rPr>
              <w:t>18,774</w:t>
            </w:r>
          </w:p>
        </w:tc>
      </w:tr>
      <w:tr w:rsidR="0086555B" w:rsidRPr="0086555B" w14:paraId="436CD705"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0AB66E14" w14:textId="541DB310" w:rsidR="0086555B" w:rsidRPr="0086555B" w:rsidRDefault="0086555B" w:rsidP="0086555B">
            <w:pPr>
              <w:spacing w:after="0"/>
              <w:jc w:val="left"/>
              <w:rPr>
                <w:rFonts w:cs="Tahoma"/>
                <w:color w:val="000000"/>
                <w:szCs w:val="20"/>
              </w:rPr>
            </w:pPr>
            <w:r>
              <w:rPr>
                <w:rFonts w:cs="Tahoma"/>
                <w:color w:val="000000"/>
                <w:szCs w:val="20"/>
                <w:lang w:val="en"/>
              </w:rPr>
              <w:t>Other segment information</w:t>
            </w:r>
          </w:p>
        </w:tc>
        <w:tc>
          <w:tcPr>
            <w:tcW w:w="1421" w:type="dxa"/>
            <w:gridSpan w:val="3"/>
            <w:tcBorders>
              <w:top w:val="nil"/>
              <w:left w:val="nil"/>
              <w:bottom w:val="single" w:sz="8" w:space="0" w:color="FFFFFF"/>
              <w:right w:val="single" w:sz="8" w:space="0" w:color="FFFFFF"/>
            </w:tcBorders>
            <w:shd w:val="clear" w:color="auto" w:fill="F2F2F2"/>
            <w:vAlign w:val="center"/>
          </w:tcPr>
          <w:p w14:paraId="13A9B46F" w14:textId="126B41EF" w:rsidR="0086555B" w:rsidRPr="00D15488" w:rsidRDefault="0086555B" w:rsidP="0086555B">
            <w:pPr>
              <w:spacing w:after="0"/>
              <w:jc w:val="right"/>
              <w:rPr>
                <w:rFonts w:cs="Tahoma"/>
                <w:szCs w:val="20"/>
              </w:rPr>
            </w:pPr>
            <w:r>
              <w:rPr>
                <w:rFonts w:cs="Tahoma"/>
                <w:color w:val="000000"/>
                <w:szCs w:val="20"/>
                <w:lang w:val="en"/>
              </w:rPr>
              <w:t> </w:t>
            </w:r>
          </w:p>
        </w:tc>
        <w:tc>
          <w:tcPr>
            <w:tcW w:w="1658" w:type="dxa"/>
            <w:tcBorders>
              <w:top w:val="nil"/>
              <w:left w:val="nil"/>
              <w:bottom w:val="single" w:sz="8" w:space="0" w:color="FFFFFF"/>
              <w:right w:val="single" w:sz="8" w:space="0" w:color="FFFFFF"/>
            </w:tcBorders>
            <w:shd w:val="clear" w:color="auto" w:fill="F2F2F2"/>
            <w:vAlign w:val="center"/>
          </w:tcPr>
          <w:p w14:paraId="707BBE85" w14:textId="37CD2E7D" w:rsidR="0086555B" w:rsidRPr="00D15488" w:rsidRDefault="0086555B" w:rsidP="0086555B">
            <w:pPr>
              <w:spacing w:after="0"/>
              <w:jc w:val="right"/>
              <w:rPr>
                <w:rFonts w:cs="Tahoma"/>
                <w:szCs w:val="20"/>
              </w:rPr>
            </w:pPr>
            <w:r>
              <w:rPr>
                <w:rFonts w:cs="Tahoma"/>
                <w:color w:val="000000"/>
                <w:szCs w:val="20"/>
                <w:lang w:val="en"/>
              </w:rPr>
              <w:t> </w:t>
            </w:r>
          </w:p>
        </w:tc>
        <w:tc>
          <w:tcPr>
            <w:tcW w:w="1530" w:type="dxa"/>
            <w:gridSpan w:val="2"/>
            <w:tcBorders>
              <w:top w:val="nil"/>
              <w:left w:val="nil"/>
              <w:bottom w:val="single" w:sz="8" w:space="0" w:color="FFFFFF"/>
              <w:right w:val="single" w:sz="8" w:space="0" w:color="FFFFFF"/>
            </w:tcBorders>
            <w:shd w:val="clear" w:color="auto" w:fill="F2F2F2"/>
            <w:vAlign w:val="center"/>
          </w:tcPr>
          <w:p w14:paraId="5648D6FF" w14:textId="557D41E2" w:rsidR="0086555B" w:rsidRPr="00D15488" w:rsidRDefault="0086555B" w:rsidP="0086555B">
            <w:pPr>
              <w:spacing w:after="0"/>
              <w:jc w:val="right"/>
              <w:rPr>
                <w:rFonts w:cs="Tahoma"/>
                <w:szCs w:val="20"/>
              </w:rPr>
            </w:pPr>
            <w:r>
              <w:rPr>
                <w:rFonts w:cs="Tahoma"/>
                <w:color w:val="000000"/>
                <w:szCs w:val="20"/>
                <w:lang w:val="en"/>
              </w:rPr>
              <w:t> </w:t>
            </w:r>
          </w:p>
        </w:tc>
      </w:tr>
      <w:tr w:rsidR="00D15488" w:rsidRPr="0086555B" w14:paraId="6416F28E" w14:textId="50614FCA" w:rsidTr="007B483D">
        <w:trPr>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95831E9" w14:textId="02212DCC" w:rsidR="00D15488" w:rsidRPr="0086555B" w:rsidRDefault="00D15488" w:rsidP="00D15488">
            <w:pPr>
              <w:spacing w:after="0"/>
              <w:jc w:val="left"/>
              <w:rPr>
                <w:rFonts w:cs="Tahoma"/>
                <w:b/>
                <w:color w:val="000000"/>
                <w:szCs w:val="20"/>
              </w:rPr>
            </w:pPr>
            <w:r>
              <w:rPr>
                <w:rFonts w:cs="Tahoma"/>
                <w:b/>
                <w:bCs/>
                <w:color w:val="000000"/>
                <w:szCs w:val="20"/>
                <w:lang w:val="en"/>
              </w:rPr>
              <w:t>Investment assets</w:t>
            </w:r>
          </w:p>
        </w:tc>
        <w:tc>
          <w:tcPr>
            <w:tcW w:w="1378" w:type="dxa"/>
            <w:tcBorders>
              <w:top w:val="nil"/>
              <w:left w:val="nil"/>
              <w:bottom w:val="single" w:sz="8" w:space="0" w:color="FFFFFF"/>
              <w:right w:val="single" w:sz="8" w:space="0" w:color="FFFFFF"/>
            </w:tcBorders>
            <w:shd w:val="clear" w:color="auto" w:fill="F2F2F2"/>
            <w:vAlign w:val="center"/>
          </w:tcPr>
          <w:p w14:paraId="461EEE88" w14:textId="3CC46F68" w:rsidR="00D15488" w:rsidRPr="00D15488" w:rsidRDefault="00D15488" w:rsidP="00D15488">
            <w:pPr>
              <w:spacing w:after="0"/>
              <w:jc w:val="right"/>
              <w:rPr>
                <w:rFonts w:cs="Tahoma"/>
                <w:szCs w:val="20"/>
              </w:rPr>
            </w:pPr>
            <w:r>
              <w:rPr>
                <w:b/>
                <w:bCs/>
                <w:color w:val="000000"/>
                <w:szCs w:val="20"/>
                <w:lang w:val="en"/>
              </w:rPr>
              <w:t>104,368</w:t>
            </w:r>
          </w:p>
        </w:tc>
        <w:tc>
          <w:tcPr>
            <w:tcW w:w="1701" w:type="dxa"/>
            <w:gridSpan w:val="3"/>
            <w:tcBorders>
              <w:top w:val="nil"/>
              <w:left w:val="nil"/>
              <w:bottom w:val="single" w:sz="8" w:space="0" w:color="FFFFFF"/>
              <w:right w:val="single" w:sz="8" w:space="0" w:color="FFFFFF"/>
            </w:tcBorders>
            <w:shd w:val="clear" w:color="auto" w:fill="F2F2F2"/>
            <w:vAlign w:val="center"/>
          </w:tcPr>
          <w:p w14:paraId="2BB1C314" w14:textId="56F2B894" w:rsidR="00D15488" w:rsidRPr="00D15488" w:rsidRDefault="00D15488" w:rsidP="00D15488">
            <w:pPr>
              <w:spacing w:after="0"/>
              <w:jc w:val="right"/>
              <w:rPr>
                <w:rFonts w:cs="Tahoma"/>
                <w:szCs w:val="20"/>
              </w:rPr>
            </w:pPr>
            <w:r>
              <w:rPr>
                <w:b/>
                <w:bCs/>
                <w:color w:val="000000"/>
                <w:szCs w:val="20"/>
                <w:lang w:val="en"/>
              </w:rPr>
              <w:t>33,631</w:t>
            </w:r>
          </w:p>
        </w:tc>
        <w:tc>
          <w:tcPr>
            <w:tcW w:w="1530" w:type="dxa"/>
            <w:gridSpan w:val="2"/>
            <w:tcBorders>
              <w:top w:val="nil"/>
              <w:left w:val="nil"/>
              <w:bottom w:val="single" w:sz="8" w:space="0" w:color="FFFFFF"/>
              <w:right w:val="single" w:sz="8" w:space="0" w:color="FFFFFF"/>
            </w:tcBorders>
            <w:shd w:val="clear" w:color="auto" w:fill="F2F2F2"/>
            <w:vAlign w:val="center"/>
          </w:tcPr>
          <w:p w14:paraId="277F9229" w14:textId="389FF0C4" w:rsidR="00D15488" w:rsidRPr="00D15488" w:rsidRDefault="00D15488" w:rsidP="00D15488">
            <w:pPr>
              <w:spacing w:after="0"/>
              <w:jc w:val="right"/>
              <w:rPr>
                <w:rFonts w:cs="Tahoma"/>
                <w:szCs w:val="20"/>
              </w:rPr>
            </w:pPr>
            <w:r>
              <w:rPr>
                <w:b/>
                <w:bCs/>
                <w:color w:val="000000"/>
                <w:szCs w:val="20"/>
                <w:lang w:val="en"/>
              </w:rPr>
              <w:t>137,998</w:t>
            </w:r>
          </w:p>
        </w:tc>
        <w:tc>
          <w:tcPr>
            <w:tcW w:w="1574" w:type="dxa"/>
            <w:vAlign w:val="center"/>
          </w:tcPr>
          <w:p w14:paraId="403ED24D" w14:textId="10F7E3DB" w:rsidR="00D15488" w:rsidRPr="0086555B" w:rsidRDefault="00D15488" w:rsidP="00D15488">
            <w:pPr>
              <w:spacing w:after="0"/>
              <w:jc w:val="left"/>
            </w:pPr>
            <w:r>
              <w:rPr>
                <w:rFonts w:cs="Tahoma"/>
                <w:color w:val="000000"/>
                <w:szCs w:val="20"/>
                <w:lang w:val="en"/>
              </w:rPr>
              <w:t> </w:t>
            </w:r>
          </w:p>
        </w:tc>
        <w:tc>
          <w:tcPr>
            <w:tcW w:w="1574" w:type="dxa"/>
            <w:vAlign w:val="center"/>
          </w:tcPr>
          <w:p w14:paraId="45169D41" w14:textId="10ECF8F7" w:rsidR="00D15488" w:rsidRPr="0086555B" w:rsidRDefault="00D15488" w:rsidP="00D15488">
            <w:pPr>
              <w:spacing w:after="0"/>
              <w:jc w:val="left"/>
            </w:pPr>
            <w:r>
              <w:rPr>
                <w:rFonts w:cs="Tahoma"/>
                <w:color w:val="000000"/>
                <w:szCs w:val="20"/>
                <w:lang w:val="en"/>
              </w:rPr>
              <w:t> </w:t>
            </w:r>
          </w:p>
        </w:tc>
      </w:tr>
      <w:tr w:rsidR="00D15488" w:rsidRPr="0086555B" w14:paraId="66A3BED1"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F640C3F" w14:textId="112F0AF5" w:rsidR="00D15488" w:rsidRPr="0086555B" w:rsidRDefault="00D15488" w:rsidP="00D15488">
            <w:pPr>
              <w:spacing w:after="0"/>
              <w:jc w:val="left"/>
              <w:rPr>
                <w:rFonts w:cs="Tahoma"/>
                <w:color w:val="000000"/>
                <w:szCs w:val="20"/>
              </w:rPr>
            </w:pPr>
            <w:r>
              <w:rPr>
                <w:rFonts w:cs="Tahoma"/>
                <w:color w:val="000000"/>
                <w:szCs w:val="20"/>
                <w:lang w:val="en"/>
              </w:rPr>
              <w:t>– tangible assets</w:t>
            </w:r>
          </w:p>
        </w:tc>
        <w:tc>
          <w:tcPr>
            <w:tcW w:w="1421" w:type="dxa"/>
            <w:gridSpan w:val="3"/>
            <w:tcBorders>
              <w:top w:val="nil"/>
              <w:left w:val="nil"/>
              <w:bottom w:val="single" w:sz="8" w:space="0" w:color="FFFFFF"/>
              <w:right w:val="single" w:sz="8" w:space="0" w:color="FFFFFF"/>
            </w:tcBorders>
            <w:shd w:val="clear" w:color="auto" w:fill="F2F2F2"/>
            <w:vAlign w:val="center"/>
          </w:tcPr>
          <w:p w14:paraId="1C36C4D9" w14:textId="54124589" w:rsidR="00D15488" w:rsidRPr="00D15488" w:rsidRDefault="00D15488" w:rsidP="00D15488">
            <w:pPr>
              <w:spacing w:after="0"/>
              <w:jc w:val="right"/>
              <w:rPr>
                <w:rFonts w:cs="Tahoma"/>
                <w:szCs w:val="20"/>
              </w:rPr>
            </w:pPr>
            <w:r>
              <w:rPr>
                <w:color w:val="000000"/>
                <w:szCs w:val="20"/>
                <w:lang w:val="en"/>
              </w:rPr>
              <w:t>73,430</w:t>
            </w:r>
          </w:p>
        </w:tc>
        <w:tc>
          <w:tcPr>
            <w:tcW w:w="1658" w:type="dxa"/>
            <w:tcBorders>
              <w:top w:val="nil"/>
              <w:left w:val="nil"/>
              <w:bottom w:val="single" w:sz="8" w:space="0" w:color="FFFFFF"/>
              <w:right w:val="single" w:sz="8" w:space="0" w:color="FFFFFF"/>
            </w:tcBorders>
            <w:shd w:val="clear" w:color="auto" w:fill="F2F2F2"/>
            <w:vAlign w:val="center"/>
          </w:tcPr>
          <w:p w14:paraId="7C2A8B40" w14:textId="6497A07B" w:rsidR="00D15488" w:rsidRPr="00D15488" w:rsidRDefault="00D15488" w:rsidP="00D15488">
            <w:pPr>
              <w:spacing w:after="0"/>
              <w:jc w:val="right"/>
              <w:rPr>
                <w:rFonts w:cs="Tahoma"/>
                <w:szCs w:val="20"/>
              </w:rPr>
            </w:pPr>
            <w:r>
              <w:rPr>
                <w:color w:val="000000"/>
                <w:szCs w:val="20"/>
                <w:lang w:val="en"/>
              </w:rPr>
              <w:t>29,806</w:t>
            </w:r>
          </w:p>
        </w:tc>
        <w:tc>
          <w:tcPr>
            <w:tcW w:w="1530" w:type="dxa"/>
            <w:gridSpan w:val="2"/>
            <w:tcBorders>
              <w:top w:val="nil"/>
              <w:left w:val="nil"/>
              <w:bottom w:val="single" w:sz="8" w:space="0" w:color="FFFFFF"/>
              <w:right w:val="single" w:sz="8" w:space="0" w:color="FFFFFF"/>
            </w:tcBorders>
            <w:shd w:val="clear" w:color="auto" w:fill="F2F2F2"/>
            <w:vAlign w:val="center"/>
          </w:tcPr>
          <w:p w14:paraId="072D0EF7" w14:textId="68CD5228" w:rsidR="00D15488" w:rsidRPr="00D15488" w:rsidRDefault="00D15488" w:rsidP="00D15488">
            <w:pPr>
              <w:spacing w:after="0"/>
              <w:jc w:val="right"/>
              <w:rPr>
                <w:rFonts w:cs="Tahoma"/>
                <w:szCs w:val="20"/>
              </w:rPr>
            </w:pPr>
            <w:r>
              <w:rPr>
                <w:color w:val="000000"/>
                <w:szCs w:val="20"/>
                <w:lang w:val="en"/>
              </w:rPr>
              <w:t>103,236</w:t>
            </w:r>
          </w:p>
        </w:tc>
      </w:tr>
      <w:tr w:rsidR="00D15488" w:rsidRPr="0086555B" w14:paraId="5007AD1C"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2DC54C2" w14:textId="78078E77" w:rsidR="00D15488" w:rsidRPr="0086555B" w:rsidRDefault="00D15488" w:rsidP="00D15488">
            <w:pPr>
              <w:spacing w:after="0"/>
              <w:jc w:val="left"/>
              <w:rPr>
                <w:rFonts w:cs="Tahoma"/>
                <w:color w:val="000000"/>
                <w:szCs w:val="20"/>
              </w:rPr>
            </w:pPr>
            <w:r>
              <w:rPr>
                <w:rFonts w:cs="Tahoma"/>
                <w:color w:val="000000"/>
                <w:szCs w:val="20"/>
                <w:lang w:val="en"/>
              </w:rPr>
              <w:t>– intangible assets</w:t>
            </w:r>
          </w:p>
        </w:tc>
        <w:tc>
          <w:tcPr>
            <w:tcW w:w="1421" w:type="dxa"/>
            <w:gridSpan w:val="3"/>
            <w:tcBorders>
              <w:top w:val="nil"/>
              <w:left w:val="nil"/>
              <w:bottom w:val="single" w:sz="8" w:space="0" w:color="FFFFFF"/>
              <w:right w:val="single" w:sz="8" w:space="0" w:color="FFFFFF"/>
            </w:tcBorders>
            <w:shd w:val="clear" w:color="auto" w:fill="F2F2F2"/>
            <w:vAlign w:val="center"/>
          </w:tcPr>
          <w:p w14:paraId="49AC617B" w14:textId="4D0A426C" w:rsidR="00D15488" w:rsidRPr="00D15488" w:rsidRDefault="00D15488" w:rsidP="00D15488">
            <w:pPr>
              <w:spacing w:after="0"/>
              <w:jc w:val="right"/>
              <w:rPr>
                <w:rFonts w:cs="Tahoma"/>
                <w:szCs w:val="20"/>
              </w:rPr>
            </w:pPr>
            <w:r>
              <w:rPr>
                <w:color w:val="000000"/>
                <w:szCs w:val="20"/>
                <w:lang w:val="en"/>
              </w:rPr>
              <w:t>10,140</w:t>
            </w:r>
          </w:p>
        </w:tc>
        <w:tc>
          <w:tcPr>
            <w:tcW w:w="1658" w:type="dxa"/>
            <w:tcBorders>
              <w:top w:val="nil"/>
              <w:left w:val="nil"/>
              <w:bottom w:val="single" w:sz="8" w:space="0" w:color="FFFFFF"/>
              <w:right w:val="single" w:sz="8" w:space="0" w:color="FFFFFF"/>
            </w:tcBorders>
            <w:shd w:val="clear" w:color="auto" w:fill="F2F2F2"/>
            <w:vAlign w:val="center"/>
          </w:tcPr>
          <w:p w14:paraId="75247EB4" w14:textId="0F8C1AAB" w:rsidR="00D15488" w:rsidRPr="00D15488" w:rsidRDefault="00D15488" w:rsidP="00D15488">
            <w:pPr>
              <w:spacing w:after="0"/>
              <w:jc w:val="right"/>
              <w:rPr>
                <w:rFonts w:cs="Tahoma"/>
                <w:szCs w:val="20"/>
              </w:rPr>
            </w:pPr>
            <w:r>
              <w:rPr>
                <w:color w:val="000000"/>
                <w:szCs w:val="20"/>
                <w:lang w:val="en"/>
              </w:rPr>
              <w:t>3,825</w:t>
            </w:r>
          </w:p>
        </w:tc>
        <w:tc>
          <w:tcPr>
            <w:tcW w:w="1530" w:type="dxa"/>
            <w:gridSpan w:val="2"/>
            <w:tcBorders>
              <w:top w:val="nil"/>
              <w:left w:val="nil"/>
              <w:bottom w:val="single" w:sz="8" w:space="0" w:color="FFFFFF"/>
              <w:right w:val="single" w:sz="8" w:space="0" w:color="FFFFFF"/>
            </w:tcBorders>
            <w:shd w:val="clear" w:color="auto" w:fill="F2F2F2"/>
            <w:vAlign w:val="center"/>
          </w:tcPr>
          <w:p w14:paraId="141DA320" w14:textId="31975BA3" w:rsidR="00D15488" w:rsidRPr="00D15488" w:rsidRDefault="00D15488" w:rsidP="00D15488">
            <w:pPr>
              <w:spacing w:after="0"/>
              <w:jc w:val="right"/>
              <w:rPr>
                <w:rFonts w:cs="Tahoma"/>
                <w:szCs w:val="20"/>
              </w:rPr>
            </w:pPr>
            <w:r>
              <w:rPr>
                <w:color w:val="000000"/>
                <w:szCs w:val="20"/>
                <w:lang w:val="en"/>
              </w:rPr>
              <w:t>13,965</w:t>
            </w:r>
          </w:p>
        </w:tc>
      </w:tr>
      <w:tr w:rsidR="00D15488" w:rsidRPr="0086555B" w14:paraId="0DF7464E"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5188E4A3" w14:textId="0B7B9F10" w:rsidR="00D15488" w:rsidRPr="0086555B" w:rsidRDefault="00D15488" w:rsidP="00D15488">
            <w:pPr>
              <w:spacing w:after="0"/>
              <w:jc w:val="left"/>
              <w:rPr>
                <w:rFonts w:cs="Tahoma"/>
                <w:color w:val="000000"/>
                <w:szCs w:val="20"/>
              </w:rPr>
            </w:pPr>
            <w:r>
              <w:rPr>
                <w:rFonts w:cs="Tahoma"/>
                <w:color w:val="000000"/>
                <w:szCs w:val="20"/>
                <w:lang w:val="en"/>
              </w:rPr>
              <w:t>– development expenditure</w:t>
            </w:r>
          </w:p>
        </w:tc>
        <w:tc>
          <w:tcPr>
            <w:tcW w:w="1421" w:type="dxa"/>
            <w:gridSpan w:val="3"/>
            <w:tcBorders>
              <w:top w:val="nil"/>
              <w:left w:val="nil"/>
              <w:bottom w:val="single" w:sz="8" w:space="0" w:color="FFFFFF"/>
              <w:right w:val="single" w:sz="8" w:space="0" w:color="FFFFFF"/>
            </w:tcBorders>
            <w:shd w:val="clear" w:color="auto" w:fill="F2F2F2"/>
            <w:vAlign w:val="center"/>
          </w:tcPr>
          <w:p w14:paraId="0BB81669" w14:textId="0FF30DC0" w:rsidR="00D15488" w:rsidRPr="00D15488" w:rsidRDefault="00D15488" w:rsidP="00D15488">
            <w:pPr>
              <w:spacing w:after="0"/>
              <w:jc w:val="right"/>
              <w:rPr>
                <w:rFonts w:cs="Tahoma"/>
                <w:szCs w:val="20"/>
              </w:rPr>
            </w:pPr>
            <w:r>
              <w:rPr>
                <w:color w:val="000000"/>
                <w:szCs w:val="20"/>
                <w:lang w:val="en"/>
              </w:rPr>
              <w:t>20,797</w:t>
            </w:r>
          </w:p>
        </w:tc>
        <w:tc>
          <w:tcPr>
            <w:tcW w:w="1658" w:type="dxa"/>
            <w:tcBorders>
              <w:top w:val="nil"/>
              <w:left w:val="nil"/>
              <w:bottom w:val="single" w:sz="8" w:space="0" w:color="FFFFFF"/>
              <w:right w:val="single" w:sz="8" w:space="0" w:color="FFFFFF"/>
            </w:tcBorders>
            <w:shd w:val="clear" w:color="auto" w:fill="F2F2F2"/>
            <w:vAlign w:val="center"/>
          </w:tcPr>
          <w:p w14:paraId="304081C7" w14:textId="48E13FE2" w:rsidR="00D15488" w:rsidRPr="00D15488" w:rsidRDefault="00D15488" w:rsidP="00D15488">
            <w:pPr>
              <w:spacing w:after="0"/>
              <w:jc w:val="right"/>
              <w:rPr>
                <w:rFonts w:cs="Tahoma"/>
                <w:szCs w:val="20"/>
              </w:rPr>
            </w:pPr>
            <w:r>
              <w:rPr>
                <w:color w:val="000000"/>
                <w:szCs w:val="20"/>
                <w:lang w:val="en"/>
              </w:rPr>
              <w:t>0</w:t>
            </w:r>
          </w:p>
        </w:tc>
        <w:tc>
          <w:tcPr>
            <w:tcW w:w="1530" w:type="dxa"/>
            <w:gridSpan w:val="2"/>
            <w:tcBorders>
              <w:top w:val="nil"/>
              <w:left w:val="nil"/>
              <w:bottom w:val="single" w:sz="8" w:space="0" w:color="FFFFFF"/>
              <w:right w:val="single" w:sz="8" w:space="0" w:color="FFFFFF"/>
            </w:tcBorders>
            <w:shd w:val="clear" w:color="auto" w:fill="F2F2F2"/>
            <w:vAlign w:val="center"/>
          </w:tcPr>
          <w:p w14:paraId="35BF7BA5" w14:textId="6F0FE876" w:rsidR="00D15488" w:rsidRPr="00D15488" w:rsidRDefault="00D15488" w:rsidP="00D15488">
            <w:pPr>
              <w:spacing w:after="0"/>
              <w:jc w:val="right"/>
              <w:rPr>
                <w:rFonts w:cs="Tahoma"/>
                <w:szCs w:val="20"/>
              </w:rPr>
            </w:pPr>
            <w:r>
              <w:rPr>
                <w:color w:val="000000"/>
                <w:szCs w:val="20"/>
                <w:lang w:val="en"/>
              </w:rPr>
              <w:t>20,797</w:t>
            </w:r>
          </w:p>
        </w:tc>
      </w:tr>
      <w:tr w:rsidR="00D15488" w:rsidRPr="0086555B" w14:paraId="5705F0C3" w14:textId="77777777" w:rsidTr="007B483D">
        <w:trPr>
          <w:gridAfter w:val="2"/>
          <w:wAfter w:w="3148" w:type="dxa"/>
          <w:trHeight w:val="240"/>
        </w:trPr>
        <w:tc>
          <w:tcPr>
            <w:tcW w:w="5280"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6250DE3F" w14:textId="245F1DF8" w:rsidR="00D15488" w:rsidRPr="0086555B" w:rsidRDefault="00D15488" w:rsidP="00D15488">
            <w:pPr>
              <w:spacing w:after="0"/>
              <w:jc w:val="left"/>
              <w:rPr>
                <w:rFonts w:cs="Tahoma"/>
                <w:color w:val="000000"/>
                <w:szCs w:val="20"/>
              </w:rPr>
            </w:pPr>
            <w:r>
              <w:rPr>
                <w:rFonts w:cs="Tahoma"/>
                <w:b/>
                <w:bCs/>
                <w:color w:val="000000"/>
                <w:szCs w:val="20"/>
                <w:lang w:val="en"/>
              </w:rPr>
              <w:t xml:space="preserve">Depreciation/ amortisation </w:t>
            </w:r>
          </w:p>
        </w:tc>
        <w:tc>
          <w:tcPr>
            <w:tcW w:w="1421" w:type="dxa"/>
            <w:gridSpan w:val="3"/>
            <w:tcBorders>
              <w:top w:val="nil"/>
              <w:left w:val="nil"/>
              <w:bottom w:val="single" w:sz="8" w:space="0" w:color="FFFFFF"/>
              <w:right w:val="single" w:sz="8" w:space="0" w:color="FFFFFF"/>
            </w:tcBorders>
            <w:shd w:val="clear" w:color="auto" w:fill="F2F2F2"/>
            <w:vAlign w:val="center"/>
          </w:tcPr>
          <w:p w14:paraId="536B14C4" w14:textId="0CF9FF08" w:rsidR="00D15488" w:rsidRPr="00D15488" w:rsidRDefault="00D15488" w:rsidP="00D15488">
            <w:pPr>
              <w:spacing w:after="0"/>
              <w:jc w:val="right"/>
              <w:rPr>
                <w:rFonts w:cs="Tahoma"/>
                <w:szCs w:val="20"/>
              </w:rPr>
            </w:pPr>
            <w:r>
              <w:rPr>
                <w:b/>
                <w:bCs/>
                <w:color w:val="000000"/>
                <w:szCs w:val="20"/>
                <w:lang w:val="en"/>
              </w:rPr>
              <w:t>2,490</w:t>
            </w:r>
          </w:p>
        </w:tc>
        <w:tc>
          <w:tcPr>
            <w:tcW w:w="1658" w:type="dxa"/>
            <w:tcBorders>
              <w:top w:val="nil"/>
              <w:left w:val="nil"/>
              <w:bottom w:val="single" w:sz="8" w:space="0" w:color="FFFFFF"/>
              <w:right w:val="single" w:sz="8" w:space="0" w:color="FFFFFF"/>
            </w:tcBorders>
            <w:shd w:val="clear" w:color="auto" w:fill="F2F2F2"/>
            <w:vAlign w:val="center"/>
          </w:tcPr>
          <w:p w14:paraId="4E088309" w14:textId="01962941" w:rsidR="00D15488" w:rsidRPr="00D15488" w:rsidRDefault="00D15488" w:rsidP="00D15488">
            <w:pPr>
              <w:spacing w:after="0"/>
              <w:jc w:val="right"/>
              <w:rPr>
                <w:rFonts w:cs="Tahoma"/>
                <w:szCs w:val="20"/>
              </w:rPr>
            </w:pPr>
            <w:r>
              <w:rPr>
                <w:b/>
                <w:bCs/>
                <w:color w:val="000000"/>
                <w:szCs w:val="20"/>
                <w:lang w:val="en"/>
              </w:rPr>
              <w:t>894</w:t>
            </w:r>
          </w:p>
        </w:tc>
        <w:tc>
          <w:tcPr>
            <w:tcW w:w="1530" w:type="dxa"/>
            <w:gridSpan w:val="2"/>
            <w:tcBorders>
              <w:top w:val="nil"/>
              <w:left w:val="nil"/>
              <w:bottom w:val="single" w:sz="8" w:space="0" w:color="FFFFFF"/>
              <w:right w:val="single" w:sz="8" w:space="0" w:color="FFFFFF"/>
            </w:tcBorders>
            <w:shd w:val="clear" w:color="auto" w:fill="F2F2F2"/>
            <w:vAlign w:val="center"/>
          </w:tcPr>
          <w:p w14:paraId="3797D653" w14:textId="760F25B8" w:rsidR="00D15488" w:rsidRPr="00D15488" w:rsidRDefault="00D15488" w:rsidP="00D15488">
            <w:pPr>
              <w:spacing w:after="0"/>
              <w:jc w:val="right"/>
              <w:rPr>
                <w:rFonts w:cs="Tahoma"/>
                <w:szCs w:val="20"/>
              </w:rPr>
            </w:pPr>
            <w:r>
              <w:rPr>
                <w:b/>
                <w:bCs/>
                <w:color w:val="000000"/>
                <w:szCs w:val="20"/>
                <w:lang w:val="en"/>
              </w:rPr>
              <w:t>3,384</w:t>
            </w:r>
          </w:p>
        </w:tc>
      </w:tr>
    </w:tbl>
    <w:p w14:paraId="73859A16" w14:textId="77777777" w:rsidR="00521389" w:rsidRPr="0086555B" w:rsidRDefault="00521389" w:rsidP="00462E1F">
      <w:pPr>
        <w:tabs>
          <w:tab w:val="left" w:pos="5222"/>
        </w:tabs>
        <w:rPr>
          <w:rFonts w:eastAsia="Times New Roman" w:cs="Tahoma"/>
          <w:color w:val="002060"/>
          <w:kern w:val="3"/>
          <w:szCs w:val="20"/>
        </w:rPr>
      </w:pPr>
    </w:p>
    <w:tbl>
      <w:tblPr>
        <w:tblW w:w="13083" w:type="dxa"/>
        <w:tblLayout w:type="fixed"/>
        <w:tblLook w:val="0400" w:firstRow="0" w:lastRow="0" w:firstColumn="0" w:lastColumn="0" w:noHBand="0" w:noVBand="1"/>
      </w:tblPr>
      <w:tblGrid>
        <w:gridCol w:w="2082"/>
        <w:gridCol w:w="3192"/>
        <w:gridCol w:w="12"/>
        <w:gridCol w:w="1372"/>
        <w:gridCol w:w="37"/>
        <w:gridCol w:w="12"/>
        <w:gridCol w:w="1602"/>
        <w:gridCol w:w="50"/>
        <w:gridCol w:w="1524"/>
        <w:gridCol w:w="12"/>
        <w:gridCol w:w="1614"/>
        <w:gridCol w:w="1574"/>
      </w:tblGrid>
      <w:tr w:rsidR="00462E1F" w:rsidRPr="0086555B" w14:paraId="058656D0" w14:textId="77777777" w:rsidTr="00D15488">
        <w:trPr>
          <w:gridAfter w:val="2"/>
          <w:wAfter w:w="3188" w:type="dxa"/>
          <w:trHeight w:val="340"/>
          <w:tblHeader/>
        </w:trPr>
        <w:tc>
          <w:tcPr>
            <w:tcW w:w="5286" w:type="dxa"/>
            <w:gridSpan w:val="3"/>
            <w:vMerge w:val="restart"/>
            <w:tcBorders>
              <w:top w:val="single" w:sz="4" w:space="0" w:color="FFFFFF"/>
              <w:left w:val="single" w:sz="4" w:space="0" w:color="FFFFFF"/>
              <w:bottom w:val="single" w:sz="4" w:space="0" w:color="FFFFFF"/>
              <w:right w:val="single" w:sz="4" w:space="0" w:color="FFFFFF"/>
            </w:tcBorders>
            <w:shd w:val="clear" w:color="auto" w:fill="002060"/>
            <w:vAlign w:val="center"/>
          </w:tcPr>
          <w:p w14:paraId="0F768916" w14:textId="13D695E4" w:rsidR="00462E1F" w:rsidRPr="0086555B" w:rsidRDefault="00462E1F" w:rsidP="00462E1F">
            <w:pPr>
              <w:spacing w:after="0"/>
              <w:jc w:val="center"/>
              <w:rPr>
                <w:rFonts w:eastAsia="Times New Roman" w:cs="Tahoma"/>
                <w:b/>
                <w:bCs/>
                <w:color w:val="FFFFFF"/>
                <w:szCs w:val="20"/>
              </w:rPr>
            </w:pPr>
            <w:r>
              <w:rPr>
                <w:rFonts w:eastAsia="Times New Roman" w:cs="Tahoma"/>
                <w:b/>
                <w:bCs/>
                <w:color w:val="FFFFFF"/>
                <w:szCs w:val="20"/>
                <w:lang w:val="en"/>
              </w:rPr>
              <w:t>Specification 01.01.2024 - 31.03.2024</w:t>
            </w:r>
          </w:p>
        </w:tc>
        <w:tc>
          <w:tcPr>
            <w:tcW w:w="3073" w:type="dxa"/>
            <w:gridSpan w:val="5"/>
            <w:tcBorders>
              <w:top w:val="single" w:sz="4" w:space="0" w:color="FFFFFF"/>
              <w:left w:val="nil"/>
              <w:bottom w:val="single" w:sz="4" w:space="0" w:color="FFFFFF"/>
              <w:right w:val="single" w:sz="4" w:space="0" w:color="FFFFFF"/>
            </w:tcBorders>
            <w:shd w:val="clear" w:color="auto" w:fill="002060"/>
            <w:vAlign w:val="center"/>
          </w:tcPr>
          <w:p w14:paraId="5175C1EB" w14:textId="77777777" w:rsidR="00462E1F" w:rsidRPr="0086555B" w:rsidRDefault="00462E1F" w:rsidP="00462E1F">
            <w:pPr>
              <w:spacing w:after="0"/>
              <w:jc w:val="center"/>
              <w:rPr>
                <w:rFonts w:cs="Tahoma"/>
                <w:b/>
                <w:color w:val="FFFFFF"/>
                <w:szCs w:val="20"/>
              </w:rPr>
            </w:pPr>
            <w:r>
              <w:rPr>
                <w:rFonts w:cs="Tahoma"/>
                <w:b/>
                <w:bCs/>
                <w:color w:val="FFFFFF"/>
                <w:szCs w:val="20"/>
                <w:lang w:val="en"/>
              </w:rPr>
              <w:t>Continued operations</w:t>
            </w:r>
          </w:p>
        </w:tc>
        <w:tc>
          <w:tcPr>
            <w:tcW w:w="1536" w:type="dxa"/>
            <w:gridSpan w:val="2"/>
            <w:vMerge w:val="restart"/>
            <w:tcBorders>
              <w:top w:val="single" w:sz="4" w:space="0" w:color="FFFFFF"/>
              <w:left w:val="single" w:sz="4" w:space="0" w:color="FFFFFF"/>
              <w:bottom w:val="single" w:sz="4" w:space="0" w:color="FFFFFF"/>
              <w:right w:val="single" w:sz="4" w:space="0" w:color="FFFFFF"/>
            </w:tcBorders>
            <w:shd w:val="clear" w:color="auto" w:fill="002060"/>
            <w:vAlign w:val="center"/>
          </w:tcPr>
          <w:p w14:paraId="2D9D45AA" w14:textId="77777777" w:rsidR="00462E1F" w:rsidRPr="0086555B" w:rsidRDefault="00462E1F" w:rsidP="00462E1F">
            <w:pPr>
              <w:spacing w:after="0"/>
              <w:jc w:val="center"/>
              <w:rPr>
                <w:rFonts w:cs="Tahoma"/>
                <w:b/>
                <w:color w:val="FFFFFF"/>
                <w:szCs w:val="20"/>
              </w:rPr>
            </w:pPr>
            <w:r>
              <w:rPr>
                <w:rFonts w:cs="Tahoma"/>
                <w:b/>
                <w:bCs/>
                <w:color w:val="FFFFFF"/>
                <w:szCs w:val="20"/>
                <w:lang w:val="en"/>
              </w:rPr>
              <w:t xml:space="preserve">Total </w:t>
            </w:r>
          </w:p>
        </w:tc>
      </w:tr>
      <w:tr w:rsidR="00462E1F" w:rsidRPr="0086555B" w14:paraId="5C255BDD" w14:textId="77777777" w:rsidTr="00D15488">
        <w:trPr>
          <w:gridAfter w:val="2"/>
          <w:wAfter w:w="3188" w:type="dxa"/>
          <w:trHeight w:val="465"/>
          <w:tblHeader/>
        </w:trPr>
        <w:tc>
          <w:tcPr>
            <w:tcW w:w="5286" w:type="dxa"/>
            <w:gridSpan w:val="3"/>
            <w:vMerge/>
            <w:tcBorders>
              <w:top w:val="single" w:sz="4" w:space="0" w:color="FFFFFF"/>
              <w:left w:val="single" w:sz="4" w:space="0" w:color="FFFFFF"/>
              <w:bottom w:val="single" w:sz="4" w:space="0" w:color="FFFFFF"/>
              <w:right w:val="single" w:sz="4" w:space="0" w:color="FFFFFF"/>
            </w:tcBorders>
            <w:shd w:val="clear" w:color="auto" w:fill="002060"/>
            <w:vAlign w:val="center"/>
          </w:tcPr>
          <w:p w14:paraId="0DBD2B0E" w14:textId="77777777" w:rsidR="00462E1F" w:rsidRPr="0086555B" w:rsidRDefault="00462E1F" w:rsidP="00462E1F">
            <w:pPr>
              <w:pBdr>
                <w:top w:val="nil"/>
                <w:left w:val="nil"/>
                <w:bottom w:val="nil"/>
                <w:right w:val="nil"/>
                <w:between w:val="nil"/>
              </w:pBdr>
              <w:spacing w:after="0" w:line="276" w:lineRule="auto"/>
              <w:jc w:val="left"/>
              <w:rPr>
                <w:rFonts w:cs="Tahoma"/>
                <w:b/>
                <w:color w:val="FFFFFF"/>
                <w:szCs w:val="20"/>
              </w:rPr>
            </w:pPr>
          </w:p>
        </w:tc>
        <w:tc>
          <w:tcPr>
            <w:tcW w:w="1421" w:type="dxa"/>
            <w:gridSpan w:val="3"/>
            <w:tcBorders>
              <w:top w:val="nil"/>
              <w:left w:val="nil"/>
              <w:bottom w:val="single" w:sz="4" w:space="0" w:color="FFFFFF"/>
              <w:right w:val="single" w:sz="4" w:space="0" w:color="FFFFFF"/>
            </w:tcBorders>
            <w:shd w:val="clear" w:color="auto" w:fill="002060"/>
            <w:vAlign w:val="center"/>
          </w:tcPr>
          <w:p w14:paraId="2D29621F" w14:textId="77777777" w:rsidR="00462E1F" w:rsidRPr="0086555B" w:rsidRDefault="00462E1F" w:rsidP="00462E1F">
            <w:pPr>
              <w:spacing w:after="0"/>
              <w:jc w:val="center"/>
              <w:rPr>
                <w:rFonts w:cs="Tahoma"/>
                <w:b/>
                <w:color w:val="FFFFFF"/>
                <w:szCs w:val="20"/>
              </w:rPr>
            </w:pPr>
            <w:r>
              <w:rPr>
                <w:rFonts w:cs="Tahoma"/>
                <w:b/>
                <w:bCs/>
                <w:color w:val="FFFFFF"/>
                <w:szCs w:val="20"/>
                <w:lang w:val="en"/>
              </w:rPr>
              <w:t>Detection modules</w:t>
            </w:r>
            <w:r>
              <w:rPr>
                <w:rFonts w:cs="Tahoma"/>
                <w:color w:val="FFFFFF"/>
                <w:szCs w:val="20"/>
                <w:lang w:val="en"/>
              </w:rPr>
              <w:br/>
            </w:r>
          </w:p>
        </w:tc>
        <w:tc>
          <w:tcPr>
            <w:tcW w:w="1652" w:type="dxa"/>
            <w:gridSpan w:val="2"/>
            <w:tcBorders>
              <w:top w:val="nil"/>
              <w:left w:val="nil"/>
              <w:bottom w:val="single" w:sz="4" w:space="0" w:color="FFFFFF"/>
              <w:right w:val="single" w:sz="4" w:space="0" w:color="FFFFFF"/>
            </w:tcBorders>
            <w:shd w:val="clear" w:color="auto" w:fill="002060"/>
            <w:vAlign w:val="center"/>
          </w:tcPr>
          <w:p w14:paraId="27A61548" w14:textId="77777777" w:rsidR="00462E1F" w:rsidRPr="0086555B" w:rsidRDefault="00462E1F" w:rsidP="00462E1F">
            <w:pPr>
              <w:spacing w:after="0"/>
              <w:jc w:val="center"/>
              <w:rPr>
                <w:rFonts w:cs="Tahoma"/>
                <w:b/>
                <w:color w:val="FFFFFF"/>
                <w:szCs w:val="20"/>
              </w:rPr>
            </w:pPr>
            <w:r>
              <w:rPr>
                <w:rFonts w:cs="Tahoma"/>
                <w:b/>
                <w:bCs/>
                <w:color w:val="FFFFFF"/>
                <w:szCs w:val="20"/>
                <w:lang w:val="en"/>
              </w:rPr>
              <w:t>Semiconductor materials</w:t>
            </w:r>
          </w:p>
        </w:tc>
        <w:tc>
          <w:tcPr>
            <w:tcW w:w="1536" w:type="dxa"/>
            <w:gridSpan w:val="2"/>
            <w:vMerge/>
            <w:tcBorders>
              <w:top w:val="single" w:sz="4" w:space="0" w:color="FFFFFF"/>
              <w:left w:val="single" w:sz="4" w:space="0" w:color="FFFFFF"/>
              <w:bottom w:val="single" w:sz="4" w:space="0" w:color="FFFFFF"/>
              <w:right w:val="single" w:sz="4" w:space="0" w:color="FFFFFF"/>
            </w:tcBorders>
            <w:shd w:val="clear" w:color="auto" w:fill="002060"/>
            <w:vAlign w:val="center"/>
          </w:tcPr>
          <w:p w14:paraId="298B32B7" w14:textId="77777777" w:rsidR="00462E1F" w:rsidRPr="0086555B" w:rsidRDefault="00462E1F" w:rsidP="00462E1F">
            <w:pPr>
              <w:pBdr>
                <w:top w:val="nil"/>
                <w:left w:val="nil"/>
                <w:bottom w:val="nil"/>
                <w:right w:val="nil"/>
                <w:between w:val="nil"/>
              </w:pBdr>
              <w:spacing w:after="0" w:line="276" w:lineRule="auto"/>
              <w:jc w:val="left"/>
              <w:rPr>
                <w:rFonts w:cs="Tahoma"/>
                <w:b/>
                <w:color w:val="FFFFFF"/>
                <w:szCs w:val="20"/>
              </w:rPr>
            </w:pPr>
          </w:p>
        </w:tc>
      </w:tr>
      <w:tr w:rsidR="0086555B" w:rsidRPr="00D15488" w14:paraId="0836B617" w14:textId="77777777" w:rsidTr="00521389">
        <w:trPr>
          <w:gridAfter w:val="3"/>
          <w:wAfter w:w="3200" w:type="dxa"/>
          <w:trHeight w:val="240"/>
        </w:trPr>
        <w:tc>
          <w:tcPr>
            <w:tcW w:w="2082" w:type="dxa"/>
            <w:vMerge w:val="restart"/>
            <w:tcBorders>
              <w:top w:val="single" w:sz="8" w:space="0" w:color="FFFFFF"/>
              <w:left w:val="single" w:sz="8" w:space="0" w:color="FFFFFF"/>
              <w:bottom w:val="single" w:sz="8" w:space="0" w:color="FFFFFF"/>
              <w:right w:val="single" w:sz="8" w:space="0" w:color="FFFFFF"/>
            </w:tcBorders>
            <w:shd w:val="clear" w:color="auto" w:fill="F2F2F2"/>
            <w:vAlign w:val="center"/>
          </w:tcPr>
          <w:p w14:paraId="20420EC5" w14:textId="77777777" w:rsidR="0086555B" w:rsidRPr="00D15488" w:rsidRDefault="0086555B" w:rsidP="0086555B">
            <w:pPr>
              <w:spacing w:after="0"/>
              <w:jc w:val="left"/>
              <w:rPr>
                <w:rFonts w:cs="Tahoma"/>
                <w:b/>
                <w:color w:val="000000"/>
                <w:szCs w:val="20"/>
              </w:rPr>
            </w:pPr>
            <w:r>
              <w:rPr>
                <w:rFonts w:cs="Tahoma"/>
                <w:b/>
                <w:bCs/>
                <w:color w:val="000000"/>
                <w:szCs w:val="20"/>
                <w:lang w:val="en"/>
              </w:rPr>
              <w:t>Segment income</w:t>
            </w:r>
          </w:p>
        </w:tc>
        <w:tc>
          <w:tcPr>
            <w:tcW w:w="3192" w:type="dxa"/>
            <w:tcBorders>
              <w:top w:val="single" w:sz="8" w:space="0" w:color="FFFFFF"/>
              <w:left w:val="nil"/>
              <w:bottom w:val="single" w:sz="8" w:space="0" w:color="FFFFFF"/>
              <w:right w:val="single" w:sz="8" w:space="0" w:color="FFFFFF"/>
            </w:tcBorders>
            <w:shd w:val="clear" w:color="auto" w:fill="F2F2F2"/>
            <w:vAlign w:val="center"/>
          </w:tcPr>
          <w:p w14:paraId="213D5B1C" w14:textId="77777777" w:rsidR="0086555B" w:rsidRPr="00D15488" w:rsidRDefault="0086555B" w:rsidP="0086555B">
            <w:pPr>
              <w:spacing w:after="0"/>
              <w:jc w:val="left"/>
              <w:rPr>
                <w:rFonts w:cs="Tahoma"/>
                <w:color w:val="000000"/>
                <w:szCs w:val="20"/>
              </w:rPr>
            </w:pPr>
            <w:r>
              <w:rPr>
                <w:rFonts w:cs="Tahoma"/>
                <w:color w:val="000000"/>
                <w:szCs w:val="20"/>
                <w:lang w:val="en"/>
              </w:rPr>
              <w:t xml:space="preserve">including: </w:t>
            </w:r>
          </w:p>
        </w:tc>
        <w:tc>
          <w:tcPr>
            <w:tcW w:w="1421" w:type="dxa"/>
            <w:gridSpan w:val="3"/>
            <w:tcBorders>
              <w:top w:val="single" w:sz="8" w:space="0" w:color="FFFFFF"/>
              <w:left w:val="nil"/>
              <w:bottom w:val="single" w:sz="8" w:space="0" w:color="FFFFFF"/>
              <w:right w:val="single" w:sz="8" w:space="0" w:color="FFFFFF"/>
            </w:tcBorders>
            <w:shd w:val="clear" w:color="auto" w:fill="F2F2F2"/>
            <w:vAlign w:val="center"/>
          </w:tcPr>
          <w:p w14:paraId="49DCF5D9" w14:textId="6F2625A8" w:rsidR="0086555B" w:rsidRPr="00D15488" w:rsidRDefault="0086555B" w:rsidP="0086555B">
            <w:pPr>
              <w:spacing w:after="0"/>
              <w:jc w:val="right"/>
              <w:rPr>
                <w:rFonts w:cs="Tahoma"/>
                <w:b/>
                <w:szCs w:val="20"/>
              </w:rPr>
            </w:pPr>
            <w:r>
              <w:rPr>
                <w:rFonts w:cs="Tahoma"/>
                <w:b/>
                <w:bCs/>
                <w:color w:val="000000"/>
                <w:szCs w:val="20"/>
                <w:lang w:val="en"/>
              </w:rPr>
              <w:t>16,670</w:t>
            </w:r>
          </w:p>
        </w:tc>
        <w:tc>
          <w:tcPr>
            <w:tcW w:w="1614" w:type="dxa"/>
            <w:gridSpan w:val="2"/>
            <w:tcBorders>
              <w:top w:val="single" w:sz="8" w:space="0" w:color="FFFFFF"/>
              <w:left w:val="nil"/>
              <w:bottom w:val="single" w:sz="8" w:space="0" w:color="FFFFFF"/>
              <w:right w:val="single" w:sz="8" w:space="0" w:color="FFFFFF"/>
            </w:tcBorders>
            <w:shd w:val="clear" w:color="auto" w:fill="F2F2F2"/>
            <w:vAlign w:val="center"/>
          </w:tcPr>
          <w:p w14:paraId="3CD053E8" w14:textId="2B7EBA33" w:rsidR="0086555B" w:rsidRPr="00D15488" w:rsidRDefault="0086555B" w:rsidP="0086555B">
            <w:pPr>
              <w:spacing w:after="0"/>
              <w:jc w:val="right"/>
              <w:rPr>
                <w:rFonts w:cs="Tahoma"/>
                <w:b/>
                <w:szCs w:val="20"/>
              </w:rPr>
            </w:pPr>
            <w:r>
              <w:rPr>
                <w:rFonts w:cs="Tahoma"/>
                <w:b/>
                <w:bCs/>
                <w:color w:val="000000"/>
                <w:szCs w:val="20"/>
                <w:lang w:val="en"/>
              </w:rPr>
              <w:t>3,030</w:t>
            </w:r>
          </w:p>
        </w:tc>
        <w:tc>
          <w:tcPr>
            <w:tcW w:w="1574" w:type="dxa"/>
            <w:gridSpan w:val="2"/>
            <w:tcBorders>
              <w:top w:val="single" w:sz="8" w:space="0" w:color="FFFFFF"/>
              <w:left w:val="nil"/>
              <w:bottom w:val="single" w:sz="8" w:space="0" w:color="FFFFFF"/>
              <w:right w:val="single" w:sz="8" w:space="0" w:color="FFFFFF"/>
            </w:tcBorders>
            <w:shd w:val="clear" w:color="auto" w:fill="F2F2F2"/>
            <w:vAlign w:val="center"/>
          </w:tcPr>
          <w:p w14:paraId="1F2FCF76" w14:textId="7849555C" w:rsidR="0086555B" w:rsidRPr="00D15488" w:rsidRDefault="0086555B" w:rsidP="0086555B">
            <w:pPr>
              <w:spacing w:after="0"/>
              <w:jc w:val="right"/>
              <w:rPr>
                <w:rFonts w:cs="Tahoma"/>
                <w:b/>
                <w:szCs w:val="20"/>
              </w:rPr>
            </w:pPr>
            <w:r>
              <w:rPr>
                <w:rFonts w:cs="Tahoma"/>
                <w:b/>
                <w:bCs/>
                <w:color w:val="000000"/>
                <w:szCs w:val="20"/>
                <w:lang w:val="en"/>
              </w:rPr>
              <w:t>19,700</w:t>
            </w:r>
          </w:p>
        </w:tc>
      </w:tr>
      <w:tr w:rsidR="0086555B" w:rsidRPr="00D15488" w14:paraId="11EC6B1A" w14:textId="77777777" w:rsidTr="00521389">
        <w:trPr>
          <w:gridAfter w:val="3"/>
          <w:wAfter w:w="3200" w:type="dxa"/>
          <w:trHeight w:val="240"/>
        </w:trPr>
        <w:tc>
          <w:tcPr>
            <w:tcW w:w="2082" w:type="dxa"/>
            <w:vMerge/>
            <w:tcBorders>
              <w:top w:val="single" w:sz="8" w:space="0" w:color="FFFFFF"/>
              <w:left w:val="single" w:sz="8" w:space="0" w:color="FFFFFF"/>
              <w:bottom w:val="single" w:sz="8" w:space="0" w:color="FFFFFF"/>
              <w:right w:val="single" w:sz="8" w:space="0" w:color="FFFFFF"/>
            </w:tcBorders>
            <w:shd w:val="clear" w:color="auto" w:fill="F2F2F2"/>
            <w:vAlign w:val="center"/>
          </w:tcPr>
          <w:p w14:paraId="35F44A20" w14:textId="77777777" w:rsidR="0086555B" w:rsidRPr="00D15488" w:rsidRDefault="0086555B" w:rsidP="0086555B">
            <w:pPr>
              <w:pBdr>
                <w:top w:val="nil"/>
                <w:left w:val="nil"/>
                <w:bottom w:val="nil"/>
                <w:right w:val="nil"/>
                <w:between w:val="nil"/>
              </w:pBdr>
              <w:spacing w:after="0" w:line="276" w:lineRule="auto"/>
              <w:jc w:val="left"/>
              <w:rPr>
                <w:rFonts w:cs="Tahoma"/>
                <w:color w:val="000000"/>
                <w:szCs w:val="20"/>
              </w:rPr>
            </w:pPr>
          </w:p>
        </w:tc>
        <w:tc>
          <w:tcPr>
            <w:tcW w:w="3192" w:type="dxa"/>
            <w:tcBorders>
              <w:top w:val="single" w:sz="8" w:space="0" w:color="FFFFFF"/>
              <w:left w:val="nil"/>
              <w:bottom w:val="single" w:sz="8" w:space="0" w:color="FFFFFF"/>
              <w:right w:val="single" w:sz="8" w:space="0" w:color="FFFFFF"/>
            </w:tcBorders>
            <w:shd w:val="clear" w:color="auto" w:fill="F2F2F2"/>
            <w:vAlign w:val="center"/>
          </w:tcPr>
          <w:p w14:paraId="77CC892F" w14:textId="77777777" w:rsidR="0086555B" w:rsidRPr="00D15488" w:rsidRDefault="0086555B" w:rsidP="0086555B">
            <w:pPr>
              <w:spacing w:after="0"/>
              <w:jc w:val="left"/>
              <w:rPr>
                <w:rFonts w:cs="Tahoma"/>
                <w:color w:val="000000"/>
                <w:szCs w:val="20"/>
              </w:rPr>
            </w:pPr>
            <w:r>
              <w:rPr>
                <w:rFonts w:cs="Tahoma"/>
                <w:color w:val="000000"/>
                <w:szCs w:val="20"/>
                <w:lang w:val="en"/>
              </w:rPr>
              <w:t>Revenue from sales</w:t>
            </w:r>
          </w:p>
        </w:tc>
        <w:tc>
          <w:tcPr>
            <w:tcW w:w="1421" w:type="dxa"/>
            <w:gridSpan w:val="3"/>
            <w:tcBorders>
              <w:top w:val="single" w:sz="8" w:space="0" w:color="FFFFFF"/>
              <w:left w:val="nil"/>
              <w:bottom w:val="single" w:sz="8" w:space="0" w:color="FFFFFF"/>
              <w:right w:val="single" w:sz="8" w:space="0" w:color="FFFFFF"/>
            </w:tcBorders>
            <w:shd w:val="clear" w:color="auto" w:fill="F2F2F2"/>
            <w:vAlign w:val="center"/>
          </w:tcPr>
          <w:p w14:paraId="7CB7CEED" w14:textId="6DBCF149" w:rsidR="0086555B" w:rsidRPr="00D15488" w:rsidRDefault="0086555B" w:rsidP="0086555B">
            <w:pPr>
              <w:spacing w:after="0"/>
              <w:jc w:val="right"/>
              <w:rPr>
                <w:rFonts w:cs="Tahoma"/>
                <w:szCs w:val="20"/>
              </w:rPr>
            </w:pPr>
            <w:r>
              <w:rPr>
                <w:rFonts w:cs="Tahoma"/>
                <w:color w:val="000000"/>
                <w:szCs w:val="20"/>
                <w:lang w:val="en"/>
              </w:rPr>
              <w:t>14,077</w:t>
            </w:r>
          </w:p>
        </w:tc>
        <w:tc>
          <w:tcPr>
            <w:tcW w:w="1614" w:type="dxa"/>
            <w:gridSpan w:val="2"/>
            <w:tcBorders>
              <w:top w:val="single" w:sz="8" w:space="0" w:color="FFFFFF"/>
              <w:left w:val="nil"/>
              <w:bottom w:val="single" w:sz="8" w:space="0" w:color="FFFFFF"/>
              <w:right w:val="single" w:sz="8" w:space="0" w:color="FFFFFF"/>
            </w:tcBorders>
            <w:shd w:val="clear" w:color="auto" w:fill="F2F2F2"/>
            <w:vAlign w:val="center"/>
          </w:tcPr>
          <w:p w14:paraId="328A47DE" w14:textId="761D1B66" w:rsidR="0086555B" w:rsidRPr="00D15488" w:rsidRDefault="0086555B" w:rsidP="0086555B">
            <w:pPr>
              <w:spacing w:after="0"/>
              <w:jc w:val="right"/>
              <w:rPr>
                <w:rFonts w:cs="Tahoma"/>
                <w:szCs w:val="20"/>
              </w:rPr>
            </w:pPr>
            <w:r>
              <w:rPr>
                <w:rFonts w:cs="Tahoma"/>
                <w:color w:val="000000"/>
                <w:szCs w:val="20"/>
                <w:lang w:val="en"/>
              </w:rPr>
              <w:t>1,632</w:t>
            </w:r>
          </w:p>
        </w:tc>
        <w:tc>
          <w:tcPr>
            <w:tcW w:w="1574" w:type="dxa"/>
            <w:gridSpan w:val="2"/>
            <w:tcBorders>
              <w:top w:val="single" w:sz="8" w:space="0" w:color="FFFFFF"/>
              <w:left w:val="nil"/>
              <w:bottom w:val="single" w:sz="8" w:space="0" w:color="FFFFFF"/>
              <w:right w:val="single" w:sz="8" w:space="0" w:color="FFFFFF"/>
            </w:tcBorders>
            <w:shd w:val="clear" w:color="auto" w:fill="F2F2F2"/>
            <w:vAlign w:val="center"/>
          </w:tcPr>
          <w:p w14:paraId="7DF3ED88" w14:textId="02F73097" w:rsidR="0086555B" w:rsidRPr="00D15488" w:rsidRDefault="0086555B" w:rsidP="0086555B">
            <w:pPr>
              <w:spacing w:after="0"/>
              <w:jc w:val="right"/>
              <w:rPr>
                <w:rFonts w:cs="Tahoma"/>
                <w:szCs w:val="20"/>
              </w:rPr>
            </w:pPr>
            <w:r>
              <w:rPr>
                <w:rFonts w:cs="Tahoma"/>
                <w:color w:val="000000"/>
                <w:szCs w:val="20"/>
                <w:lang w:val="en"/>
              </w:rPr>
              <w:t>15,709</w:t>
            </w:r>
          </w:p>
        </w:tc>
      </w:tr>
      <w:tr w:rsidR="0086555B" w:rsidRPr="00D15488" w14:paraId="0CCE6183" w14:textId="77777777" w:rsidTr="00521389">
        <w:trPr>
          <w:gridAfter w:val="3"/>
          <w:wAfter w:w="3200" w:type="dxa"/>
          <w:trHeight w:val="240"/>
        </w:trPr>
        <w:tc>
          <w:tcPr>
            <w:tcW w:w="2082" w:type="dxa"/>
            <w:vMerge/>
            <w:tcBorders>
              <w:top w:val="single" w:sz="8" w:space="0" w:color="FFFFFF"/>
              <w:left w:val="single" w:sz="8" w:space="0" w:color="FFFFFF"/>
              <w:bottom w:val="single" w:sz="8" w:space="0" w:color="FFFFFF"/>
              <w:right w:val="single" w:sz="8" w:space="0" w:color="FFFFFF"/>
            </w:tcBorders>
            <w:shd w:val="clear" w:color="auto" w:fill="F2F2F2"/>
            <w:vAlign w:val="center"/>
          </w:tcPr>
          <w:p w14:paraId="35D57F1D" w14:textId="77777777" w:rsidR="0086555B" w:rsidRPr="00D15488" w:rsidRDefault="0086555B" w:rsidP="0086555B">
            <w:pPr>
              <w:pBdr>
                <w:top w:val="nil"/>
                <w:left w:val="nil"/>
                <w:bottom w:val="nil"/>
                <w:right w:val="nil"/>
                <w:between w:val="nil"/>
              </w:pBdr>
              <w:spacing w:after="0" w:line="276" w:lineRule="auto"/>
              <w:jc w:val="left"/>
              <w:rPr>
                <w:rFonts w:cs="Tahoma"/>
                <w:color w:val="000000"/>
                <w:szCs w:val="20"/>
              </w:rPr>
            </w:pPr>
          </w:p>
        </w:tc>
        <w:tc>
          <w:tcPr>
            <w:tcW w:w="3192" w:type="dxa"/>
            <w:tcBorders>
              <w:top w:val="single" w:sz="8" w:space="0" w:color="FFFFFF"/>
              <w:left w:val="nil"/>
              <w:bottom w:val="single" w:sz="8" w:space="0" w:color="FFFFFF"/>
              <w:right w:val="single" w:sz="8" w:space="0" w:color="FFFFFF"/>
            </w:tcBorders>
            <w:shd w:val="clear" w:color="auto" w:fill="F2F2F2"/>
            <w:vAlign w:val="center"/>
          </w:tcPr>
          <w:p w14:paraId="5A7A5DFD" w14:textId="77777777" w:rsidR="0086555B" w:rsidRPr="00D15488" w:rsidRDefault="0086555B" w:rsidP="0086555B">
            <w:pPr>
              <w:spacing w:after="0"/>
              <w:jc w:val="left"/>
              <w:rPr>
                <w:rFonts w:cs="Tahoma"/>
                <w:color w:val="000000"/>
                <w:szCs w:val="20"/>
              </w:rPr>
            </w:pPr>
            <w:r>
              <w:rPr>
                <w:rFonts w:cs="Tahoma"/>
                <w:color w:val="000000"/>
                <w:szCs w:val="20"/>
                <w:lang w:val="en"/>
              </w:rPr>
              <w:t>Other operating income</w:t>
            </w:r>
          </w:p>
        </w:tc>
        <w:tc>
          <w:tcPr>
            <w:tcW w:w="1421" w:type="dxa"/>
            <w:gridSpan w:val="3"/>
            <w:tcBorders>
              <w:top w:val="single" w:sz="8" w:space="0" w:color="FFFFFF"/>
              <w:left w:val="nil"/>
              <w:bottom w:val="single" w:sz="8" w:space="0" w:color="FFFFFF"/>
              <w:right w:val="single" w:sz="8" w:space="0" w:color="FFFFFF"/>
            </w:tcBorders>
            <w:shd w:val="clear" w:color="auto" w:fill="F2F2F2"/>
            <w:vAlign w:val="center"/>
          </w:tcPr>
          <w:p w14:paraId="2374A6AD" w14:textId="5958D221" w:rsidR="0086555B" w:rsidRPr="00D15488" w:rsidRDefault="0086555B" w:rsidP="0086555B">
            <w:pPr>
              <w:spacing w:after="0"/>
              <w:jc w:val="right"/>
              <w:rPr>
                <w:rFonts w:cs="Tahoma"/>
                <w:szCs w:val="20"/>
              </w:rPr>
            </w:pPr>
            <w:r>
              <w:rPr>
                <w:rFonts w:cs="Tahoma"/>
                <w:color w:val="000000"/>
                <w:szCs w:val="20"/>
                <w:lang w:val="en"/>
              </w:rPr>
              <w:t>2,593</w:t>
            </w:r>
          </w:p>
        </w:tc>
        <w:tc>
          <w:tcPr>
            <w:tcW w:w="1614" w:type="dxa"/>
            <w:gridSpan w:val="2"/>
            <w:tcBorders>
              <w:top w:val="single" w:sz="8" w:space="0" w:color="FFFFFF"/>
              <w:left w:val="nil"/>
              <w:bottom w:val="single" w:sz="8" w:space="0" w:color="FFFFFF"/>
              <w:right w:val="single" w:sz="8" w:space="0" w:color="FFFFFF"/>
            </w:tcBorders>
            <w:shd w:val="clear" w:color="auto" w:fill="F2F2F2"/>
            <w:vAlign w:val="center"/>
          </w:tcPr>
          <w:p w14:paraId="4D2B06AD" w14:textId="7C3BBB4E" w:rsidR="0086555B" w:rsidRPr="00D15488" w:rsidRDefault="0086555B" w:rsidP="0086555B">
            <w:pPr>
              <w:spacing w:after="0"/>
              <w:jc w:val="right"/>
              <w:rPr>
                <w:rFonts w:cs="Tahoma"/>
                <w:szCs w:val="20"/>
              </w:rPr>
            </w:pPr>
            <w:r>
              <w:rPr>
                <w:rFonts w:cs="Tahoma"/>
                <w:color w:val="000000"/>
                <w:szCs w:val="20"/>
                <w:lang w:val="en"/>
              </w:rPr>
              <w:t>1,399</w:t>
            </w:r>
          </w:p>
        </w:tc>
        <w:tc>
          <w:tcPr>
            <w:tcW w:w="1574" w:type="dxa"/>
            <w:gridSpan w:val="2"/>
            <w:tcBorders>
              <w:top w:val="single" w:sz="8" w:space="0" w:color="FFFFFF"/>
              <w:left w:val="nil"/>
              <w:bottom w:val="single" w:sz="8" w:space="0" w:color="FFFFFF"/>
              <w:right w:val="single" w:sz="8" w:space="0" w:color="FFFFFF"/>
            </w:tcBorders>
            <w:shd w:val="clear" w:color="auto" w:fill="F2F2F2"/>
            <w:vAlign w:val="center"/>
          </w:tcPr>
          <w:p w14:paraId="06ABEDCC" w14:textId="46288323" w:rsidR="0086555B" w:rsidRPr="00D15488" w:rsidRDefault="0086555B" w:rsidP="0086555B">
            <w:pPr>
              <w:spacing w:after="0"/>
              <w:jc w:val="right"/>
              <w:rPr>
                <w:rFonts w:cs="Tahoma"/>
                <w:szCs w:val="20"/>
              </w:rPr>
            </w:pPr>
            <w:r>
              <w:rPr>
                <w:rFonts w:cs="Tahoma"/>
                <w:color w:val="000000"/>
                <w:szCs w:val="20"/>
                <w:lang w:val="en"/>
              </w:rPr>
              <w:t>3,991</w:t>
            </w:r>
          </w:p>
        </w:tc>
      </w:tr>
      <w:tr w:rsidR="0086555B" w:rsidRPr="00D15488" w14:paraId="04EB6AEC" w14:textId="77777777" w:rsidTr="00521389">
        <w:trPr>
          <w:gridAfter w:val="3"/>
          <w:wAfter w:w="3200" w:type="dxa"/>
          <w:trHeight w:val="383"/>
        </w:trPr>
        <w:tc>
          <w:tcPr>
            <w:tcW w:w="2082" w:type="dxa"/>
            <w:vMerge w:val="restart"/>
            <w:tcBorders>
              <w:top w:val="nil"/>
              <w:left w:val="single" w:sz="8" w:space="0" w:color="FFFFFF"/>
              <w:bottom w:val="single" w:sz="8" w:space="0" w:color="FFFFFF"/>
              <w:right w:val="single" w:sz="8" w:space="0" w:color="FFFFFF"/>
            </w:tcBorders>
            <w:shd w:val="clear" w:color="auto" w:fill="F2F2F2"/>
            <w:vAlign w:val="center"/>
          </w:tcPr>
          <w:p w14:paraId="647F8D1E" w14:textId="77777777" w:rsidR="0086555B" w:rsidRPr="00D15488" w:rsidRDefault="0086555B" w:rsidP="0086555B">
            <w:pPr>
              <w:spacing w:after="0"/>
              <w:jc w:val="left"/>
              <w:rPr>
                <w:rFonts w:cs="Tahoma"/>
                <w:b/>
                <w:color w:val="000000"/>
                <w:szCs w:val="20"/>
              </w:rPr>
            </w:pPr>
            <w:r>
              <w:rPr>
                <w:rFonts w:cs="Tahoma"/>
                <w:b/>
                <w:bCs/>
                <w:color w:val="000000"/>
                <w:szCs w:val="20"/>
                <w:lang w:val="en"/>
              </w:rPr>
              <w:t xml:space="preserve">Segment costs </w:t>
            </w:r>
          </w:p>
        </w:tc>
        <w:tc>
          <w:tcPr>
            <w:tcW w:w="3192" w:type="dxa"/>
            <w:tcBorders>
              <w:top w:val="nil"/>
              <w:left w:val="nil"/>
              <w:bottom w:val="single" w:sz="8" w:space="0" w:color="FFFFFF"/>
              <w:right w:val="single" w:sz="8" w:space="0" w:color="FFFFFF"/>
            </w:tcBorders>
            <w:shd w:val="clear" w:color="auto" w:fill="F2F2F2"/>
            <w:vAlign w:val="center"/>
          </w:tcPr>
          <w:p w14:paraId="0C55B063" w14:textId="77777777" w:rsidR="0086555B" w:rsidRPr="00D15488" w:rsidRDefault="0086555B" w:rsidP="0086555B">
            <w:pPr>
              <w:spacing w:after="0"/>
              <w:jc w:val="left"/>
              <w:rPr>
                <w:rFonts w:cs="Tahoma"/>
                <w:color w:val="000000"/>
                <w:szCs w:val="20"/>
              </w:rPr>
            </w:pPr>
            <w:r>
              <w:rPr>
                <w:rFonts w:cs="Tahoma"/>
                <w:color w:val="000000"/>
                <w:szCs w:val="20"/>
                <w:lang w:val="en"/>
              </w:rPr>
              <w:t xml:space="preserve">including: </w:t>
            </w:r>
          </w:p>
        </w:tc>
        <w:tc>
          <w:tcPr>
            <w:tcW w:w="1421" w:type="dxa"/>
            <w:gridSpan w:val="3"/>
            <w:tcBorders>
              <w:top w:val="nil"/>
              <w:left w:val="nil"/>
              <w:bottom w:val="single" w:sz="8" w:space="0" w:color="FFFFFF"/>
              <w:right w:val="single" w:sz="8" w:space="0" w:color="FFFFFF"/>
            </w:tcBorders>
            <w:shd w:val="clear" w:color="auto" w:fill="F2F2F2"/>
            <w:vAlign w:val="center"/>
          </w:tcPr>
          <w:p w14:paraId="4E5C7C70" w14:textId="5E00F2C7" w:rsidR="0086555B" w:rsidRPr="00D15488" w:rsidRDefault="0086555B" w:rsidP="0086555B">
            <w:pPr>
              <w:spacing w:after="0"/>
              <w:jc w:val="right"/>
              <w:rPr>
                <w:rFonts w:cs="Tahoma"/>
                <w:b/>
                <w:szCs w:val="20"/>
              </w:rPr>
            </w:pPr>
            <w:r>
              <w:rPr>
                <w:rFonts w:cs="Tahoma"/>
                <w:b/>
                <w:bCs/>
                <w:color w:val="000000"/>
                <w:szCs w:val="20"/>
                <w:lang w:val="en"/>
              </w:rPr>
              <w:t>17,004</w:t>
            </w:r>
          </w:p>
        </w:tc>
        <w:tc>
          <w:tcPr>
            <w:tcW w:w="1614" w:type="dxa"/>
            <w:gridSpan w:val="2"/>
            <w:tcBorders>
              <w:top w:val="nil"/>
              <w:left w:val="nil"/>
              <w:bottom w:val="single" w:sz="8" w:space="0" w:color="FFFFFF"/>
              <w:right w:val="single" w:sz="8" w:space="0" w:color="FFFFFF"/>
            </w:tcBorders>
            <w:shd w:val="clear" w:color="auto" w:fill="F2F2F2"/>
            <w:vAlign w:val="center"/>
          </w:tcPr>
          <w:p w14:paraId="4D1EB08D" w14:textId="63425151" w:rsidR="0086555B" w:rsidRPr="00D15488" w:rsidRDefault="0086555B" w:rsidP="0086555B">
            <w:pPr>
              <w:spacing w:after="0"/>
              <w:jc w:val="right"/>
              <w:rPr>
                <w:rFonts w:cs="Tahoma"/>
                <w:b/>
                <w:szCs w:val="20"/>
              </w:rPr>
            </w:pPr>
            <w:r>
              <w:rPr>
                <w:rFonts w:cs="Tahoma"/>
                <w:b/>
                <w:bCs/>
                <w:color w:val="000000"/>
                <w:szCs w:val="20"/>
                <w:lang w:val="en"/>
              </w:rPr>
              <w:t>3,067</w:t>
            </w:r>
          </w:p>
        </w:tc>
        <w:tc>
          <w:tcPr>
            <w:tcW w:w="1574" w:type="dxa"/>
            <w:gridSpan w:val="2"/>
            <w:tcBorders>
              <w:top w:val="nil"/>
              <w:left w:val="nil"/>
              <w:bottom w:val="single" w:sz="8" w:space="0" w:color="FFFFFF"/>
              <w:right w:val="single" w:sz="8" w:space="0" w:color="FFFFFF"/>
            </w:tcBorders>
            <w:shd w:val="clear" w:color="auto" w:fill="F2F2F2"/>
            <w:vAlign w:val="center"/>
          </w:tcPr>
          <w:p w14:paraId="2D67DF39" w14:textId="7FBF4008" w:rsidR="0086555B" w:rsidRPr="00D15488" w:rsidRDefault="0086555B" w:rsidP="0086555B">
            <w:pPr>
              <w:spacing w:after="0"/>
              <w:jc w:val="right"/>
              <w:rPr>
                <w:rFonts w:cs="Tahoma"/>
                <w:b/>
                <w:szCs w:val="20"/>
              </w:rPr>
            </w:pPr>
            <w:r>
              <w:rPr>
                <w:rFonts w:cs="Tahoma"/>
                <w:b/>
                <w:bCs/>
                <w:color w:val="000000"/>
                <w:szCs w:val="20"/>
                <w:lang w:val="en"/>
              </w:rPr>
              <w:t>20,071</w:t>
            </w:r>
          </w:p>
        </w:tc>
      </w:tr>
      <w:tr w:rsidR="0086555B" w:rsidRPr="00D15488" w14:paraId="6953ABDE" w14:textId="77777777" w:rsidTr="00521389">
        <w:trPr>
          <w:gridAfter w:val="3"/>
          <w:wAfter w:w="3200" w:type="dxa"/>
          <w:trHeight w:val="240"/>
        </w:trPr>
        <w:tc>
          <w:tcPr>
            <w:tcW w:w="2082" w:type="dxa"/>
            <w:vMerge/>
            <w:tcBorders>
              <w:top w:val="nil"/>
              <w:left w:val="single" w:sz="8" w:space="0" w:color="FFFFFF"/>
              <w:bottom w:val="single" w:sz="8" w:space="0" w:color="FFFFFF"/>
              <w:right w:val="single" w:sz="8" w:space="0" w:color="FFFFFF"/>
            </w:tcBorders>
            <w:shd w:val="clear" w:color="auto" w:fill="F2F2F2"/>
            <w:vAlign w:val="center"/>
          </w:tcPr>
          <w:p w14:paraId="567191B6" w14:textId="77777777" w:rsidR="0086555B" w:rsidRPr="00D15488" w:rsidRDefault="0086555B" w:rsidP="0086555B">
            <w:pPr>
              <w:pBdr>
                <w:top w:val="nil"/>
                <w:left w:val="nil"/>
                <w:bottom w:val="nil"/>
                <w:right w:val="nil"/>
                <w:between w:val="nil"/>
              </w:pBdr>
              <w:spacing w:after="0" w:line="276" w:lineRule="auto"/>
              <w:jc w:val="left"/>
              <w:rPr>
                <w:rFonts w:cs="Tahoma"/>
                <w:color w:val="000000"/>
                <w:szCs w:val="20"/>
              </w:rPr>
            </w:pPr>
          </w:p>
        </w:tc>
        <w:tc>
          <w:tcPr>
            <w:tcW w:w="3192" w:type="dxa"/>
            <w:tcBorders>
              <w:top w:val="nil"/>
              <w:left w:val="nil"/>
              <w:bottom w:val="single" w:sz="8" w:space="0" w:color="FFFFFF"/>
              <w:right w:val="single" w:sz="8" w:space="0" w:color="FFFFFF"/>
            </w:tcBorders>
            <w:shd w:val="clear" w:color="auto" w:fill="F2F2F2"/>
            <w:vAlign w:val="bottom"/>
          </w:tcPr>
          <w:p w14:paraId="5DEFD2E0" w14:textId="77777777" w:rsidR="0086555B" w:rsidRPr="00DE7B76" w:rsidRDefault="0086555B" w:rsidP="0086555B">
            <w:pPr>
              <w:spacing w:after="0"/>
              <w:jc w:val="left"/>
              <w:rPr>
                <w:rFonts w:cs="Tahoma"/>
                <w:color w:val="000000"/>
                <w:szCs w:val="20"/>
                <w:lang w:val="en-US"/>
              </w:rPr>
            </w:pPr>
            <w:r>
              <w:rPr>
                <w:rFonts w:cs="Tahoma"/>
                <w:szCs w:val="20"/>
                <w:lang w:val="en"/>
              </w:rPr>
              <w:t>Cost of products, services and materials sold</w:t>
            </w:r>
          </w:p>
        </w:tc>
        <w:tc>
          <w:tcPr>
            <w:tcW w:w="1421" w:type="dxa"/>
            <w:gridSpan w:val="3"/>
            <w:tcBorders>
              <w:top w:val="nil"/>
              <w:left w:val="nil"/>
              <w:bottom w:val="single" w:sz="8" w:space="0" w:color="FFFFFF"/>
              <w:right w:val="single" w:sz="8" w:space="0" w:color="FFFFFF"/>
            </w:tcBorders>
            <w:shd w:val="clear" w:color="auto" w:fill="F2F2F2"/>
            <w:vAlign w:val="center"/>
          </w:tcPr>
          <w:p w14:paraId="5479BA75" w14:textId="49128EFC" w:rsidR="0086555B" w:rsidRPr="00D15488" w:rsidRDefault="0086555B" w:rsidP="0086555B">
            <w:pPr>
              <w:spacing w:after="0"/>
              <w:jc w:val="right"/>
              <w:rPr>
                <w:rFonts w:cs="Tahoma"/>
                <w:szCs w:val="20"/>
              </w:rPr>
            </w:pPr>
            <w:r>
              <w:rPr>
                <w:rFonts w:cs="Tahoma"/>
                <w:color w:val="000000"/>
                <w:szCs w:val="20"/>
                <w:lang w:val="en"/>
              </w:rPr>
              <w:t>6,088</w:t>
            </w:r>
          </w:p>
        </w:tc>
        <w:tc>
          <w:tcPr>
            <w:tcW w:w="1614" w:type="dxa"/>
            <w:gridSpan w:val="2"/>
            <w:tcBorders>
              <w:top w:val="nil"/>
              <w:left w:val="nil"/>
              <w:bottom w:val="single" w:sz="8" w:space="0" w:color="FFFFFF"/>
              <w:right w:val="single" w:sz="8" w:space="0" w:color="FFFFFF"/>
            </w:tcBorders>
            <w:shd w:val="clear" w:color="auto" w:fill="F2F2F2"/>
            <w:vAlign w:val="center"/>
          </w:tcPr>
          <w:p w14:paraId="5CF30799" w14:textId="02F51CFF" w:rsidR="0086555B" w:rsidRPr="00D15488" w:rsidRDefault="0086555B" w:rsidP="0086555B">
            <w:pPr>
              <w:spacing w:after="0"/>
              <w:jc w:val="right"/>
              <w:rPr>
                <w:rFonts w:cs="Tahoma"/>
                <w:szCs w:val="20"/>
              </w:rPr>
            </w:pPr>
            <w:r>
              <w:rPr>
                <w:rFonts w:cs="Tahoma"/>
                <w:color w:val="000000"/>
                <w:szCs w:val="20"/>
                <w:lang w:val="en"/>
              </w:rPr>
              <w:t>1,546</w:t>
            </w:r>
          </w:p>
        </w:tc>
        <w:tc>
          <w:tcPr>
            <w:tcW w:w="1574" w:type="dxa"/>
            <w:gridSpan w:val="2"/>
            <w:tcBorders>
              <w:top w:val="nil"/>
              <w:left w:val="nil"/>
              <w:bottom w:val="single" w:sz="8" w:space="0" w:color="FFFFFF"/>
              <w:right w:val="single" w:sz="8" w:space="0" w:color="FFFFFF"/>
            </w:tcBorders>
            <w:shd w:val="clear" w:color="auto" w:fill="F2F2F2"/>
            <w:vAlign w:val="center"/>
          </w:tcPr>
          <w:p w14:paraId="72776467" w14:textId="36E9CE08" w:rsidR="0086555B" w:rsidRPr="00D15488" w:rsidRDefault="0086555B" w:rsidP="0086555B">
            <w:pPr>
              <w:spacing w:after="0"/>
              <w:jc w:val="right"/>
              <w:rPr>
                <w:rFonts w:cs="Tahoma"/>
                <w:szCs w:val="20"/>
              </w:rPr>
            </w:pPr>
            <w:r>
              <w:rPr>
                <w:rFonts w:cs="Tahoma"/>
                <w:color w:val="000000"/>
                <w:szCs w:val="20"/>
                <w:lang w:val="en"/>
              </w:rPr>
              <w:t>7,635</w:t>
            </w:r>
          </w:p>
        </w:tc>
      </w:tr>
      <w:tr w:rsidR="0086555B" w:rsidRPr="00D15488" w14:paraId="01A7E7A1" w14:textId="77777777" w:rsidTr="00521389">
        <w:trPr>
          <w:gridAfter w:val="3"/>
          <w:wAfter w:w="3200" w:type="dxa"/>
          <w:trHeight w:val="240"/>
        </w:trPr>
        <w:tc>
          <w:tcPr>
            <w:tcW w:w="2082" w:type="dxa"/>
            <w:vMerge/>
            <w:tcBorders>
              <w:top w:val="nil"/>
              <w:left w:val="single" w:sz="8" w:space="0" w:color="FFFFFF"/>
              <w:bottom w:val="single" w:sz="8" w:space="0" w:color="FFFFFF"/>
              <w:right w:val="single" w:sz="8" w:space="0" w:color="FFFFFF"/>
            </w:tcBorders>
            <w:shd w:val="clear" w:color="auto" w:fill="F2F2F2"/>
            <w:vAlign w:val="center"/>
          </w:tcPr>
          <w:p w14:paraId="49F54594" w14:textId="77777777" w:rsidR="0086555B" w:rsidRPr="00D15488" w:rsidRDefault="0086555B" w:rsidP="0086555B">
            <w:pPr>
              <w:pBdr>
                <w:top w:val="nil"/>
                <w:left w:val="nil"/>
                <w:bottom w:val="nil"/>
                <w:right w:val="nil"/>
                <w:between w:val="nil"/>
              </w:pBdr>
              <w:spacing w:after="0" w:line="276" w:lineRule="auto"/>
              <w:jc w:val="left"/>
              <w:rPr>
                <w:rFonts w:cs="Tahoma"/>
                <w:color w:val="000000"/>
                <w:szCs w:val="20"/>
              </w:rPr>
            </w:pPr>
          </w:p>
        </w:tc>
        <w:tc>
          <w:tcPr>
            <w:tcW w:w="3192" w:type="dxa"/>
            <w:tcBorders>
              <w:top w:val="nil"/>
              <w:left w:val="nil"/>
              <w:bottom w:val="single" w:sz="8" w:space="0" w:color="FFFFFF"/>
              <w:right w:val="single" w:sz="8" w:space="0" w:color="FFFFFF"/>
            </w:tcBorders>
            <w:shd w:val="clear" w:color="auto" w:fill="F2F2F2"/>
            <w:vAlign w:val="bottom"/>
          </w:tcPr>
          <w:p w14:paraId="617B281D" w14:textId="77777777" w:rsidR="0086555B" w:rsidRPr="00D15488" w:rsidRDefault="0086555B" w:rsidP="0086555B">
            <w:pPr>
              <w:spacing w:after="0"/>
              <w:jc w:val="left"/>
              <w:rPr>
                <w:rFonts w:cs="Tahoma"/>
                <w:color w:val="000000"/>
                <w:szCs w:val="20"/>
              </w:rPr>
            </w:pPr>
            <w:r>
              <w:rPr>
                <w:rFonts w:cs="Tahoma"/>
                <w:szCs w:val="20"/>
                <w:lang w:val="en"/>
              </w:rPr>
              <w:t>Selling costs</w:t>
            </w:r>
          </w:p>
        </w:tc>
        <w:tc>
          <w:tcPr>
            <w:tcW w:w="1421" w:type="dxa"/>
            <w:gridSpan w:val="3"/>
            <w:tcBorders>
              <w:top w:val="nil"/>
              <w:left w:val="nil"/>
              <w:bottom w:val="single" w:sz="8" w:space="0" w:color="FFFFFF"/>
              <w:right w:val="single" w:sz="8" w:space="0" w:color="FFFFFF"/>
            </w:tcBorders>
            <w:shd w:val="clear" w:color="auto" w:fill="F2F2F2"/>
            <w:vAlign w:val="center"/>
          </w:tcPr>
          <w:p w14:paraId="4CBEC936" w14:textId="6E61B156" w:rsidR="0086555B" w:rsidRPr="00D15488" w:rsidRDefault="0086555B" w:rsidP="0086555B">
            <w:pPr>
              <w:spacing w:after="0"/>
              <w:jc w:val="right"/>
              <w:rPr>
                <w:rFonts w:cs="Tahoma"/>
                <w:szCs w:val="20"/>
              </w:rPr>
            </w:pPr>
            <w:r>
              <w:rPr>
                <w:rFonts w:cs="Tahoma"/>
                <w:color w:val="000000"/>
                <w:szCs w:val="20"/>
                <w:lang w:val="en"/>
              </w:rPr>
              <w:t>1,621</w:t>
            </w:r>
          </w:p>
        </w:tc>
        <w:tc>
          <w:tcPr>
            <w:tcW w:w="1614" w:type="dxa"/>
            <w:gridSpan w:val="2"/>
            <w:tcBorders>
              <w:top w:val="nil"/>
              <w:left w:val="nil"/>
              <w:bottom w:val="single" w:sz="8" w:space="0" w:color="FFFFFF"/>
              <w:right w:val="single" w:sz="8" w:space="0" w:color="FFFFFF"/>
            </w:tcBorders>
            <w:shd w:val="clear" w:color="auto" w:fill="F2F2F2"/>
            <w:vAlign w:val="center"/>
          </w:tcPr>
          <w:p w14:paraId="4E39ECF1" w14:textId="235C2564" w:rsidR="0086555B" w:rsidRPr="00D15488" w:rsidRDefault="0086555B" w:rsidP="0086555B">
            <w:pPr>
              <w:spacing w:after="0"/>
              <w:jc w:val="right"/>
              <w:rPr>
                <w:rFonts w:cs="Tahoma"/>
                <w:szCs w:val="20"/>
              </w:rPr>
            </w:pPr>
            <w:r>
              <w:rPr>
                <w:rFonts w:cs="Tahoma"/>
                <w:color w:val="000000"/>
                <w:szCs w:val="20"/>
                <w:lang w:val="en"/>
              </w:rPr>
              <w:t>259</w:t>
            </w:r>
          </w:p>
        </w:tc>
        <w:tc>
          <w:tcPr>
            <w:tcW w:w="1574" w:type="dxa"/>
            <w:gridSpan w:val="2"/>
            <w:tcBorders>
              <w:top w:val="nil"/>
              <w:left w:val="nil"/>
              <w:bottom w:val="single" w:sz="8" w:space="0" w:color="FFFFFF"/>
              <w:right w:val="single" w:sz="8" w:space="0" w:color="FFFFFF"/>
            </w:tcBorders>
            <w:shd w:val="clear" w:color="auto" w:fill="F2F2F2"/>
            <w:vAlign w:val="center"/>
          </w:tcPr>
          <w:p w14:paraId="1F43A89A" w14:textId="75CA3169" w:rsidR="0086555B" w:rsidRPr="00D15488" w:rsidRDefault="0086555B" w:rsidP="0086555B">
            <w:pPr>
              <w:spacing w:after="0"/>
              <w:jc w:val="right"/>
              <w:rPr>
                <w:rFonts w:cs="Tahoma"/>
                <w:szCs w:val="20"/>
              </w:rPr>
            </w:pPr>
            <w:r>
              <w:rPr>
                <w:rFonts w:cs="Tahoma"/>
                <w:color w:val="000000"/>
                <w:szCs w:val="20"/>
                <w:lang w:val="en"/>
              </w:rPr>
              <w:t>1,880</w:t>
            </w:r>
          </w:p>
        </w:tc>
      </w:tr>
      <w:tr w:rsidR="0086555B" w:rsidRPr="00D15488" w14:paraId="064A92D0" w14:textId="77777777" w:rsidTr="00521389">
        <w:trPr>
          <w:gridAfter w:val="3"/>
          <w:wAfter w:w="3200" w:type="dxa"/>
          <w:trHeight w:val="240"/>
        </w:trPr>
        <w:tc>
          <w:tcPr>
            <w:tcW w:w="2082" w:type="dxa"/>
            <w:vMerge/>
            <w:tcBorders>
              <w:top w:val="nil"/>
              <w:left w:val="single" w:sz="8" w:space="0" w:color="FFFFFF"/>
              <w:bottom w:val="single" w:sz="8" w:space="0" w:color="FFFFFF"/>
              <w:right w:val="single" w:sz="8" w:space="0" w:color="FFFFFF"/>
            </w:tcBorders>
            <w:shd w:val="clear" w:color="auto" w:fill="F2F2F2"/>
            <w:vAlign w:val="center"/>
          </w:tcPr>
          <w:p w14:paraId="216DAA23" w14:textId="77777777" w:rsidR="0086555B" w:rsidRPr="00D15488" w:rsidRDefault="0086555B" w:rsidP="0086555B">
            <w:pPr>
              <w:pBdr>
                <w:top w:val="nil"/>
                <w:left w:val="nil"/>
                <w:bottom w:val="nil"/>
                <w:right w:val="nil"/>
                <w:between w:val="nil"/>
              </w:pBdr>
              <w:spacing w:after="0" w:line="276" w:lineRule="auto"/>
              <w:jc w:val="left"/>
              <w:rPr>
                <w:rFonts w:cs="Tahoma"/>
                <w:color w:val="000000"/>
                <w:szCs w:val="20"/>
              </w:rPr>
            </w:pPr>
          </w:p>
        </w:tc>
        <w:tc>
          <w:tcPr>
            <w:tcW w:w="3192" w:type="dxa"/>
            <w:tcBorders>
              <w:top w:val="nil"/>
              <w:left w:val="nil"/>
              <w:bottom w:val="single" w:sz="8" w:space="0" w:color="FFFFFF"/>
              <w:right w:val="single" w:sz="8" w:space="0" w:color="FFFFFF"/>
            </w:tcBorders>
            <w:shd w:val="clear" w:color="auto" w:fill="F2F2F2"/>
            <w:vAlign w:val="bottom"/>
          </w:tcPr>
          <w:p w14:paraId="0724BF5C" w14:textId="77777777" w:rsidR="0086555B" w:rsidRPr="00D15488" w:rsidRDefault="0086555B" w:rsidP="0086555B">
            <w:pPr>
              <w:spacing w:after="0"/>
              <w:jc w:val="left"/>
              <w:rPr>
                <w:rFonts w:cs="Tahoma"/>
                <w:color w:val="000000"/>
                <w:szCs w:val="20"/>
              </w:rPr>
            </w:pPr>
            <w:r>
              <w:rPr>
                <w:rFonts w:cs="Tahoma"/>
                <w:szCs w:val="20"/>
                <w:lang w:val="en"/>
              </w:rPr>
              <w:t>General and administrative expenses</w:t>
            </w:r>
          </w:p>
        </w:tc>
        <w:tc>
          <w:tcPr>
            <w:tcW w:w="1421" w:type="dxa"/>
            <w:gridSpan w:val="3"/>
            <w:tcBorders>
              <w:top w:val="nil"/>
              <w:left w:val="nil"/>
              <w:bottom w:val="single" w:sz="8" w:space="0" w:color="FFFFFF"/>
              <w:right w:val="single" w:sz="8" w:space="0" w:color="FFFFFF"/>
            </w:tcBorders>
            <w:shd w:val="clear" w:color="auto" w:fill="F2F2F2"/>
            <w:vAlign w:val="center"/>
          </w:tcPr>
          <w:p w14:paraId="27CDE5B5" w14:textId="07E19E5C" w:rsidR="0086555B" w:rsidRPr="00D15488" w:rsidRDefault="0086555B" w:rsidP="0086555B">
            <w:pPr>
              <w:spacing w:after="0"/>
              <w:jc w:val="right"/>
              <w:rPr>
                <w:rFonts w:cs="Tahoma"/>
                <w:szCs w:val="20"/>
              </w:rPr>
            </w:pPr>
            <w:r>
              <w:rPr>
                <w:rFonts w:cs="Tahoma"/>
                <w:color w:val="000000"/>
                <w:szCs w:val="20"/>
                <w:lang w:val="en"/>
              </w:rPr>
              <w:t>7,135</w:t>
            </w:r>
          </w:p>
        </w:tc>
        <w:tc>
          <w:tcPr>
            <w:tcW w:w="1614" w:type="dxa"/>
            <w:gridSpan w:val="2"/>
            <w:tcBorders>
              <w:top w:val="nil"/>
              <w:left w:val="nil"/>
              <w:bottom w:val="single" w:sz="8" w:space="0" w:color="FFFFFF"/>
              <w:right w:val="single" w:sz="8" w:space="0" w:color="FFFFFF"/>
            </w:tcBorders>
            <w:shd w:val="clear" w:color="auto" w:fill="F2F2F2"/>
            <w:vAlign w:val="center"/>
          </w:tcPr>
          <w:p w14:paraId="20F21235" w14:textId="03ED9B28" w:rsidR="0086555B" w:rsidRPr="00D15488" w:rsidRDefault="0086555B" w:rsidP="0086555B">
            <w:pPr>
              <w:spacing w:after="0"/>
              <w:jc w:val="right"/>
              <w:rPr>
                <w:rFonts w:cs="Tahoma"/>
                <w:szCs w:val="20"/>
              </w:rPr>
            </w:pPr>
            <w:r>
              <w:rPr>
                <w:rFonts w:cs="Tahoma"/>
                <w:color w:val="000000"/>
                <w:szCs w:val="20"/>
                <w:lang w:val="en"/>
              </w:rPr>
              <w:t>1,225</w:t>
            </w:r>
          </w:p>
        </w:tc>
        <w:tc>
          <w:tcPr>
            <w:tcW w:w="1574" w:type="dxa"/>
            <w:gridSpan w:val="2"/>
            <w:tcBorders>
              <w:top w:val="nil"/>
              <w:left w:val="nil"/>
              <w:bottom w:val="single" w:sz="8" w:space="0" w:color="FFFFFF"/>
              <w:right w:val="single" w:sz="8" w:space="0" w:color="FFFFFF"/>
            </w:tcBorders>
            <w:shd w:val="clear" w:color="auto" w:fill="F2F2F2"/>
            <w:vAlign w:val="center"/>
          </w:tcPr>
          <w:p w14:paraId="01B134FE" w14:textId="5C784473" w:rsidR="0086555B" w:rsidRPr="00D15488" w:rsidRDefault="0086555B" w:rsidP="0086555B">
            <w:pPr>
              <w:spacing w:after="0"/>
              <w:jc w:val="right"/>
              <w:rPr>
                <w:rFonts w:cs="Tahoma"/>
                <w:szCs w:val="20"/>
              </w:rPr>
            </w:pPr>
            <w:r>
              <w:rPr>
                <w:rFonts w:cs="Tahoma"/>
                <w:color w:val="000000"/>
                <w:szCs w:val="20"/>
                <w:lang w:val="en"/>
              </w:rPr>
              <w:t>8,360</w:t>
            </w:r>
          </w:p>
        </w:tc>
      </w:tr>
      <w:tr w:rsidR="0086555B" w:rsidRPr="00D15488" w14:paraId="1CC5A46A" w14:textId="77777777" w:rsidTr="00521389">
        <w:trPr>
          <w:gridAfter w:val="3"/>
          <w:wAfter w:w="3200" w:type="dxa"/>
          <w:trHeight w:val="240"/>
        </w:trPr>
        <w:tc>
          <w:tcPr>
            <w:tcW w:w="2082" w:type="dxa"/>
            <w:vMerge/>
            <w:tcBorders>
              <w:top w:val="nil"/>
              <w:left w:val="single" w:sz="8" w:space="0" w:color="FFFFFF"/>
              <w:bottom w:val="single" w:sz="8" w:space="0" w:color="FFFFFF"/>
              <w:right w:val="single" w:sz="8" w:space="0" w:color="FFFFFF"/>
            </w:tcBorders>
            <w:shd w:val="clear" w:color="auto" w:fill="F2F2F2"/>
            <w:vAlign w:val="center"/>
          </w:tcPr>
          <w:p w14:paraId="75EED691" w14:textId="77777777" w:rsidR="0086555B" w:rsidRPr="00D15488" w:rsidRDefault="0086555B" w:rsidP="0086555B">
            <w:pPr>
              <w:pBdr>
                <w:top w:val="nil"/>
                <w:left w:val="nil"/>
                <w:bottom w:val="nil"/>
                <w:right w:val="nil"/>
                <w:between w:val="nil"/>
              </w:pBdr>
              <w:spacing w:after="0" w:line="276" w:lineRule="auto"/>
              <w:jc w:val="left"/>
              <w:rPr>
                <w:rFonts w:cs="Tahoma"/>
                <w:color w:val="000000"/>
                <w:szCs w:val="20"/>
              </w:rPr>
            </w:pPr>
          </w:p>
        </w:tc>
        <w:tc>
          <w:tcPr>
            <w:tcW w:w="3192" w:type="dxa"/>
            <w:tcBorders>
              <w:top w:val="nil"/>
              <w:left w:val="nil"/>
              <w:bottom w:val="single" w:sz="8" w:space="0" w:color="FFFFFF"/>
              <w:right w:val="single" w:sz="8" w:space="0" w:color="FFFFFF"/>
            </w:tcBorders>
            <w:shd w:val="clear" w:color="auto" w:fill="F2F2F2"/>
            <w:vAlign w:val="bottom"/>
          </w:tcPr>
          <w:p w14:paraId="66AA7D2D" w14:textId="77777777" w:rsidR="0086555B" w:rsidRPr="00D15488" w:rsidRDefault="0086555B" w:rsidP="0086555B">
            <w:pPr>
              <w:spacing w:after="0"/>
              <w:jc w:val="left"/>
              <w:rPr>
                <w:rFonts w:cs="Tahoma"/>
                <w:color w:val="000000"/>
                <w:szCs w:val="20"/>
              </w:rPr>
            </w:pPr>
            <w:r>
              <w:rPr>
                <w:rFonts w:cs="Tahoma"/>
                <w:szCs w:val="20"/>
                <w:lang w:val="en"/>
              </w:rPr>
              <w:t>Other operating costs</w:t>
            </w:r>
          </w:p>
        </w:tc>
        <w:tc>
          <w:tcPr>
            <w:tcW w:w="1421" w:type="dxa"/>
            <w:gridSpan w:val="3"/>
            <w:tcBorders>
              <w:top w:val="nil"/>
              <w:left w:val="nil"/>
              <w:bottom w:val="single" w:sz="8" w:space="0" w:color="FFFFFF"/>
              <w:right w:val="single" w:sz="8" w:space="0" w:color="FFFFFF"/>
            </w:tcBorders>
            <w:shd w:val="clear" w:color="auto" w:fill="F2F2F2"/>
            <w:vAlign w:val="center"/>
          </w:tcPr>
          <w:p w14:paraId="35910E13" w14:textId="0FBCE273" w:rsidR="0086555B" w:rsidRPr="00D15488" w:rsidRDefault="0086555B" w:rsidP="0086555B">
            <w:pPr>
              <w:spacing w:after="0"/>
              <w:jc w:val="right"/>
              <w:rPr>
                <w:rFonts w:cs="Tahoma"/>
                <w:szCs w:val="20"/>
              </w:rPr>
            </w:pPr>
            <w:r>
              <w:rPr>
                <w:rFonts w:cs="Tahoma"/>
                <w:color w:val="000000"/>
                <w:szCs w:val="20"/>
                <w:lang w:val="en"/>
              </w:rPr>
              <w:t>2,160</w:t>
            </w:r>
          </w:p>
        </w:tc>
        <w:tc>
          <w:tcPr>
            <w:tcW w:w="1614" w:type="dxa"/>
            <w:gridSpan w:val="2"/>
            <w:tcBorders>
              <w:top w:val="nil"/>
              <w:left w:val="nil"/>
              <w:bottom w:val="single" w:sz="8" w:space="0" w:color="FFFFFF"/>
              <w:right w:val="single" w:sz="8" w:space="0" w:color="FFFFFF"/>
            </w:tcBorders>
            <w:shd w:val="clear" w:color="auto" w:fill="F2F2F2"/>
            <w:vAlign w:val="center"/>
          </w:tcPr>
          <w:p w14:paraId="18D5C9DE" w14:textId="52EE1068" w:rsidR="0086555B" w:rsidRPr="00D15488" w:rsidRDefault="0086555B" w:rsidP="0086555B">
            <w:pPr>
              <w:spacing w:after="0"/>
              <w:jc w:val="right"/>
              <w:rPr>
                <w:rFonts w:cs="Tahoma"/>
                <w:szCs w:val="20"/>
              </w:rPr>
            </w:pPr>
            <w:r>
              <w:rPr>
                <w:rFonts w:cs="Tahoma"/>
                <w:color w:val="000000"/>
                <w:szCs w:val="20"/>
                <w:lang w:val="en"/>
              </w:rPr>
              <w:t>37</w:t>
            </w:r>
          </w:p>
        </w:tc>
        <w:tc>
          <w:tcPr>
            <w:tcW w:w="1574" w:type="dxa"/>
            <w:gridSpan w:val="2"/>
            <w:tcBorders>
              <w:top w:val="nil"/>
              <w:left w:val="nil"/>
              <w:bottom w:val="single" w:sz="8" w:space="0" w:color="FFFFFF"/>
              <w:right w:val="single" w:sz="8" w:space="0" w:color="FFFFFF"/>
            </w:tcBorders>
            <w:shd w:val="clear" w:color="auto" w:fill="F2F2F2"/>
            <w:vAlign w:val="center"/>
          </w:tcPr>
          <w:p w14:paraId="5CAE10C1" w14:textId="7A5497F3" w:rsidR="0086555B" w:rsidRPr="00D15488" w:rsidRDefault="0086555B" w:rsidP="0086555B">
            <w:pPr>
              <w:spacing w:after="0"/>
              <w:jc w:val="right"/>
              <w:rPr>
                <w:rFonts w:cs="Tahoma"/>
                <w:szCs w:val="20"/>
              </w:rPr>
            </w:pPr>
            <w:r>
              <w:rPr>
                <w:rFonts w:cs="Tahoma"/>
                <w:color w:val="000000"/>
                <w:szCs w:val="20"/>
                <w:lang w:val="en"/>
              </w:rPr>
              <w:t>2,197</w:t>
            </w:r>
          </w:p>
        </w:tc>
      </w:tr>
      <w:tr w:rsidR="0086555B" w:rsidRPr="0086555B" w14:paraId="0F5768D7"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65414A5A" w14:textId="77777777" w:rsidR="0086555B" w:rsidRPr="00D15488" w:rsidRDefault="0086555B" w:rsidP="0086555B">
            <w:pPr>
              <w:spacing w:after="0"/>
              <w:jc w:val="left"/>
              <w:rPr>
                <w:rFonts w:cs="Tahoma"/>
                <w:b/>
                <w:color w:val="000000"/>
                <w:szCs w:val="20"/>
              </w:rPr>
            </w:pPr>
            <w:r>
              <w:rPr>
                <w:rFonts w:cs="Tahoma"/>
                <w:b/>
                <w:bCs/>
                <w:color w:val="000000"/>
                <w:szCs w:val="20"/>
                <w:lang w:val="en"/>
              </w:rPr>
              <w:t>Segment profit/(loss)</w:t>
            </w:r>
          </w:p>
        </w:tc>
        <w:tc>
          <w:tcPr>
            <w:tcW w:w="1421" w:type="dxa"/>
            <w:gridSpan w:val="3"/>
            <w:tcBorders>
              <w:top w:val="nil"/>
              <w:left w:val="nil"/>
              <w:bottom w:val="single" w:sz="8" w:space="0" w:color="FFFFFF"/>
              <w:right w:val="single" w:sz="8" w:space="0" w:color="FFFFFF"/>
            </w:tcBorders>
            <w:shd w:val="clear" w:color="auto" w:fill="F2F2F2"/>
            <w:vAlign w:val="center"/>
          </w:tcPr>
          <w:p w14:paraId="14CE425A" w14:textId="41EEDADF" w:rsidR="0086555B" w:rsidRPr="00D15488" w:rsidRDefault="0086555B" w:rsidP="0086555B">
            <w:pPr>
              <w:spacing w:after="0"/>
              <w:jc w:val="right"/>
              <w:rPr>
                <w:rFonts w:cs="Tahoma"/>
                <w:b/>
                <w:szCs w:val="20"/>
              </w:rPr>
            </w:pPr>
            <w:r>
              <w:rPr>
                <w:rFonts w:cs="Tahoma"/>
                <w:b/>
                <w:bCs/>
                <w:color w:val="000000"/>
                <w:szCs w:val="20"/>
                <w:lang w:val="en"/>
              </w:rPr>
              <w:t>-334</w:t>
            </w:r>
          </w:p>
        </w:tc>
        <w:tc>
          <w:tcPr>
            <w:tcW w:w="1652" w:type="dxa"/>
            <w:gridSpan w:val="2"/>
            <w:tcBorders>
              <w:top w:val="nil"/>
              <w:left w:val="nil"/>
              <w:bottom w:val="single" w:sz="8" w:space="0" w:color="FFFFFF"/>
              <w:right w:val="single" w:sz="8" w:space="0" w:color="FFFFFF"/>
            </w:tcBorders>
            <w:shd w:val="clear" w:color="auto" w:fill="F2F2F2"/>
            <w:vAlign w:val="center"/>
          </w:tcPr>
          <w:p w14:paraId="47D44080" w14:textId="678694A1" w:rsidR="0086555B" w:rsidRPr="00D15488" w:rsidRDefault="00D15488" w:rsidP="00D15488">
            <w:pPr>
              <w:spacing w:after="0"/>
              <w:jc w:val="right"/>
              <w:rPr>
                <w:rFonts w:cs="Tahoma"/>
                <w:b/>
                <w:szCs w:val="20"/>
              </w:rPr>
            </w:pPr>
            <w:r>
              <w:rPr>
                <w:rFonts w:cs="Tahoma"/>
                <w:b/>
                <w:bCs/>
                <w:color w:val="000000"/>
                <w:szCs w:val="20"/>
                <w:lang w:val="en"/>
              </w:rPr>
              <w:t xml:space="preserve"> -37</w:t>
            </w:r>
          </w:p>
        </w:tc>
        <w:tc>
          <w:tcPr>
            <w:tcW w:w="1536" w:type="dxa"/>
            <w:gridSpan w:val="2"/>
            <w:tcBorders>
              <w:top w:val="nil"/>
              <w:left w:val="nil"/>
              <w:bottom w:val="single" w:sz="8" w:space="0" w:color="FFFFFF"/>
              <w:right w:val="single" w:sz="8" w:space="0" w:color="FFFFFF"/>
            </w:tcBorders>
            <w:shd w:val="clear" w:color="auto" w:fill="F2F2F2"/>
            <w:vAlign w:val="center"/>
          </w:tcPr>
          <w:p w14:paraId="34BB451E" w14:textId="4ECAD6E8" w:rsidR="0086555B" w:rsidRPr="00D15488" w:rsidRDefault="0086555B" w:rsidP="0086555B">
            <w:pPr>
              <w:spacing w:after="0"/>
              <w:jc w:val="right"/>
              <w:rPr>
                <w:rFonts w:cs="Tahoma"/>
                <w:b/>
                <w:szCs w:val="20"/>
              </w:rPr>
            </w:pPr>
            <w:r>
              <w:rPr>
                <w:rFonts w:cs="Tahoma"/>
                <w:b/>
                <w:bCs/>
                <w:color w:val="000000"/>
                <w:szCs w:val="20"/>
                <w:lang w:val="en"/>
              </w:rPr>
              <w:t>-371</w:t>
            </w:r>
          </w:p>
        </w:tc>
      </w:tr>
      <w:tr w:rsidR="0086555B" w:rsidRPr="0086555B" w14:paraId="399A821A"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275DCAE3" w14:textId="77777777" w:rsidR="0086555B" w:rsidRPr="00DE7B76" w:rsidRDefault="0086555B" w:rsidP="0086555B">
            <w:pPr>
              <w:spacing w:after="0"/>
              <w:jc w:val="left"/>
              <w:rPr>
                <w:rFonts w:cs="Tahoma"/>
                <w:color w:val="000000"/>
                <w:szCs w:val="20"/>
                <w:lang w:val="en-US"/>
              </w:rPr>
            </w:pPr>
            <w:r>
              <w:rPr>
                <w:rFonts w:cs="Tahoma"/>
                <w:color w:val="000000"/>
                <w:szCs w:val="20"/>
                <w:lang w:val="en"/>
              </w:rPr>
              <w:t>Profit/(loss) from continued operations before tax and financial income (costs)</w:t>
            </w:r>
          </w:p>
        </w:tc>
        <w:tc>
          <w:tcPr>
            <w:tcW w:w="1421" w:type="dxa"/>
            <w:gridSpan w:val="3"/>
            <w:tcBorders>
              <w:top w:val="nil"/>
              <w:left w:val="nil"/>
              <w:bottom w:val="single" w:sz="8" w:space="0" w:color="FFFFFF"/>
              <w:right w:val="single" w:sz="8" w:space="0" w:color="FFFFFF"/>
            </w:tcBorders>
            <w:shd w:val="clear" w:color="auto" w:fill="F2F2F2"/>
            <w:vAlign w:val="center"/>
          </w:tcPr>
          <w:p w14:paraId="543D2494" w14:textId="555F53EE" w:rsidR="0086555B" w:rsidRPr="00D15488" w:rsidRDefault="0086555B" w:rsidP="0086555B">
            <w:pPr>
              <w:spacing w:after="0"/>
              <w:jc w:val="right"/>
              <w:rPr>
                <w:rFonts w:cs="Tahoma"/>
                <w:szCs w:val="20"/>
              </w:rPr>
            </w:pPr>
            <w:r>
              <w:rPr>
                <w:rFonts w:cs="Tahoma"/>
                <w:b/>
                <w:bCs/>
                <w:color w:val="000000"/>
                <w:szCs w:val="20"/>
                <w:lang w:val="en"/>
              </w:rPr>
              <w:t>-334</w:t>
            </w:r>
          </w:p>
        </w:tc>
        <w:tc>
          <w:tcPr>
            <w:tcW w:w="1652" w:type="dxa"/>
            <w:gridSpan w:val="2"/>
            <w:tcBorders>
              <w:top w:val="nil"/>
              <w:left w:val="nil"/>
              <w:bottom w:val="single" w:sz="8" w:space="0" w:color="FFFFFF"/>
              <w:right w:val="single" w:sz="8" w:space="0" w:color="FFFFFF"/>
            </w:tcBorders>
            <w:shd w:val="clear" w:color="auto" w:fill="F2F2F2"/>
            <w:vAlign w:val="center"/>
          </w:tcPr>
          <w:p w14:paraId="48B131DC" w14:textId="077797BB" w:rsidR="0086555B" w:rsidRPr="00D15488" w:rsidRDefault="0086555B" w:rsidP="0086555B">
            <w:pPr>
              <w:spacing w:after="0"/>
              <w:jc w:val="right"/>
              <w:rPr>
                <w:rFonts w:cs="Tahoma"/>
                <w:szCs w:val="20"/>
              </w:rPr>
            </w:pPr>
            <w:r>
              <w:rPr>
                <w:rFonts w:cs="Tahoma"/>
                <w:b/>
                <w:bCs/>
                <w:color w:val="000000"/>
                <w:szCs w:val="20"/>
                <w:lang w:val="en"/>
              </w:rPr>
              <w:t>-37</w:t>
            </w:r>
          </w:p>
        </w:tc>
        <w:tc>
          <w:tcPr>
            <w:tcW w:w="1536" w:type="dxa"/>
            <w:gridSpan w:val="2"/>
            <w:tcBorders>
              <w:top w:val="nil"/>
              <w:left w:val="nil"/>
              <w:bottom w:val="single" w:sz="8" w:space="0" w:color="FFFFFF"/>
              <w:right w:val="single" w:sz="8" w:space="0" w:color="FFFFFF"/>
            </w:tcBorders>
            <w:shd w:val="clear" w:color="auto" w:fill="F2F2F2"/>
            <w:vAlign w:val="center"/>
          </w:tcPr>
          <w:p w14:paraId="50D29492" w14:textId="54A752DA" w:rsidR="0086555B" w:rsidRPr="00D15488" w:rsidRDefault="0086555B" w:rsidP="0086555B">
            <w:pPr>
              <w:spacing w:after="0"/>
              <w:jc w:val="right"/>
              <w:rPr>
                <w:rFonts w:cs="Tahoma"/>
                <w:szCs w:val="20"/>
              </w:rPr>
            </w:pPr>
            <w:r>
              <w:rPr>
                <w:rFonts w:cs="Tahoma"/>
                <w:b/>
                <w:bCs/>
                <w:color w:val="000000"/>
                <w:szCs w:val="20"/>
                <w:lang w:val="en"/>
              </w:rPr>
              <w:t>-371</w:t>
            </w:r>
          </w:p>
        </w:tc>
      </w:tr>
      <w:tr w:rsidR="0086555B" w:rsidRPr="0086555B" w14:paraId="16293AAC"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7D616B4B" w14:textId="447EDC2C" w:rsidR="0086555B" w:rsidRPr="00D15488" w:rsidRDefault="0086555B" w:rsidP="0086555B">
            <w:pPr>
              <w:spacing w:after="0"/>
              <w:jc w:val="left"/>
              <w:rPr>
                <w:rFonts w:cs="Tahoma"/>
                <w:color w:val="000000"/>
                <w:szCs w:val="20"/>
              </w:rPr>
            </w:pPr>
            <w:r>
              <w:rPr>
                <w:rFonts w:cs="Tahoma"/>
                <w:color w:val="000000"/>
                <w:szCs w:val="20"/>
                <w:lang w:val="en"/>
              </w:rPr>
              <w:t>Interest income</w:t>
            </w:r>
          </w:p>
        </w:tc>
        <w:tc>
          <w:tcPr>
            <w:tcW w:w="1421" w:type="dxa"/>
            <w:gridSpan w:val="3"/>
            <w:tcBorders>
              <w:top w:val="nil"/>
              <w:left w:val="nil"/>
              <w:bottom w:val="single" w:sz="8" w:space="0" w:color="FFFFFF"/>
              <w:right w:val="single" w:sz="8" w:space="0" w:color="FFFFFF"/>
            </w:tcBorders>
            <w:shd w:val="clear" w:color="auto" w:fill="F2F2F2"/>
            <w:vAlign w:val="center"/>
          </w:tcPr>
          <w:p w14:paraId="1D5E0A51" w14:textId="7F68A464" w:rsidR="0086555B" w:rsidRPr="00D15488" w:rsidRDefault="0086555B" w:rsidP="0086555B">
            <w:pPr>
              <w:spacing w:after="0"/>
              <w:jc w:val="right"/>
              <w:rPr>
                <w:rFonts w:cs="Tahoma"/>
                <w:color w:val="000000"/>
                <w:szCs w:val="20"/>
              </w:rPr>
            </w:pPr>
            <w:r>
              <w:rPr>
                <w:rFonts w:cs="Tahoma"/>
                <w:color w:val="000000"/>
                <w:szCs w:val="20"/>
                <w:lang w:val="en"/>
              </w:rPr>
              <w:t>166</w:t>
            </w:r>
          </w:p>
        </w:tc>
        <w:tc>
          <w:tcPr>
            <w:tcW w:w="1652" w:type="dxa"/>
            <w:gridSpan w:val="2"/>
            <w:tcBorders>
              <w:top w:val="nil"/>
              <w:left w:val="nil"/>
              <w:bottom w:val="single" w:sz="8" w:space="0" w:color="FFFFFF"/>
              <w:right w:val="single" w:sz="8" w:space="0" w:color="FFFFFF"/>
            </w:tcBorders>
            <w:shd w:val="clear" w:color="auto" w:fill="F2F2F2"/>
            <w:vAlign w:val="center"/>
          </w:tcPr>
          <w:p w14:paraId="3BBE98D2" w14:textId="3F80BF4B" w:rsidR="0086555B" w:rsidRPr="00D15488" w:rsidRDefault="0086555B" w:rsidP="0086555B">
            <w:pPr>
              <w:spacing w:after="0"/>
              <w:jc w:val="right"/>
              <w:rPr>
                <w:rFonts w:cs="Tahoma"/>
                <w:color w:val="000000"/>
                <w:szCs w:val="20"/>
              </w:rPr>
            </w:pPr>
            <w:r>
              <w:rPr>
                <w:rFonts w:cs="Tahoma"/>
                <w:color w:val="000000"/>
                <w:szCs w:val="20"/>
                <w:lang w:val="en"/>
              </w:rPr>
              <w:t>7</w:t>
            </w:r>
          </w:p>
        </w:tc>
        <w:tc>
          <w:tcPr>
            <w:tcW w:w="1536" w:type="dxa"/>
            <w:gridSpan w:val="2"/>
            <w:tcBorders>
              <w:top w:val="nil"/>
              <w:left w:val="nil"/>
              <w:bottom w:val="single" w:sz="8" w:space="0" w:color="FFFFFF"/>
              <w:right w:val="single" w:sz="8" w:space="0" w:color="FFFFFF"/>
            </w:tcBorders>
            <w:shd w:val="clear" w:color="auto" w:fill="F2F2F2"/>
            <w:vAlign w:val="center"/>
          </w:tcPr>
          <w:p w14:paraId="19F99080" w14:textId="6E6505E8" w:rsidR="0086555B" w:rsidRPr="00D15488" w:rsidRDefault="0086555B" w:rsidP="0086555B">
            <w:pPr>
              <w:spacing w:after="0"/>
              <w:jc w:val="right"/>
              <w:rPr>
                <w:rFonts w:cs="Tahoma"/>
                <w:color w:val="000000"/>
                <w:szCs w:val="20"/>
              </w:rPr>
            </w:pPr>
            <w:r>
              <w:rPr>
                <w:rFonts w:cs="Tahoma"/>
                <w:color w:val="000000"/>
                <w:szCs w:val="20"/>
                <w:lang w:val="en"/>
              </w:rPr>
              <w:t>173</w:t>
            </w:r>
          </w:p>
        </w:tc>
      </w:tr>
      <w:tr w:rsidR="0086555B" w:rsidRPr="0086555B" w14:paraId="2DABE449"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777DE9D9" w14:textId="62CCACCC" w:rsidR="0086555B" w:rsidRPr="00D15488" w:rsidRDefault="0086555B" w:rsidP="0086555B">
            <w:pPr>
              <w:spacing w:after="0"/>
              <w:jc w:val="left"/>
              <w:rPr>
                <w:rFonts w:cs="Tahoma"/>
                <w:color w:val="000000"/>
                <w:szCs w:val="20"/>
              </w:rPr>
            </w:pPr>
            <w:r>
              <w:rPr>
                <w:rFonts w:cs="Tahoma"/>
                <w:color w:val="000000"/>
                <w:szCs w:val="20"/>
                <w:lang w:val="en"/>
              </w:rPr>
              <w:t>Interest expense</w:t>
            </w:r>
          </w:p>
        </w:tc>
        <w:tc>
          <w:tcPr>
            <w:tcW w:w="1421" w:type="dxa"/>
            <w:gridSpan w:val="3"/>
            <w:tcBorders>
              <w:top w:val="nil"/>
              <w:left w:val="nil"/>
              <w:bottom w:val="single" w:sz="8" w:space="0" w:color="FFFFFF"/>
              <w:right w:val="single" w:sz="8" w:space="0" w:color="FFFFFF"/>
            </w:tcBorders>
            <w:shd w:val="clear" w:color="auto" w:fill="F2F2F2"/>
            <w:vAlign w:val="center"/>
          </w:tcPr>
          <w:p w14:paraId="348111D5" w14:textId="0C7FEB3B" w:rsidR="0086555B" w:rsidRPr="00D15488" w:rsidRDefault="0086555B" w:rsidP="0086555B">
            <w:pPr>
              <w:spacing w:after="0"/>
              <w:jc w:val="right"/>
              <w:rPr>
                <w:rFonts w:cs="Tahoma"/>
                <w:szCs w:val="20"/>
              </w:rPr>
            </w:pPr>
            <w:r>
              <w:rPr>
                <w:rFonts w:cs="Tahoma"/>
                <w:color w:val="000000"/>
                <w:szCs w:val="20"/>
                <w:lang w:val="en"/>
              </w:rPr>
              <w:t>515</w:t>
            </w:r>
          </w:p>
        </w:tc>
        <w:tc>
          <w:tcPr>
            <w:tcW w:w="1652" w:type="dxa"/>
            <w:gridSpan w:val="2"/>
            <w:tcBorders>
              <w:top w:val="nil"/>
              <w:left w:val="nil"/>
              <w:bottom w:val="single" w:sz="8" w:space="0" w:color="FFFFFF"/>
              <w:right w:val="single" w:sz="8" w:space="0" w:color="FFFFFF"/>
            </w:tcBorders>
            <w:shd w:val="clear" w:color="auto" w:fill="F2F2F2"/>
            <w:vAlign w:val="center"/>
          </w:tcPr>
          <w:p w14:paraId="5695F6B6" w14:textId="3DE5995B" w:rsidR="0086555B" w:rsidRPr="00D15488" w:rsidRDefault="0086555B" w:rsidP="0086555B">
            <w:pPr>
              <w:spacing w:after="0"/>
              <w:jc w:val="right"/>
              <w:rPr>
                <w:rFonts w:cs="Tahoma"/>
                <w:szCs w:val="20"/>
              </w:rPr>
            </w:pPr>
            <w:r>
              <w:rPr>
                <w:rFonts w:cs="Tahoma"/>
                <w:color w:val="000000"/>
                <w:szCs w:val="20"/>
                <w:lang w:val="en"/>
              </w:rPr>
              <w:t>334</w:t>
            </w:r>
          </w:p>
        </w:tc>
        <w:tc>
          <w:tcPr>
            <w:tcW w:w="1536" w:type="dxa"/>
            <w:gridSpan w:val="2"/>
            <w:tcBorders>
              <w:top w:val="nil"/>
              <w:left w:val="nil"/>
              <w:bottom w:val="single" w:sz="8" w:space="0" w:color="FFFFFF"/>
              <w:right w:val="single" w:sz="8" w:space="0" w:color="FFFFFF"/>
            </w:tcBorders>
            <w:shd w:val="clear" w:color="auto" w:fill="F2F2F2"/>
            <w:vAlign w:val="center"/>
          </w:tcPr>
          <w:p w14:paraId="52269841" w14:textId="2342A3CF" w:rsidR="0086555B" w:rsidRPr="00D15488" w:rsidRDefault="0086555B" w:rsidP="0086555B">
            <w:pPr>
              <w:spacing w:after="0"/>
              <w:jc w:val="right"/>
              <w:rPr>
                <w:rFonts w:cs="Tahoma"/>
                <w:szCs w:val="20"/>
              </w:rPr>
            </w:pPr>
            <w:r>
              <w:rPr>
                <w:rFonts w:cs="Tahoma"/>
                <w:color w:val="000000"/>
                <w:szCs w:val="20"/>
                <w:lang w:val="en"/>
              </w:rPr>
              <w:t>849</w:t>
            </w:r>
          </w:p>
        </w:tc>
      </w:tr>
      <w:tr w:rsidR="0086555B" w:rsidRPr="0086555B" w14:paraId="65A8DB75"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66182DC" w14:textId="074A7401" w:rsidR="0086555B" w:rsidRPr="00D15488" w:rsidRDefault="0086555B" w:rsidP="0086555B">
            <w:pPr>
              <w:spacing w:after="0"/>
              <w:jc w:val="left"/>
              <w:rPr>
                <w:rFonts w:cs="Tahoma"/>
                <w:color w:val="000000"/>
                <w:szCs w:val="20"/>
              </w:rPr>
            </w:pPr>
            <w:r>
              <w:rPr>
                <w:rFonts w:cs="Tahoma"/>
                <w:color w:val="000000"/>
                <w:szCs w:val="20"/>
                <w:lang w:val="en"/>
              </w:rPr>
              <w:t xml:space="preserve">Significant items of income </w:t>
            </w:r>
          </w:p>
        </w:tc>
        <w:tc>
          <w:tcPr>
            <w:tcW w:w="1421" w:type="dxa"/>
            <w:gridSpan w:val="3"/>
            <w:tcBorders>
              <w:top w:val="nil"/>
              <w:left w:val="nil"/>
              <w:bottom w:val="single" w:sz="8" w:space="0" w:color="FFFFFF"/>
              <w:right w:val="single" w:sz="8" w:space="0" w:color="FFFFFF"/>
            </w:tcBorders>
            <w:shd w:val="clear" w:color="auto" w:fill="F2F2F2"/>
            <w:vAlign w:val="center"/>
          </w:tcPr>
          <w:p w14:paraId="55E6108E" w14:textId="778B5FCC" w:rsidR="0086555B" w:rsidRPr="00D15488" w:rsidRDefault="0086555B" w:rsidP="0086555B">
            <w:pPr>
              <w:spacing w:after="0"/>
              <w:jc w:val="right"/>
              <w:rPr>
                <w:rFonts w:cs="Tahoma"/>
                <w:szCs w:val="20"/>
              </w:rPr>
            </w:pPr>
            <w:r>
              <w:rPr>
                <w:rFonts w:cs="Tahoma"/>
                <w:color w:val="000000"/>
                <w:szCs w:val="20"/>
                <w:lang w:val="en"/>
              </w:rPr>
              <w:t>300</w:t>
            </w:r>
          </w:p>
        </w:tc>
        <w:tc>
          <w:tcPr>
            <w:tcW w:w="1652" w:type="dxa"/>
            <w:gridSpan w:val="2"/>
            <w:tcBorders>
              <w:top w:val="nil"/>
              <w:left w:val="nil"/>
              <w:bottom w:val="single" w:sz="8" w:space="0" w:color="FFFFFF"/>
              <w:right w:val="single" w:sz="8" w:space="0" w:color="FFFFFF"/>
            </w:tcBorders>
            <w:shd w:val="clear" w:color="auto" w:fill="F2F2F2"/>
            <w:vAlign w:val="center"/>
          </w:tcPr>
          <w:p w14:paraId="7616013B" w14:textId="15B8FDE9" w:rsidR="0086555B" w:rsidRPr="00D15488" w:rsidRDefault="0086555B" w:rsidP="0086555B">
            <w:pPr>
              <w:spacing w:after="0"/>
              <w:jc w:val="right"/>
              <w:rPr>
                <w:rFonts w:cs="Tahoma"/>
                <w:szCs w:val="20"/>
              </w:rPr>
            </w:pPr>
            <w:r>
              <w:rPr>
                <w:rFonts w:cs="Tahoma"/>
                <w:color w:val="000000"/>
                <w:szCs w:val="20"/>
                <w:lang w:val="en"/>
              </w:rPr>
              <w:t>247</w:t>
            </w:r>
          </w:p>
        </w:tc>
        <w:tc>
          <w:tcPr>
            <w:tcW w:w="1536" w:type="dxa"/>
            <w:gridSpan w:val="2"/>
            <w:tcBorders>
              <w:top w:val="nil"/>
              <w:left w:val="nil"/>
              <w:bottom w:val="single" w:sz="8" w:space="0" w:color="FFFFFF"/>
              <w:right w:val="single" w:sz="8" w:space="0" w:color="FFFFFF"/>
            </w:tcBorders>
            <w:shd w:val="clear" w:color="auto" w:fill="F2F2F2"/>
            <w:vAlign w:val="center"/>
          </w:tcPr>
          <w:p w14:paraId="453A38FB" w14:textId="73438620" w:rsidR="0086555B" w:rsidRPr="00D15488" w:rsidRDefault="0086555B" w:rsidP="0086555B">
            <w:pPr>
              <w:spacing w:after="0"/>
              <w:jc w:val="right"/>
              <w:rPr>
                <w:rFonts w:cs="Tahoma"/>
                <w:szCs w:val="20"/>
              </w:rPr>
            </w:pPr>
            <w:r>
              <w:rPr>
                <w:rFonts w:cs="Tahoma"/>
                <w:color w:val="000000"/>
                <w:szCs w:val="20"/>
                <w:lang w:val="en"/>
              </w:rPr>
              <w:t>547</w:t>
            </w:r>
          </w:p>
        </w:tc>
      </w:tr>
      <w:tr w:rsidR="0086555B" w:rsidRPr="0086555B" w14:paraId="6C417D2F"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6716B978" w14:textId="77777777" w:rsidR="0086555B" w:rsidRPr="00D15488" w:rsidRDefault="0086555B" w:rsidP="0086555B">
            <w:pPr>
              <w:spacing w:after="0"/>
              <w:jc w:val="left"/>
              <w:rPr>
                <w:rFonts w:cs="Tahoma"/>
                <w:b/>
                <w:color w:val="000000"/>
                <w:szCs w:val="20"/>
              </w:rPr>
            </w:pPr>
            <w:r>
              <w:rPr>
                <w:rFonts w:cs="Tahoma"/>
                <w:b/>
                <w:bCs/>
                <w:color w:val="000000"/>
                <w:szCs w:val="20"/>
                <w:lang w:val="en"/>
              </w:rPr>
              <w:t>Profit/(loss) before tax</w:t>
            </w:r>
          </w:p>
        </w:tc>
        <w:tc>
          <w:tcPr>
            <w:tcW w:w="1421" w:type="dxa"/>
            <w:gridSpan w:val="3"/>
            <w:tcBorders>
              <w:top w:val="nil"/>
              <w:left w:val="nil"/>
              <w:bottom w:val="single" w:sz="8" w:space="0" w:color="FFFFFF"/>
              <w:right w:val="single" w:sz="8" w:space="0" w:color="FFFFFF"/>
            </w:tcBorders>
            <w:shd w:val="clear" w:color="auto" w:fill="F2F2F2"/>
            <w:vAlign w:val="center"/>
          </w:tcPr>
          <w:p w14:paraId="6DD62421" w14:textId="61654ECB" w:rsidR="0086555B" w:rsidRPr="00D15488" w:rsidRDefault="0086555B" w:rsidP="0086555B">
            <w:pPr>
              <w:spacing w:after="0"/>
              <w:jc w:val="right"/>
              <w:rPr>
                <w:rFonts w:cs="Tahoma"/>
                <w:b/>
                <w:szCs w:val="20"/>
              </w:rPr>
            </w:pPr>
            <w:r>
              <w:rPr>
                <w:rFonts w:cs="Tahoma"/>
                <w:b/>
                <w:bCs/>
                <w:color w:val="000000"/>
                <w:szCs w:val="20"/>
                <w:lang w:val="en"/>
              </w:rPr>
              <w:t>-383</w:t>
            </w:r>
          </w:p>
        </w:tc>
        <w:tc>
          <w:tcPr>
            <w:tcW w:w="1652" w:type="dxa"/>
            <w:gridSpan w:val="2"/>
            <w:tcBorders>
              <w:top w:val="nil"/>
              <w:left w:val="nil"/>
              <w:bottom w:val="single" w:sz="8" w:space="0" w:color="FFFFFF"/>
              <w:right w:val="single" w:sz="8" w:space="0" w:color="FFFFFF"/>
            </w:tcBorders>
            <w:shd w:val="clear" w:color="auto" w:fill="F2F2F2"/>
            <w:vAlign w:val="center"/>
          </w:tcPr>
          <w:p w14:paraId="4B3509A3" w14:textId="5DF6FB9B" w:rsidR="0086555B" w:rsidRPr="00D15488" w:rsidRDefault="0086555B" w:rsidP="0086555B">
            <w:pPr>
              <w:spacing w:after="0"/>
              <w:jc w:val="right"/>
              <w:rPr>
                <w:rFonts w:cs="Tahoma"/>
                <w:b/>
                <w:szCs w:val="20"/>
              </w:rPr>
            </w:pPr>
            <w:r>
              <w:rPr>
                <w:rFonts w:cs="Tahoma"/>
                <w:b/>
                <w:bCs/>
                <w:color w:val="000000"/>
                <w:szCs w:val="20"/>
                <w:lang w:val="en"/>
              </w:rPr>
              <w:t>-117</w:t>
            </w:r>
          </w:p>
        </w:tc>
        <w:tc>
          <w:tcPr>
            <w:tcW w:w="1536" w:type="dxa"/>
            <w:gridSpan w:val="2"/>
            <w:tcBorders>
              <w:top w:val="nil"/>
              <w:left w:val="nil"/>
              <w:bottom w:val="single" w:sz="8" w:space="0" w:color="FFFFFF"/>
              <w:right w:val="single" w:sz="8" w:space="0" w:color="FFFFFF"/>
            </w:tcBorders>
            <w:shd w:val="clear" w:color="auto" w:fill="F2F2F2"/>
            <w:vAlign w:val="center"/>
          </w:tcPr>
          <w:p w14:paraId="4CBF9199" w14:textId="39D7E701" w:rsidR="0086555B" w:rsidRPr="00D15488" w:rsidRDefault="0086555B" w:rsidP="0086555B">
            <w:pPr>
              <w:spacing w:after="0"/>
              <w:jc w:val="right"/>
              <w:rPr>
                <w:rFonts w:cs="Tahoma"/>
                <w:b/>
                <w:szCs w:val="20"/>
              </w:rPr>
            </w:pPr>
            <w:r>
              <w:rPr>
                <w:rFonts w:cs="Tahoma"/>
                <w:b/>
                <w:bCs/>
                <w:color w:val="000000"/>
                <w:szCs w:val="20"/>
                <w:lang w:val="en"/>
              </w:rPr>
              <w:t>-499</w:t>
            </w:r>
          </w:p>
        </w:tc>
      </w:tr>
      <w:tr w:rsidR="0086555B" w:rsidRPr="0086555B" w14:paraId="4EE4F13F"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276C75C7" w14:textId="77777777" w:rsidR="0086555B" w:rsidRPr="00D15488" w:rsidRDefault="0086555B" w:rsidP="0086555B">
            <w:pPr>
              <w:spacing w:after="0"/>
              <w:jc w:val="left"/>
              <w:rPr>
                <w:rFonts w:cs="Tahoma"/>
                <w:color w:val="000000"/>
                <w:szCs w:val="20"/>
              </w:rPr>
            </w:pPr>
            <w:r>
              <w:rPr>
                <w:rFonts w:cs="Tahoma"/>
                <w:color w:val="000000"/>
                <w:szCs w:val="20"/>
                <w:lang w:val="en"/>
              </w:rPr>
              <w:t>Income tax</w:t>
            </w:r>
          </w:p>
        </w:tc>
        <w:tc>
          <w:tcPr>
            <w:tcW w:w="1421" w:type="dxa"/>
            <w:gridSpan w:val="3"/>
            <w:tcBorders>
              <w:top w:val="nil"/>
              <w:left w:val="nil"/>
              <w:bottom w:val="single" w:sz="8" w:space="0" w:color="FFFFFF"/>
              <w:right w:val="single" w:sz="8" w:space="0" w:color="FFFFFF"/>
            </w:tcBorders>
            <w:shd w:val="clear" w:color="auto" w:fill="F2F2F2"/>
            <w:vAlign w:val="center"/>
          </w:tcPr>
          <w:p w14:paraId="06EF16F5" w14:textId="7293A6E7" w:rsidR="0086555B" w:rsidRPr="00D15488" w:rsidRDefault="0086555B" w:rsidP="0086555B">
            <w:pPr>
              <w:spacing w:after="0"/>
              <w:jc w:val="right"/>
              <w:rPr>
                <w:rFonts w:cs="Tahoma"/>
                <w:szCs w:val="20"/>
              </w:rPr>
            </w:pPr>
            <w:r>
              <w:rPr>
                <w:rFonts w:cs="Tahoma"/>
                <w:color w:val="000000"/>
                <w:szCs w:val="20"/>
                <w:lang w:val="en"/>
              </w:rPr>
              <w:t>38</w:t>
            </w:r>
          </w:p>
        </w:tc>
        <w:tc>
          <w:tcPr>
            <w:tcW w:w="1652" w:type="dxa"/>
            <w:gridSpan w:val="2"/>
            <w:tcBorders>
              <w:top w:val="nil"/>
              <w:left w:val="nil"/>
              <w:bottom w:val="single" w:sz="8" w:space="0" w:color="FFFFFF"/>
              <w:right w:val="single" w:sz="8" w:space="0" w:color="FFFFFF"/>
            </w:tcBorders>
            <w:shd w:val="clear" w:color="auto" w:fill="F2F2F2"/>
            <w:vAlign w:val="center"/>
          </w:tcPr>
          <w:p w14:paraId="1D50694E" w14:textId="2576E108" w:rsidR="0086555B" w:rsidRPr="00D15488" w:rsidRDefault="0086555B" w:rsidP="0086555B">
            <w:pPr>
              <w:spacing w:after="0"/>
              <w:jc w:val="right"/>
              <w:rPr>
                <w:rFonts w:cs="Tahoma"/>
                <w:szCs w:val="20"/>
              </w:rPr>
            </w:pPr>
            <w:r>
              <w:rPr>
                <w:rFonts w:cs="Tahoma"/>
                <w:color w:val="000000"/>
                <w:szCs w:val="20"/>
                <w:lang w:val="en"/>
              </w:rPr>
              <w:t>0</w:t>
            </w:r>
          </w:p>
        </w:tc>
        <w:tc>
          <w:tcPr>
            <w:tcW w:w="1536" w:type="dxa"/>
            <w:gridSpan w:val="2"/>
            <w:tcBorders>
              <w:top w:val="nil"/>
              <w:left w:val="nil"/>
              <w:bottom w:val="single" w:sz="8" w:space="0" w:color="FFFFFF"/>
              <w:right w:val="single" w:sz="8" w:space="0" w:color="FFFFFF"/>
            </w:tcBorders>
            <w:shd w:val="clear" w:color="auto" w:fill="F2F2F2"/>
            <w:vAlign w:val="center"/>
          </w:tcPr>
          <w:p w14:paraId="30E4A6EF" w14:textId="5CA3C626" w:rsidR="0086555B" w:rsidRPr="00D15488" w:rsidRDefault="0086555B" w:rsidP="0086555B">
            <w:pPr>
              <w:spacing w:after="0"/>
              <w:jc w:val="right"/>
              <w:rPr>
                <w:rFonts w:cs="Tahoma"/>
                <w:szCs w:val="20"/>
              </w:rPr>
            </w:pPr>
            <w:r>
              <w:rPr>
                <w:rFonts w:cs="Tahoma"/>
                <w:color w:val="000000"/>
                <w:szCs w:val="20"/>
                <w:lang w:val="en"/>
              </w:rPr>
              <w:t>38</w:t>
            </w:r>
          </w:p>
        </w:tc>
      </w:tr>
      <w:tr w:rsidR="0086555B" w:rsidRPr="0086555B" w14:paraId="3BF322A7" w14:textId="77777777" w:rsidTr="00D15488">
        <w:trPr>
          <w:gridAfter w:val="2"/>
          <w:wAfter w:w="3188" w:type="dxa"/>
          <w:trHeight w:val="297"/>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007D03C" w14:textId="77777777" w:rsidR="0086555B" w:rsidRPr="00D15488" w:rsidRDefault="0086555B" w:rsidP="0086555B">
            <w:pPr>
              <w:spacing w:after="0"/>
              <w:jc w:val="left"/>
              <w:rPr>
                <w:rFonts w:cs="Tahoma"/>
                <w:b/>
                <w:color w:val="000000"/>
                <w:szCs w:val="20"/>
              </w:rPr>
            </w:pPr>
            <w:r>
              <w:rPr>
                <w:rFonts w:cs="Tahoma"/>
                <w:b/>
                <w:bCs/>
                <w:color w:val="000000"/>
                <w:szCs w:val="20"/>
                <w:lang w:val="en"/>
              </w:rPr>
              <w:t xml:space="preserve">Profit (loss) after tax </w:t>
            </w:r>
          </w:p>
        </w:tc>
        <w:tc>
          <w:tcPr>
            <w:tcW w:w="1421" w:type="dxa"/>
            <w:gridSpan w:val="3"/>
            <w:tcBorders>
              <w:top w:val="nil"/>
              <w:left w:val="nil"/>
              <w:bottom w:val="single" w:sz="8" w:space="0" w:color="FFFFFF"/>
              <w:right w:val="single" w:sz="8" w:space="0" w:color="FFFFFF"/>
            </w:tcBorders>
            <w:shd w:val="clear" w:color="auto" w:fill="F2F2F2"/>
            <w:vAlign w:val="center"/>
          </w:tcPr>
          <w:p w14:paraId="06CC592E" w14:textId="7727F289" w:rsidR="0086555B" w:rsidRPr="00D15488" w:rsidRDefault="0086555B" w:rsidP="0086555B">
            <w:pPr>
              <w:spacing w:after="0"/>
              <w:jc w:val="right"/>
              <w:rPr>
                <w:rFonts w:cs="Tahoma"/>
                <w:b/>
                <w:szCs w:val="20"/>
              </w:rPr>
            </w:pPr>
            <w:r>
              <w:rPr>
                <w:rFonts w:cs="Tahoma"/>
                <w:b/>
                <w:bCs/>
                <w:color w:val="000000"/>
                <w:szCs w:val="20"/>
                <w:lang w:val="en"/>
              </w:rPr>
              <w:t>-421</w:t>
            </w:r>
          </w:p>
        </w:tc>
        <w:tc>
          <w:tcPr>
            <w:tcW w:w="1652" w:type="dxa"/>
            <w:gridSpan w:val="2"/>
            <w:tcBorders>
              <w:top w:val="nil"/>
              <w:left w:val="nil"/>
              <w:bottom w:val="single" w:sz="8" w:space="0" w:color="FFFFFF"/>
              <w:right w:val="single" w:sz="8" w:space="0" w:color="FFFFFF"/>
            </w:tcBorders>
            <w:shd w:val="clear" w:color="auto" w:fill="F2F2F2"/>
            <w:vAlign w:val="center"/>
          </w:tcPr>
          <w:p w14:paraId="6885E2D8" w14:textId="09F2B4E6" w:rsidR="0086555B" w:rsidRPr="00D15488" w:rsidRDefault="0086555B" w:rsidP="0086555B">
            <w:pPr>
              <w:spacing w:after="0"/>
              <w:jc w:val="right"/>
              <w:rPr>
                <w:rFonts w:cs="Tahoma"/>
                <w:b/>
                <w:szCs w:val="20"/>
              </w:rPr>
            </w:pPr>
            <w:r>
              <w:rPr>
                <w:rFonts w:cs="Tahoma"/>
                <w:b/>
                <w:bCs/>
                <w:color w:val="000000"/>
                <w:szCs w:val="20"/>
                <w:lang w:val="en"/>
              </w:rPr>
              <w:t>-117</w:t>
            </w:r>
          </w:p>
        </w:tc>
        <w:tc>
          <w:tcPr>
            <w:tcW w:w="1536" w:type="dxa"/>
            <w:gridSpan w:val="2"/>
            <w:tcBorders>
              <w:top w:val="nil"/>
              <w:left w:val="nil"/>
              <w:bottom w:val="single" w:sz="8" w:space="0" w:color="FFFFFF"/>
              <w:right w:val="single" w:sz="8" w:space="0" w:color="FFFFFF"/>
            </w:tcBorders>
            <w:shd w:val="clear" w:color="auto" w:fill="F2F2F2"/>
            <w:vAlign w:val="center"/>
          </w:tcPr>
          <w:p w14:paraId="735C6DF4" w14:textId="456D9E6F" w:rsidR="0086555B" w:rsidRPr="00D15488" w:rsidRDefault="0086555B" w:rsidP="0086555B">
            <w:pPr>
              <w:spacing w:after="0"/>
              <w:jc w:val="right"/>
              <w:rPr>
                <w:rFonts w:cs="Tahoma"/>
                <w:b/>
                <w:szCs w:val="20"/>
              </w:rPr>
            </w:pPr>
            <w:r>
              <w:rPr>
                <w:rFonts w:cs="Tahoma"/>
                <w:b/>
                <w:bCs/>
                <w:color w:val="000000"/>
                <w:szCs w:val="20"/>
                <w:lang w:val="en"/>
              </w:rPr>
              <w:t>-537</w:t>
            </w:r>
          </w:p>
        </w:tc>
      </w:tr>
      <w:tr w:rsidR="0086555B" w:rsidRPr="0086555B" w14:paraId="75D8E61A"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798521A1" w14:textId="77777777" w:rsidR="0086555B" w:rsidRPr="00D15488" w:rsidRDefault="0086555B" w:rsidP="0086555B">
            <w:pPr>
              <w:spacing w:after="0"/>
              <w:jc w:val="left"/>
              <w:rPr>
                <w:rFonts w:cs="Tahoma"/>
                <w:b/>
                <w:color w:val="000000"/>
                <w:szCs w:val="20"/>
              </w:rPr>
            </w:pPr>
            <w:r>
              <w:rPr>
                <w:rFonts w:cs="Tahoma"/>
                <w:b/>
                <w:bCs/>
                <w:color w:val="000000"/>
                <w:szCs w:val="20"/>
                <w:lang w:val="en"/>
              </w:rPr>
              <w:t>Total assets</w:t>
            </w:r>
          </w:p>
        </w:tc>
        <w:tc>
          <w:tcPr>
            <w:tcW w:w="1421" w:type="dxa"/>
            <w:gridSpan w:val="3"/>
            <w:tcBorders>
              <w:top w:val="nil"/>
              <w:left w:val="nil"/>
              <w:bottom w:val="single" w:sz="8" w:space="0" w:color="FFFFFF"/>
              <w:right w:val="single" w:sz="8" w:space="0" w:color="FFFFFF"/>
            </w:tcBorders>
            <w:shd w:val="clear" w:color="auto" w:fill="F2F2F2"/>
            <w:vAlign w:val="center"/>
          </w:tcPr>
          <w:p w14:paraId="036809D7" w14:textId="2613AC03" w:rsidR="0086555B" w:rsidRPr="00D15488" w:rsidRDefault="0086555B" w:rsidP="0086555B">
            <w:pPr>
              <w:spacing w:after="0"/>
              <w:jc w:val="right"/>
              <w:rPr>
                <w:rFonts w:cs="Tahoma"/>
                <w:b/>
                <w:szCs w:val="20"/>
              </w:rPr>
            </w:pPr>
            <w:r>
              <w:rPr>
                <w:rFonts w:cs="Tahoma"/>
                <w:b/>
                <w:bCs/>
                <w:color w:val="000000"/>
                <w:szCs w:val="20"/>
                <w:lang w:val="en"/>
              </w:rPr>
              <w:t>210,356</w:t>
            </w:r>
          </w:p>
        </w:tc>
        <w:tc>
          <w:tcPr>
            <w:tcW w:w="1652" w:type="dxa"/>
            <w:gridSpan w:val="2"/>
            <w:tcBorders>
              <w:top w:val="nil"/>
              <w:left w:val="nil"/>
              <w:bottom w:val="single" w:sz="8" w:space="0" w:color="FFFFFF"/>
              <w:right w:val="single" w:sz="8" w:space="0" w:color="FFFFFF"/>
            </w:tcBorders>
            <w:shd w:val="clear" w:color="auto" w:fill="F2F2F2"/>
            <w:vAlign w:val="center"/>
          </w:tcPr>
          <w:p w14:paraId="494E2365" w14:textId="24D8655F" w:rsidR="0086555B" w:rsidRPr="00D15488" w:rsidRDefault="0086555B" w:rsidP="0086555B">
            <w:pPr>
              <w:spacing w:after="0"/>
              <w:jc w:val="right"/>
              <w:rPr>
                <w:rFonts w:cs="Tahoma"/>
                <w:b/>
                <w:szCs w:val="20"/>
              </w:rPr>
            </w:pPr>
            <w:r>
              <w:rPr>
                <w:rFonts w:cs="Tahoma"/>
                <w:b/>
                <w:bCs/>
                <w:color w:val="000000"/>
                <w:szCs w:val="20"/>
                <w:lang w:val="en"/>
              </w:rPr>
              <w:t>38,035</w:t>
            </w:r>
          </w:p>
        </w:tc>
        <w:tc>
          <w:tcPr>
            <w:tcW w:w="1536" w:type="dxa"/>
            <w:gridSpan w:val="2"/>
            <w:tcBorders>
              <w:top w:val="nil"/>
              <w:left w:val="nil"/>
              <w:bottom w:val="single" w:sz="8" w:space="0" w:color="FFFFFF"/>
              <w:right w:val="single" w:sz="8" w:space="0" w:color="FFFFFF"/>
            </w:tcBorders>
            <w:shd w:val="clear" w:color="auto" w:fill="F2F2F2"/>
            <w:vAlign w:val="center"/>
          </w:tcPr>
          <w:p w14:paraId="55B0AC90" w14:textId="025A9424" w:rsidR="0086555B" w:rsidRPr="00D15488" w:rsidRDefault="0086555B" w:rsidP="0086555B">
            <w:pPr>
              <w:spacing w:after="0"/>
              <w:jc w:val="right"/>
              <w:rPr>
                <w:rFonts w:cs="Tahoma"/>
                <w:b/>
                <w:szCs w:val="20"/>
              </w:rPr>
            </w:pPr>
            <w:r>
              <w:rPr>
                <w:rFonts w:cs="Tahoma"/>
                <w:b/>
                <w:bCs/>
                <w:color w:val="000000"/>
                <w:szCs w:val="20"/>
                <w:lang w:val="en"/>
              </w:rPr>
              <w:t>248,391</w:t>
            </w:r>
          </w:p>
        </w:tc>
      </w:tr>
      <w:tr w:rsidR="0086555B" w:rsidRPr="0086555B" w14:paraId="0B11422A"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1D0072D3" w14:textId="77777777" w:rsidR="0086555B" w:rsidRPr="00D15488" w:rsidRDefault="0086555B" w:rsidP="0086555B">
            <w:pPr>
              <w:spacing w:after="0"/>
              <w:jc w:val="left"/>
              <w:rPr>
                <w:rFonts w:cs="Tahoma"/>
                <w:color w:val="000000"/>
                <w:szCs w:val="20"/>
              </w:rPr>
            </w:pPr>
            <w:r>
              <w:rPr>
                <w:rFonts w:cs="Tahoma"/>
                <w:color w:val="000000"/>
                <w:szCs w:val="20"/>
                <w:lang w:val="en"/>
              </w:rPr>
              <w:lastRenderedPageBreak/>
              <w:t>Segment assets</w:t>
            </w:r>
          </w:p>
        </w:tc>
        <w:tc>
          <w:tcPr>
            <w:tcW w:w="1421" w:type="dxa"/>
            <w:gridSpan w:val="3"/>
            <w:tcBorders>
              <w:top w:val="nil"/>
              <w:left w:val="nil"/>
              <w:bottom w:val="single" w:sz="8" w:space="0" w:color="FFFFFF"/>
              <w:right w:val="single" w:sz="8" w:space="0" w:color="FFFFFF"/>
            </w:tcBorders>
            <w:shd w:val="clear" w:color="auto" w:fill="F2F2F2"/>
            <w:vAlign w:val="center"/>
          </w:tcPr>
          <w:p w14:paraId="3541DA66" w14:textId="45F19663" w:rsidR="0086555B" w:rsidRPr="00D15488" w:rsidRDefault="0086555B" w:rsidP="0086555B">
            <w:pPr>
              <w:spacing w:after="0"/>
              <w:jc w:val="right"/>
              <w:rPr>
                <w:rFonts w:cs="Tahoma"/>
                <w:szCs w:val="20"/>
              </w:rPr>
            </w:pPr>
            <w:r>
              <w:rPr>
                <w:rFonts w:cs="Tahoma"/>
                <w:color w:val="000000"/>
                <w:szCs w:val="20"/>
                <w:lang w:val="en"/>
              </w:rPr>
              <w:t>210,356</w:t>
            </w:r>
          </w:p>
        </w:tc>
        <w:tc>
          <w:tcPr>
            <w:tcW w:w="1652" w:type="dxa"/>
            <w:gridSpan w:val="2"/>
            <w:tcBorders>
              <w:top w:val="nil"/>
              <w:left w:val="nil"/>
              <w:bottom w:val="single" w:sz="8" w:space="0" w:color="FFFFFF"/>
              <w:right w:val="single" w:sz="8" w:space="0" w:color="FFFFFF"/>
            </w:tcBorders>
            <w:shd w:val="clear" w:color="auto" w:fill="F2F2F2"/>
            <w:vAlign w:val="center"/>
          </w:tcPr>
          <w:p w14:paraId="3A645B6A" w14:textId="41F9F9FD" w:rsidR="0086555B" w:rsidRPr="00D15488" w:rsidRDefault="0086555B" w:rsidP="0086555B">
            <w:pPr>
              <w:spacing w:after="0"/>
              <w:jc w:val="right"/>
              <w:rPr>
                <w:rFonts w:cs="Tahoma"/>
                <w:szCs w:val="20"/>
              </w:rPr>
            </w:pPr>
            <w:r>
              <w:rPr>
                <w:rFonts w:cs="Tahoma"/>
                <w:color w:val="000000"/>
                <w:szCs w:val="20"/>
                <w:lang w:val="en"/>
              </w:rPr>
              <w:t>38,035</w:t>
            </w:r>
          </w:p>
        </w:tc>
        <w:tc>
          <w:tcPr>
            <w:tcW w:w="1536" w:type="dxa"/>
            <w:gridSpan w:val="2"/>
            <w:tcBorders>
              <w:top w:val="nil"/>
              <w:left w:val="nil"/>
              <w:bottom w:val="single" w:sz="8" w:space="0" w:color="FFFFFF"/>
              <w:right w:val="single" w:sz="8" w:space="0" w:color="FFFFFF"/>
            </w:tcBorders>
            <w:shd w:val="clear" w:color="auto" w:fill="F2F2F2"/>
            <w:vAlign w:val="center"/>
          </w:tcPr>
          <w:p w14:paraId="3713BB9D" w14:textId="2735A8F5" w:rsidR="0086555B" w:rsidRPr="00D15488" w:rsidRDefault="0086555B" w:rsidP="0086555B">
            <w:pPr>
              <w:spacing w:after="0"/>
              <w:jc w:val="right"/>
              <w:rPr>
                <w:rFonts w:cs="Tahoma"/>
                <w:szCs w:val="20"/>
              </w:rPr>
            </w:pPr>
            <w:r>
              <w:rPr>
                <w:rFonts w:cs="Tahoma"/>
                <w:color w:val="000000"/>
                <w:szCs w:val="20"/>
                <w:lang w:val="en"/>
              </w:rPr>
              <w:t>248,391</w:t>
            </w:r>
          </w:p>
        </w:tc>
      </w:tr>
      <w:tr w:rsidR="0086555B" w:rsidRPr="0086555B" w14:paraId="3C34735F"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30240DB7" w14:textId="6C8D1CD1" w:rsidR="0086555B" w:rsidRPr="00D15488" w:rsidRDefault="0086555B" w:rsidP="0086555B">
            <w:pPr>
              <w:spacing w:after="0"/>
              <w:jc w:val="left"/>
              <w:rPr>
                <w:rFonts w:cs="Tahoma"/>
                <w:b/>
                <w:color w:val="000000"/>
                <w:szCs w:val="20"/>
              </w:rPr>
            </w:pPr>
            <w:r>
              <w:rPr>
                <w:rFonts w:cs="Tahoma"/>
                <w:b/>
                <w:bCs/>
                <w:color w:val="000000"/>
                <w:szCs w:val="20"/>
                <w:lang w:val="en"/>
              </w:rPr>
              <w:t>Selected liabilities:</w:t>
            </w:r>
          </w:p>
        </w:tc>
        <w:tc>
          <w:tcPr>
            <w:tcW w:w="1421" w:type="dxa"/>
            <w:gridSpan w:val="3"/>
            <w:tcBorders>
              <w:top w:val="nil"/>
              <w:left w:val="nil"/>
              <w:bottom w:val="single" w:sz="8" w:space="0" w:color="FFFFFF"/>
              <w:right w:val="single" w:sz="8" w:space="0" w:color="FFFFFF"/>
            </w:tcBorders>
            <w:shd w:val="clear" w:color="auto" w:fill="F2F2F2"/>
            <w:vAlign w:val="center"/>
          </w:tcPr>
          <w:p w14:paraId="722EF1C1" w14:textId="55C6C3AC" w:rsidR="0086555B" w:rsidRPr="00D15488" w:rsidRDefault="0086555B" w:rsidP="0086555B">
            <w:pPr>
              <w:spacing w:after="0"/>
              <w:jc w:val="right"/>
              <w:rPr>
                <w:rFonts w:cs="Tahoma"/>
                <w:b/>
                <w:szCs w:val="20"/>
              </w:rPr>
            </w:pPr>
            <w:r>
              <w:rPr>
                <w:rFonts w:cs="Tahoma"/>
                <w:b/>
                <w:bCs/>
                <w:color w:val="000000"/>
                <w:szCs w:val="20"/>
                <w:lang w:val="en"/>
              </w:rPr>
              <w:t> </w:t>
            </w:r>
          </w:p>
        </w:tc>
        <w:tc>
          <w:tcPr>
            <w:tcW w:w="1652" w:type="dxa"/>
            <w:gridSpan w:val="2"/>
            <w:tcBorders>
              <w:top w:val="nil"/>
              <w:left w:val="nil"/>
              <w:bottom w:val="single" w:sz="8" w:space="0" w:color="FFFFFF"/>
              <w:right w:val="single" w:sz="8" w:space="0" w:color="FFFFFF"/>
            </w:tcBorders>
            <w:shd w:val="clear" w:color="auto" w:fill="F2F2F2"/>
            <w:vAlign w:val="center"/>
          </w:tcPr>
          <w:p w14:paraId="0DFD75DF" w14:textId="499C692B" w:rsidR="0086555B" w:rsidRPr="00D15488" w:rsidRDefault="0086555B" w:rsidP="0086555B">
            <w:pPr>
              <w:spacing w:after="0"/>
              <w:jc w:val="right"/>
              <w:rPr>
                <w:rFonts w:cs="Tahoma"/>
                <w:b/>
                <w:szCs w:val="20"/>
              </w:rPr>
            </w:pPr>
            <w:r>
              <w:rPr>
                <w:rFonts w:cs="Tahoma"/>
                <w:b/>
                <w:bCs/>
                <w:color w:val="000000"/>
                <w:szCs w:val="20"/>
                <w:lang w:val="en"/>
              </w:rPr>
              <w:t> </w:t>
            </w:r>
          </w:p>
        </w:tc>
        <w:tc>
          <w:tcPr>
            <w:tcW w:w="1536" w:type="dxa"/>
            <w:gridSpan w:val="2"/>
            <w:tcBorders>
              <w:top w:val="nil"/>
              <w:left w:val="nil"/>
              <w:bottom w:val="single" w:sz="8" w:space="0" w:color="FFFFFF"/>
              <w:right w:val="single" w:sz="8" w:space="0" w:color="FFFFFF"/>
            </w:tcBorders>
            <w:shd w:val="clear" w:color="auto" w:fill="F2F2F2"/>
            <w:vAlign w:val="center"/>
          </w:tcPr>
          <w:p w14:paraId="4F9FB01F" w14:textId="68A2070A" w:rsidR="0086555B" w:rsidRPr="00D15488" w:rsidRDefault="0086555B" w:rsidP="0086555B">
            <w:pPr>
              <w:spacing w:after="0"/>
              <w:jc w:val="right"/>
              <w:rPr>
                <w:rFonts w:cs="Tahoma"/>
                <w:b/>
                <w:szCs w:val="20"/>
              </w:rPr>
            </w:pPr>
            <w:r>
              <w:rPr>
                <w:rFonts w:cs="Tahoma"/>
                <w:b/>
                <w:bCs/>
                <w:color w:val="000000"/>
                <w:szCs w:val="20"/>
                <w:lang w:val="en"/>
              </w:rPr>
              <w:t> </w:t>
            </w:r>
          </w:p>
        </w:tc>
      </w:tr>
      <w:tr w:rsidR="0086555B" w:rsidRPr="0086555B" w14:paraId="57EECDBE"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33AE2BF" w14:textId="13D61AA0" w:rsidR="0086555B" w:rsidRPr="00D15488" w:rsidRDefault="0086555B" w:rsidP="0086555B">
            <w:pPr>
              <w:spacing w:after="0"/>
              <w:jc w:val="left"/>
              <w:rPr>
                <w:rFonts w:cs="Tahoma"/>
                <w:color w:val="000000"/>
                <w:szCs w:val="20"/>
              </w:rPr>
            </w:pPr>
            <w:r>
              <w:rPr>
                <w:rFonts w:cs="Tahoma"/>
                <w:color w:val="000000"/>
                <w:szCs w:val="20"/>
                <w:lang w:val="en"/>
              </w:rPr>
              <w:t>Bank and other loans</w:t>
            </w:r>
          </w:p>
        </w:tc>
        <w:tc>
          <w:tcPr>
            <w:tcW w:w="1421" w:type="dxa"/>
            <w:gridSpan w:val="3"/>
            <w:tcBorders>
              <w:top w:val="nil"/>
              <w:left w:val="nil"/>
              <w:bottom w:val="single" w:sz="8" w:space="0" w:color="FFFFFF"/>
              <w:right w:val="single" w:sz="8" w:space="0" w:color="FFFFFF"/>
            </w:tcBorders>
            <w:shd w:val="clear" w:color="auto" w:fill="F2F2F2"/>
            <w:vAlign w:val="center"/>
          </w:tcPr>
          <w:p w14:paraId="45198E0E" w14:textId="2F1897D2" w:rsidR="0086555B" w:rsidRPr="00D15488" w:rsidRDefault="0086555B" w:rsidP="0086555B">
            <w:pPr>
              <w:spacing w:after="0"/>
              <w:jc w:val="right"/>
              <w:rPr>
                <w:rFonts w:cs="Tahoma"/>
                <w:szCs w:val="20"/>
              </w:rPr>
            </w:pPr>
            <w:r>
              <w:rPr>
                <w:rFonts w:cs="Tahoma"/>
                <w:color w:val="000000"/>
                <w:szCs w:val="20"/>
                <w:lang w:val="en"/>
              </w:rPr>
              <w:t>14,850</w:t>
            </w:r>
          </w:p>
        </w:tc>
        <w:tc>
          <w:tcPr>
            <w:tcW w:w="1652" w:type="dxa"/>
            <w:gridSpan w:val="2"/>
            <w:tcBorders>
              <w:top w:val="nil"/>
              <w:left w:val="nil"/>
              <w:bottom w:val="single" w:sz="8" w:space="0" w:color="FFFFFF"/>
              <w:right w:val="single" w:sz="8" w:space="0" w:color="FFFFFF"/>
            </w:tcBorders>
            <w:shd w:val="clear" w:color="auto" w:fill="F2F2F2"/>
            <w:vAlign w:val="center"/>
          </w:tcPr>
          <w:p w14:paraId="006B92AB" w14:textId="55724714" w:rsidR="0086555B" w:rsidRPr="00D15488" w:rsidRDefault="0086555B" w:rsidP="0086555B">
            <w:pPr>
              <w:spacing w:after="0"/>
              <w:jc w:val="right"/>
              <w:rPr>
                <w:rFonts w:cs="Tahoma"/>
                <w:szCs w:val="20"/>
              </w:rPr>
            </w:pPr>
            <w:r>
              <w:rPr>
                <w:rFonts w:cs="Tahoma"/>
                <w:color w:val="000000"/>
                <w:szCs w:val="20"/>
                <w:lang w:val="en"/>
              </w:rPr>
              <w:t>21,037</w:t>
            </w:r>
          </w:p>
        </w:tc>
        <w:tc>
          <w:tcPr>
            <w:tcW w:w="1536" w:type="dxa"/>
            <w:gridSpan w:val="2"/>
            <w:tcBorders>
              <w:top w:val="nil"/>
              <w:left w:val="nil"/>
              <w:bottom w:val="single" w:sz="8" w:space="0" w:color="FFFFFF"/>
              <w:right w:val="single" w:sz="8" w:space="0" w:color="FFFFFF"/>
            </w:tcBorders>
            <w:shd w:val="clear" w:color="auto" w:fill="F2F2F2"/>
            <w:vAlign w:val="center"/>
          </w:tcPr>
          <w:p w14:paraId="39E66CF5" w14:textId="397522BD" w:rsidR="0086555B" w:rsidRPr="00D15488" w:rsidRDefault="0086555B" w:rsidP="0086555B">
            <w:pPr>
              <w:spacing w:after="0"/>
              <w:jc w:val="right"/>
              <w:rPr>
                <w:rFonts w:cs="Tahoma"/>
                <w:szCs w:val="20"/>
              </w:rPr>
            </w:pPr>
            <w:r>
              <w:rPr>
                <w:rFonts w:cs="Tahoma"/>
                <w:color w:val="000000"/>
                <w:szCs w:val="20"/>
                <w:lang w:val="en"/>
              </w:rPr>
              <w:t>35,886</w:t>
            </w:r>
          </w:p>
        </w:tc>
      </w:tr>
      <w:tr w:rsidR="00D15488" w:rsidRPr="0086555B" w14:paraId="239107AD" w14:textId="50382325" w:rsidTr="00D15488">
        <w:trPr>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7F57D60D" w14:textId="71B78891" w:rsidR="00D15488" w:rsidRPr="00D15488" w:rsidRDefault="00D15488" w:rsidP="00D15488">
            <w:pPr>
              <w:spacing w:after="0"/>
              <w:jc w:val="left"/>
              <w:rPr>
                <w:rFonts w:cs="Tahoma"/>
                <w:b/>
                <w:color w:val="000000"/>
                <w:szCs w:val="20"/>
              </w:rPr>
            </w:pPr>
            <w:r>
              <w:rPr>
                <w:rFonts w:cs="Tahoma"/>
                <w:color w:val="000000"/>
                <w:szCs w:val="20"/>
                <w:lang w:val="en"/>
              </w:rPr>
              <w:t>Deferred income</w:t>
            </w:r>
          </w:p>
        </w:tc>
        <w:tc>
          <w:tcPr>
            <w:tcW w:w="1372" w:type="dxa"/>
            <w:tcBorders>
              <w:top w:val="nil"/>
              <w:left w:val="nil"/>
              <w:bottom w:val="single" w:sz="8" w:space="0" w:color="FFFFFF"/>
              <w:right w:val="single" w:sz="8" w:space="0" w:color="FFFFFF"/>
            </w:tcBorders>
            <w:shd w:val="clear" w:color="auto" w:fill="F2F2F2"/>
            <w:vAlign w:val="center"/>
          </w:tcPr>
          <w:p w14:paraId="42FC8F76" w14:textId="556CCFAD" w:rsidR="00D15488" w:rsidRPr="00D15488" w:rsidRDefault="00D15488" w:rsidP="00D15488">
            <w:pPr>
              <w:spacing w:after="0"/>
              <w:jc w:val="right"/>
              <w:rPr>
                <w:rFonts w:cs="Tahoma"/>
                <w:b/>
                <w:bCs/>
                <w:color w:val="000000"/>
                <w:szCs w:val="20"/>
              </w:rPr>
            </w:pPr>
            <w:r>
              <w:rPr>
                <w:rFonts w:cs="Tahoma"/>
                <w:color w:val="000000"/>
                <w:szCs w:val="20"/>
                <w:lang w:val="en"/>
              </w:rPr>
              <w:t>16,932</w:t>
            </w:r>
          </w:p>
        </w:tc>
        <w:tc>
          <w:tcPr>
            <w:tcW w:w="1701" w:type="dxa"/>
            <w:gridSpan w:val="4"/>
            <w:tcBorders>
              <w:top w:val="nil"/>
              <w:left w:val="nil"/>
              <w:bottom w:val="single" w:sz="8" w:space="0" w:color="FFFFFF"/>
              <w:right w:val="single" w:sz="8" w:space="0" w:color="FFFFFF"/>
            </w:tcBorders>
            <w:shd w:val="clear" w:color="auto" w:fill="F2F2F2"/>
            <w:vAlign w:val="center"/>
          </w:tcPr>
          <w:p w14:paraId="6E18757C" w14:textId="4A67F185" w:rsidR="00D15488" w:rsidRPr="00D15488" w:rsidRDefault="00D15488" w:rsidP="00D15488">
            <w:pPr>
              <w:spacing w:after="0"/>
              <w:jc w:val="right"/>
              <w:rPr>
                <w:rFonts w:cs="Tahoma"/>
                <w:b/>
                <w:bCs/>
                <w:color w:val="000000"/>
                <w:szCs w:val="20"/>
              </w:rPr>
            </w:pPr>
            <w:r>
              <w:rPr>
                <w:rFonts w:cs="Tahoma"/>
                <w:color w:val="000000"/>
                <w:szCs w:val="20"/>
                <w:lang w:val="en"/>
              </w:rPr>
              <w:t>3,667</w:t>
            </w:r>
          </w:p>
        </w:tc>
        <w:tc>
          <w:tcPr>
            <w:tcW w:w="1536" w:type="dxa"/>
            <w:gridSpan w:val="2"/>
            <w:tcBorders>
              <w:top w:val="nil"/>
              <w:left w:val="nil"/>
              <w:bottom w:val="single" w:sz="8" w:space="0" w:color="FFFFFF"/>
              <w:right w:val="single" w:sz="8" w:space="0" w:color="FFFFFF"/>
            </w:tcBorders>
            <w:shd w:val="clear" w:color="auto" w:fill="F2F2F2"/>
            <w:vAlign w:val="center"/>
          </w:tcPr>
          <w:p w14:paraId="67BB9D5E" w14:textId="10A954B6" w:rsidR="00D15488" w:rsidRPr="00D15488" w:rsidRDefault="00D15488" w:rsidP="00D15488">
            <w:pPr>
              <w:spacing w:after="0"/>
              <w:jc w:val="right"/>
              <w:rPr>
                <w:rFonts w:cs="Tahoma"/>
                <w:b/>
                <w:bCs/>
                <w:color w:val="000000"/>
                <w:szCs w:val="20"/>
              </w:rPr>
            </w:pPr>
            <w:r>
              <w:rPr>
                <w:rFonts w:cs="Tahoma"/>
                <w:color w:val="000000"/>
                <w:szCs w:val="20"/>
                <w:lang w:val="en"/>
              </w:rPr>
              <w:t>20,598</w:t>
            </w:r>
          </w:p>
        </w:tc>
        <w:tc>
          <w:tcPr>
            <w:tcW w:w="1614" w:type="dxa"/>
            <w:vAlign w:val="center"/>
          </w:tcPr>
          <w:p w14:paraId="6E44A43E" w14:textId="0C7289F2" w:rsidR="00D15488" w:rsidRPr="0086555B" w:rsidRDefault="00D15488" w:rsidP="00D15488">
            <w:pPr>
              <w:spacing w:after="0"/>
              <w:jc w:val="left"/>
            </w:pPr>
            <w:r>
              <w:rPr>
                <w:b/>
                <w:bCs/>
                <w:color w:val="000000"/>
                <w:sz w:val="16"/>
                <w:szCs w:val="16"/>
                <w:lang w:val="en"/>
              </w:rPr>
              <w:t> </w:t>
            </w:r>
          </w:p>
        </w:tc>
        <w:tc>
          <w:tcPr>
            <w:tcW w:w="1574" w:type="dxa"/>
            <w:vAlign w:val="center"/>
          </w:tcPr>
          <w:p w14:paraId="14A915D7" w14:textId="4ED86086" w:rsidR="00D15488" w:rsidRPr="0086555B" w:rsidRDefault="00D15488" w:rsidP="00D15488">
            <w:pPr>
              <w:spacing w:after="0"/>
              <w:jc w:val="left"/>
            </w:pPr>
            <w:r>
              <w:rPr>
                <w:b/>
                <w:bCs/>
                <w:color w:val="000000"/>
                <w:sz w:val="16"/>
                <w:szCs w:val="16"/>
                <w:lang w:val="en"/>
              </w:rPr>
              <w:t> </w:t>
            </w:r>
          </w:p>
        </w:tc>
      </w:tr>
      <w:tr w:rsidR="0086555B" w:rsidRPr="0086555B" w14:paraId="28AD7CE4"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0DE03A3D" w14:textId="77796D6D" w:rsidR="0086555B" w:rsidRPr="00D15488" w:rsidRDefault="0086555B" w:rsidP="0086555B">
            <w:pPr>
              <w:spacing w:after="0"/>
              <w:jc w:val="left"/>
              <w:rPr>
                <w:rFonts w:cs="Tahoma"/>
                <w:color w:val="000000"/>
                <w:szCs w:val="20"/>
              </w:rPr>
            </w:pPr>
            <w:r>
              <w:rPr>
                <w:rFonts w:cs="Tahoma"/>
                <w:b/>
                <w:bCs/>
                <w:color w:val="000000"/>
                <w:szCs w:val="20"/>
                <w:lang w:val="en"/>
              </w:rPr>
              <w:t>Other segment information</w:t>
            </w:r>
          </w:p>
        </w:tc>
        <w:tc>
          <w:tcPr>
            <w:tcW w:w="1421" w:type="dxa"/>
            <w:gridSpan w:val="3"/>
            <w:tcBorders>
              <w:top w:val="nil"/>
              <w:left w:val="nil"/>
              <w:bottom w:val="single" w:sz="8" w:space="0" w:color="FFFFFF"/>
              <w:right w:val="single" w:sz="8" w:space="0" w:color="FFFFFF"/>
            </w:tcBorders>
            <w:shd w:val="clear" w:color="auto" w:fill="F2F2F2"/>
            <w:vAlign w:val="center"/>
          </w:tcPr>
          <w:p w14:paraId="6E26E716" w14:textId="16E1F8FB" w:rsidR="0086555B" w:rsidRPr="00D15488" w:rsidRDefault="0086555B" w:rsidP="0086555B">
            <w:pPr>
              <w:spacing w:after="0"/>
              <w:jc w:val="right"/>
              <w:rPr>
                <w:rFonts w:cs="Tahoma"/>
                <w:szCs w:val="20"/>
              </w:rPr>
            </w:pPr>
            <w:r>
              <w:rPr>
                <w:rFonts w:cs="Tahoma"/>
                <w:b/>
                <w:bCs/>
                <w:color w:val="000000"/>
                <w:szCs w:val="20"/>
                <w:lang w:val="en"/>
              </w:rPr>
              <w:t> </w:t>
            </w:r>
          </w:p>
        </w:tc>
        <w:tc>
          <w:tcPr>
            <w:tcW w:w="1652" w:type="dxa"/>
            <w:gridSpan w:val="2"/>
            <w:tcBorders>
              <w:top w:val="nil"/>
              <w:left w:val="nil"/>
              <w:bottom w:val="single" w:sz="8" w:space="0" w:color="FFFFFF"/>
              <w:right w:val="single" w:sz="8" w:space="0" w:color="FFFFFF"/>
            </w:tcBorders>
            <w:shd w:val="clear" w:color="auto" w:fill="F2F2F2"/>
            <w:vAlign w:val="center"/>
          </w:tcPr>
          <w:p w14:paraId="657C2848" w14:textId="48B402D9" w:rsidR="0086555B" w:rsidRPr="00D15488" w:rsidRDefault="0086555B" w:rsidP="0086555B">
            <w:pPr>
              <w:spacing w:after="0"/>
              <w:jc w:val="right"/>
              <w:rPr>
                <w:rFonts w:cs="Tahoma"/>
                <w:szCs w:val="20"/>
              </w:rPr>
            </w:pPr>
            <w:r>
              <w:rPr>
                <w:rFonts w:cs="Tahoma"/>
                <w:b/>
                <w:bCs/>
                <w:color w:val="000000"/>
                <w:szCs w:val="20"/>
                <w:lang w:val="en"/>
              </w:rPr>
              <w:t> </w:t>
            </w:r>
          </w:p>
        </w:tc>
        <w:tc>
          <w:tcPr>
            <w:tcW w:w="1536" w:type="dxa"/>
            <w:gridSpan w:val="2"/>
            <w:tcBorders>
              <w:top w:val="nil"/>
              <w:left w:val="nil"/>
              <w:bottom w:val="single" w:sz="8" w:space="0" w:color="FFFFFF"/>
              <w:right w:val="single" w:sz="8" w:space="0" w:color="FFFFFF"/>
            </w:tcBorders>
            <w:shd w:val="clear" w:color="auto" w:fill="F2F2F2"/>
            <w:vAlign w:val="center"/>
          </w:tcPr>
          <w:p w14:paraId="67224492" w14:textId="324AEECB" w:rsidR="0086555B" w:rsidRPr="00D15488" w:rsidRDefault="0086555B" w:rsidP="0086555B">
            <w:pPr>
              <w:spacing w:after="0"/>
              <w:jc w:val="right"/>
              <w:rPr>
                <w:rFonts w:cs="Tahoma"/>
                <w:szCs w:val="20"/>
              </w:rPr>
            </w:pPr>
            <w:r>
              <w:rPr>
                <w:rFonts w:cs="Tahoma"/>
                <w:b/>
                <w:bCs/>
                <w:color w:val="000000"/>
                <w:szCs w:val="20"/>
                <w:lang w:val="en"/>
              </w:rPr>
              <w:t> </w:t>
            </w:r>
          </w:p>
        </w:tc>
      </w:tr>
      <w:tr w:rsidR="00D15488" w:rsidRPr="0086555B" w14:paraId="43FC96C1"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229D073A" w14:textId="51EC3449" w:rsidR="00D15488" w:rsidRPr="00D15488" w:rsidRDefault="00D15488" w:rsidP="00D15488">
            <w:pPr>
              <w:spacing w:after="0"/>
              <w:jc w:val="left"/>
              <w:rPr>
                <w:rFonts w:cs="Tahoma"/>
                <w:color w:val="000000"/>
                <w:szCs w:val="20"/>
              </w:rPr>
            </w:pPr>
            <w:r>
              <w:rPr>
                <w:rFonts w:cs="Tahoma"/>
                <w:b/>
                <w:bCs/>
                <w:color w:val="000000"/>
                <w:szCs w:val="20"/>
                <w:lang w:val="en"/>
              </w:rPr>
              <w:t>Capital expenditure</w:t>
            </w:r>
          </w:p>
        </w:tc>
        <w:tc>
          <w:tcPr>
            <w:tcW w:w="1421" w:type="dxa"/>
            <w:gridSpan w:val="3"/>
            <w:tcBorders>
              <w:top w:val="nil"/>
              <w:left w:val="nil"/>
              <w:bottom w:val="single" w:sz="8" w:space="0" w:color="FFFFFF"/>
              <w:right w:val="single" w:sz="8" w:space="0" w:color="FFFFFF"/>
            </w:tcBorders>
            <w:shd w:val="clear" w:color="auto" w:fill="F2F2F2"/>
            <w:vAlign w:val="center"/>
          </w:tcPr>
          <w:p w14:paraId="7D2B1216" w14:textId="7DCFD75B" w:rsidR="00D15488" w:rsidRPr="00D15488" w:rsidRDefault="00D15488" w:rsidP="00D15488">
            <w:pPr>
              <w:spacing w:after="0"/>
              <w:jc w:val="right"/>
              <w:rPr>
                <w:rFonts w:cs="Tahoma"/>
                <w:szCs w:val="20"/>
              </w:rPr>
            </w:pPr>
            <w:r>
              <w:rPr>
                <w:rFonts w:cs="Tahoma"/>
                <w:b/>
                <w:bCs/>
                <w:color w:val="000000"/>
                <w:szCs w:val="20"/>
                <w:lang w:val="en"/>
              </w:rPr>
              <w:t>100,705</w:t>
            </w:r>
          </w:p>
        </w:tc>
        <w:tc>
          <w:tcPr>
            <w:tcW w:w="1652" w:type="dxa"/>
            <w:gridSpan w:val="2"/>
            <w:tcBorders>
              <w:top w:val="nil"/>
              <w:left w:val="nil"/>
              <w:bottom w:val="single" w:sz="8" w:space="0" w:color="FFFFFF"/>
              <w:right w:val="single" w:sz="8" w:space="0" w:color="FFFFFF"/>
            </w:tcBorders>
            <w:shd w:val="clear" w:color="auto" w:fill="F2F2F2"/>
            <w:vAlign w:val="center"/>
          </w:tcPr>
          <w:p w14:paraId="7861C3E9" w14:textId="08A7BBB2" w:rsidR="00D15488" w:rsidRPr="00D15488" w:rsidRDefault="00D15488" w:rsidP="00D15488">
            <w:pPr>
              <w:spacing w:after="0"/>
              <w:jc w:val="right"/>
              <w:rPr>
                <w:rFonts w:cs="Tahoma"/>
                <w:szCs w:val="20"/>
              </w:rPr>
            </w:pPr>
            <w:r>
              <w:rPr>
                <w:rFonts w:cs="Tahoma"/>
                <w:b/>
                <w:bCs/>
                <w:color w:val="000000"/>
                <w:szCs w:val="20"/>
                <w:lang w:val="en"/>
              </w:rPr>
              <w:t>37,049</w:t>
            </w:r>
          </w:p>
        </w:tc>
        <w:tc>
          <w:tcPr>
            <w:tcW w:w="1536" w:type="dxa"/>
            <w:gridSpan w:val="2"/>
            <w:tcBorders>
              <w:top w:val="nil"/>
              <w:left w:val="nil"/>
              <w:bottom w:val="single" w:sz="8" w:space="0" w:color="FFFFFF"/>
              <w:right w:val="single" w:sz="8" w:space="0" w:color="FFFFFF"/>
            </w:tcBorders>
            <w:shd w:val="clear" w:color="auto" w:fill="F2F2F2"/>
            <w:vAlign w:val="center"/>
          </w:tcPr>
          <w:p w14:paraId="59A5AD77" w14:textId="78E7ACA6" w:rsidR="00D15488" w:rsidRPr="00D15488" w:rsidRDefault="00D15488" w:rsidP="00D15488">
            <w:pPr>
              <w:spacing w:after="0"/>
              <w:jc w:val="right"/>
              <w:rPr>
                <w:rFonts w:cs="Tahoma"/>
                <w:szCs w:val="20"/>
              </w:rPr>
            </w:pPr>
            <w:r>
              <w:rPr>
                <w:rFonts w:cs="Tahoma"/>
                <w:b/>
                <w:bCs/>
                <w:color w:val="000000"/>
                <w:szCs w:val="20"/>
                <w:lang w:val="en"/>
              </w:rPr>
              <w:t>137,755</w:t>
            </w:r>
          </w:p>
        </w:tc>
      </w:tr>
      <w:tr w:rsidR="00D15488" w:rsidRPr="0086555B" w14:paraId="3E9A5F68"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C3052DD" w14:textId="61F96513" w:rsidR="00D15488" w:rsidRPr="00D15488" w:rsidRDefault="00D15488" w:rsidP="00D15488">
            <w:pPr>
              <w:spacing w:after="0"/>
              <w:jc w:val="left"/>
              <w:rPr>
                <w:rFonts w:cs="Tahoma"/>
                <w:color w:val="000000"/>
                <w:szCs w:val="20"/>
              </w:rPr>
            </w:pPr>
            <w:r>
              <w:rPr>
                <w:rFonts w:cs="Tahoma"/>
                <w:color w:val="000000"/>
                <w:szCs w:val="20"/>
                <w:lang w:val="en"/>
              </w:rPr>
              <w:t>– tangible assets</w:t>
            </w:r>
          </w:p>
        </w:tc>
        <w:tc>
          <w:tcPr>
            <w:tcW w:w="1421" w:type="dxa"/>
            <w:gridSpan w:val="3"/>
            <w:tcBorders>
              <w:top w:val="nil"/>
              <w:left w:val="nil"/>
              <w:bottom w:val="single" w:sz="8" w:space="0" w:color="FFFFFF"/>
              <w:right w:val="single" w:sz="8" w:space="0" w:color="FFFFFF"/>
            </w:tcBorders>
            <w:shd w:val="clear" w:color="auto" w:fill="F2F2F2"/>
            <w:vAlign w:val="center"/>
          </w:tcPr>
          <w:p w14:paraId="74E7BF93" w14:textId="2DA42AEF" w:rsidR="00D15488" w:rsidRPr="00D15488" w:rsidRDefault="00D15488" w:rsidP="00D15488">
            <w:pPr>
              <w:spacing w:after="0"/>
              <w:jc w:val="right"/>
              <w:rPr>
                <w:rFonts w:cs="Tahoma"/>
                <w:szCs w:val="20"/>
              </w:rPr>
            </w:pPr>
            <w:r>
              <w:rPr>
                <w:rFonts w:cs="Tahoma"/>
                <w:color w:val="000000"/>
                <w:szCs w:val="20"/>
                <w:lang w:val="en"/>
              </w:rPr>
              <w:t>77,132</w:t>
            </w:r>
          </w:p>
        </w:tc>
        <w:tc>
          <w:tcPr>
            <w:tcW w:w="1652" w:type="dxa"/>
            <w:gridSpan w:val="2"/>
            <w:tcBorders>
              <w:top w:val="nil"/>
              <w:left w:val="nil"/>
              <w:bottom w:val="single" w:sz="8" w:space="0" w:color="FFFFFF"/>
              <w:right w:val="single" w:sz="8" w:space="0" w:color="FFFFFF"/>
            </w:tcBorders>
            <w:shd w:val="clear" w:color="auto" w:fill="F2F2F2"/>
            <w:vAlign w:val="center"/>
          </w:tcPr>
          <w:p w14:paraId="79AD5BB1" w14:textId="146FC200" w:rsidR="00D15488" w:rsidRPr="00D15488" w:rsidRDefault="00D15488" w:rsidP="00D15488">
            <w:pPr>
              <w:spacing w:after="0"/>
              <w:jc w:val="right"/>
              <w:rPr>
                <w:rFonts w:cs="Tahoma"/>
                <w:szCs w:val="20"/>
              </w:rPr>
            </w:pPr>
            <w:r>
              <w:rPr>
                <w:rFonts w:cs="Tahoma"/>
                <w:color w:val="000000"/>
                <w:szCs w:val="20"/>
                <w:lang w:val="en"/>
              </w:rPr>
              <w:t>32,716</w:t>
            </w:r>
          </w:p>
        </w:tc>
        <w:tc>
          <w:tcPr>
            <w:tcW w:w="1536" w:type="dxa"/>
            <w:gridSpan w:val="2"/>
            <w:tcBorders>
              <w:top w:val="nil"/>
              <w:left w:val="nil"/>
              <w:bottom w:val="single" w:sz="8" w:space="0" w:color="FFFFFF"/>
              <w:right w:val="single" w:sz="8" w:space="0" w:color="FFFFFF"/>
            </w:tcBorders>
            <w:shd w:val="clear" w:color="auto" w:fill="F2F2F2"/>
            <w:vAlign w:val="center"/>
          </w:tcPr>
          <w:p w14:paraId="0AA387B8" w14:textId="2004D370" w:rsidR="00D15488" w:rsidRPr="00D15488" w:rsidRDefault="00D15488" w:rsidP="00D15488">
            <w:pPr>
              <w:spacing w:after="0"/>
              <w:jc w:val="right"/>
              <w:rPr>
                <w:rFonts w:cs="Tahoma"/>
                <w:szCs w:val="20"/>
              </w:rPr>
            </w:pPr>
            <w:r>
              <w:rPr>
                <w:rFonts w:cs="Tahoma"/>
                <w:color w:val="000000"/>
                <w:szCs w:val="20"/>
                <w:lang w:val="en"/>
              </w:rPr>
              <w:t>109,848</w:t>
            </w:r>
          </w:p>
        </w:tc>
      </w:tr>
      <w:tr w:rsidR="00D15488" w:rsidRPr="00ED55F0" w14:paraId="68C69854"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434AF026" w14:textId="7A39E074" w:rsidR="00D15488" w:rsidRPr="00D15488" w:rsidRDefault="00D15488" w:rsidP="00D15488">
            <w:pPr>
              <w:spacing w:after="0"/>
              <w:jc w:val="left"/>
              <w:rPr>
                <w:rFonts w:cs="Tahoma"/>
                <w:color w:val="000000"/>
                <w:szCs w:val="20"/>
              </w:rPr>
            </w:pPr>
            <w:r>
              <w:rPr>
                <w:rFonts w:cs="Tahoma"/>
                <w:color w:val="000000"/>
                <w:szCs w:val="20"/>
                <w:lang w:val="en"/>
              </w:rPr>
              <w:t>– intangible assets</w:t>
            </w:r>
          </w:p>
        </w:tc>
        <w:tc>
          <w:tcPr>
            <w:tcW w:w="1421" w:type="dxa"/>
            <w:gridSpan w:val="3"/>
            <w:tcBorders>
              <w:top w:val="nil"/>
              <w:left w:val="nil"/>
              <w:bottom w:val="nil"/>
              <w:right w:val="single" w:sz="8" w:space="0" w:color="FFFFFF"/>
            </w:tcBorders>
            <w:shd w:val="clear" w:color="auto" w:fill="F2F2F2"/>
            <w:vAlign w:val="center"/>
          </w:tcPr>
          <w:p w14:paraId="2CEBB3B4" w14:textId="4AD96C32" w:rsidR="00D15488" w:rsidRPr="00D15488" w:rsidRDefault="00D15488" w:rsidP="00D15488">
            <w:pPr>
              <w:spacing w:after="0"/>
              <w:jc w:val="right"/>
              <w:rPr>
                <w:rFonts w:cs="Tahoma"/>
                <w:szCs w:val="20"/>
              </w:rPr>
            </w:pPr>
            <w:r>
              <w:rPr>
                <w:rFonts w:cs="Tahoma"/>
                <w:color w:val="000000"/>
                <w:szCs w:val="20"/>
                <w:lang w:val="en"/>
              </w:rPr>
              <w:t>10,038</w:t>
            </w:r>
          </w:p>
        </w:tc>
        <w:tc>
          <w:tcPr>
            <w:tcW w:w="1652" w:type="dxa"/>
            <w:gridSpan w:val="2"/>
            <w:tcBorders>
              <w:top w:val="nil"/>
              <w:left w:val="nil"/>
              <w:bottom w:val="nil"/>
              <w:right w:val="single" w:sz="8" w:space="0" w:color="FFFFFF"/>
            </w:tcBorders>
            <w:shd w:val="clear" w:color="auto" w:fill="F2F2F2"/>
            <w:vAlign w:val="center"/>
          </w:tcPr>
          <w:p w14:paraId="6959C852" w14:textId="558DC98A" w:rsidR="00D15488" w:rsidRPr="00D15488" w:rsidRDefault="00D15488" w:rsidP="00D15488">
            <w:pPr>
              <w:spacing w:after="0"/>
              <w:jc w:val="right"/>
              <w:rPr>
                <w:rFonts w:cs="Tahoma"/>
                <w:szCs w:val="20"/>
              </w:rPr>
            </w:pPr>
            <w:r>
              <w:rPr>
                <w:rFonts w:cs="Tahoma"/>
                <w:color w:val="000000"/>
                <w:szCs w:val="20"/>
                <w:lang w:val="en"/>
              </w:rPr>
              <w:t>1,263</w:t>
            </w:r>
          </w:p>
        </w:tc>
        <w:tc>
          <w:tcPr>
            <w:tcW w:w="1536" w:type="dxa"/>
            <w:gridSpan w:val="2"/>
            <w:tcBorders>
              <w:top w:val="nil"/>
              <w:left w:val="nil"/>
              <w:bottom w:val="nil"/>
              <w:right w:val="single" w:sz="8" w:space="0" w:color="FFFFFF"/>
            </w:tcBorders>
            <w:shd w:val="clear" w:color="auto" w:fill="F2F2F2"/>
            <w:vAlign w:val="center"/>
          </w:tcPr>
          <w:p w14:paraId="3466DA04" w14:textId="44BCB49E" w:rsidR="00D15488" w:rsidRPr="00D15488" w:rsidRDefault="00D15488" w:rsidP="00D15488">
            <w:pPr>
              <w:spacing w:after="0"/>
              <w:jc w:val="right"/>
              <w:rPr>
                <w:rFonts w:cs="Tahoma"/>
                <w:szCs w:val="20"/>
              </w:rPr>
            </w:pPr>
            <w:r>
              <w:rPr>
                <w:rFonts w:cs="Tahoma"/>
                <w:color w:val="000000"/>
                <w:szCs w:val="20"/>
                <w:lang w:val="en"/>
              </w:rPr>
              <w:t>11,302</w:t>
            </w:r>
          </w:p>
        </w:tc>
      </w:tr>
      <w:tr w:rsidR="00D15488" w:rsidRPr="00ED55F0" w14:paraId="6DF11DCF"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1373F609" w14:textId="1669D849" w:rsidR="00D15488" w:rsidRPr="00D15488" w:rsidRDefault="00D15488" w:rsidP="00D15488">
            <w:pPr>
              <w:spacing w:after="0"/>
              <w:jc w:val="left"/>
              <w:rPr>
                <w:rFonts w:cs="Tahoma"/>
                <w:color w:val="000000"/>
                <w:szCs w:val="20"/>
              </w:rPr>
            </w:pPr>
            <w:r>
              <w:rPr>
                <w:rFonts w:cs="Tahoma"/>
                <w:color w:val="000000"/>
                <w:szCs w:val="20"/>
                <w:lang w:val="en"/>
              </w:rPr>
              <w:t>– development expenditure</w:t>
            </w:r>
          </w:p>
        </w:tc>
        <w:tc>
          <w:tcPr>
            <w:tcW w:w="1421" w:type="dxa"/>
            <w:gridSpan w:val="3"/>
            <w:tcBorders>
              <w:top w:val="nil"/>
              <w:left w:val="nil"/>
              <w:bottom w:val="single" w:sz="8" w:space="0" w:color="FFFFFF"/>
              <w:right w:val="single" w:sz="8" w:space="0" w:color="FFFFFF"/>
            </w:tcBorders>
            <w:shd w:val="clear" w:color="auto" w:fill="F2F2F2"/>
            <w:vAlign w:val="center"/>
          </w:tcPr>
          <w:p w14:paraId="62B283FF" w14:textId="759B158C" w:rsidR="00D15488" w:rsidRPr="00D15488" w:rsidRDefault="00D15488" w:rsidP="00D15488">
            <w:pPr>
              <w:spacing w:after="0"/>
              <w:jc w:val="right"/>
              <w:rPr>
                <w:rFonts w:cs="Tahoma"/>
                <w:color w:val="000000"/>
                <w:szCs w:val="20"/>
              </w:rPr>
            </w:pPr>
            <w:r>
              <w:rPr>
                <w:rFonts w:cs="Tahoma"/>
                <w:color w:val="000000"/>
                <w:szCs w:val="20"/>
                <w:lang w:val="en"/>
              </w:rPr>
              <w:t>13,535</w:t>
            </w:r>
          </w:p>
        </w:tc>
        <w:tc>
          <w:tcPr>
            <w:tcW w:w="1652" w:type="dxa"/>
            <w:gridSpan w:val="2"/>
            <w:tcBorders>
              <w:top w:val="nil"/>
              <w:left w:val="nil"/>
              <w:bottom w:val="single" w:sz="8" w:space="0" w:color="FFFFFF"/>
              <w:right w:val="single" w:sz="8" w:space="0" w:color="FFFFFF"/>
            </w:tcBorders>
            <w:shd w:val="clear" w:color="auto" w:fill="F2F2F2"/>
            <w:vAlign w:val="center"/>
          </w:tcPr>
          <w:p w14:paraId="757EA779" w14:textId="5996A26E" w:rsidR="00D15488" w:rsidRPr="00D15488" w:rsidRDefault="00D15488" w:rsidP="00D15488">
            <w:pPr>
              <w:spacing w:after="0"/>
              <w:jc w:val="right"/>
              <w:rPr>
                <w:rFonts w:cs="Tahoma"/>
                <w:color w:val="000000"/>
                <w:szCs w:val="20"/>
              </w:rPr>
            </w:pPr>
            <w:r>
              <w:rPr>
                <w:rFonts w:cs="Tahoma"/>
                <w:color w:val="000000"/>
                <w:szCs w:val="20"/>
                <w:lang w:val="en"/>
              </w:rPr>
              <w:t>3,070</w:t>
            </w:r>
          </w:p>
        </w:tc>
        <w:tc>
          <w:tcPr>
            <w:tcW w:w="1536" w:type="dxa"/>
            <w:gridSpan w:val="2"/>
            <w:tcBorders>
              <w:top w:val="nil"/>
              <w:left w:val="nil"/>
              <w:bottom w:val="single" w:sz="8" w:space="0" w:color="FFFFFF"/>
              <w:right w:val="single" w:sz="8" w:space="0" w:color="FFFFFF"/>
            </w:tcBorders>
            <w:shd w:val="clear" w:color="auto" w:fill="F2F2F2"/>
            <w:vAlign w:val="center"/>
          </w:tcPr>
          <w:p w14:paraId="16EBC4FF" w14:textId="02E2387F" w:rsidR="00D15488" w:rsidRPr="00D15488" w:rsidRDefault="00D15488" w:rsidP="00D15488">
            <w:pPr>
              <w:spacing w:after="0"/>
              <w:jc w:val="right"/>
              <w:rPr>
                <w:rFonts w:cs="Tahoma"/>
                <w:color w:val="000000"/>
                <w:szCs w:val="20"/>
              </w:rPr>
            </w:pPr>
            <w:r>
              <w:rPr>
                <w:rFonts w:cs="Tahoma"/>
                <w:color w:val="000000"/>
                <w:szCs w:val="20"/>
                <w:lang w:val="en"/>
              </w:rPr>
              <w:t>16,605</w:t>
            </w:r>
          </w:p>
        </w:tc>
      </w:tr>
      <w:tr w:rsidR="00D15488" w:rsidRPr="00ED55F0" w14:paraId="798EB5B8" w14:textId="77777777" w:rsidTr="00D15488">
        <w:trPr>
          <w:gridAfter w:val="2"/>
          <w:wAfter w:w="3188" w:type="dxa"/>
          <w:trHeight w:val="240"/>
        </w:trPr>
        <w:tc>
          <w:tcPr>
            <w:tcW w:w="5286" w:type="dxa"/>
            <w:gridSpan w:val="3"/>
            <w:tcBorders>
              <w:top w:val="single" w:sz="8" w:space="0" w:color="FFFFFF"/>
              <w:left w:val="single" w:sz="8" w:space="0" w:color="FFFFFF"/>
              <w:bottom w:val="single" w:sz="8" w:space="0" w:color="FFFFFF"/>
              <w:right w:val="single" w:sz="8" w:space="0" w:color="FFFFFF"/>
            </w:tcBorders>
            <w:shd w:val="clear" w:color="auto" w:fill="F2F2F2"/>
            <w:vAlign w:val="center"/>
          </w:tcPr>
          <w:p w14:paraId="7B7399AB" w14:textId="3B9E0E25" w:rsidR="00D15488" w:rsidRPr="00D15488" w:rsidRDefault="00D15488" w:rsidP="00D15488">
            <w:pPr>
              <w:spacing w:after="0"/>
              <w:jc w:val="left"/>
              <w:rPr>
                <w:rFonts w:cs="Tahoma"/>
                <w:color w:val="000000"/>
                <w:szCs w:val="20"/>
              </w:rPr>
            </w:pPr>
            <w:r>
              <w:rPr>
                <w:rFonts w:cs="Tahoma"/>
                <w:b/>
                <w:bCs/>
                <w:color w:val="000000"/>
                <w:szCs w:val="20"/>
                <w:lang w:val="en"/>
              </w:rPr>
              <w:t xml:space="preserve">Depreciation/ amortisation </w:t>
            </w:r>
          </w:p>
        </w:tc>
        <w:tc>
          <w:tcPr>
            <w:tcW w:w="1421" w:type="dxa"/>
            <w:gridSpan w:val="3"/>
            <w:tcBorders>
              <w:top w:val="nil"/>
              <w:left w:val="nil"/>
              <w:bottom w:val="single" w:sz="8" w:space="0" w:color="FFFFFF"/>
              <w:right w:val="single" w:sz="8" w:space="0" w:color="FFFFFF"/>
            </w:tcBorders>
            <w:shd w:val="clear" w:color="auto" w:fill="F2F2F2"/>
            <w:vAlign w:val="center"/>
          </w:tcPr>
          <w:p w14:paraId="1CDB3819" w14:textId="39916927" w:rsidR="00D15488" w:rsidRPr="00D15488" w:rsidRDefault="00D15488" w:rsidP="00D15488">
            <w:pPr>
              <w:spacing w:after="0"/>
              <w:jc w:val="right"/>
              <w:rPr>
                <w:rFonts w:cs="Tahoma"/>
                <w:color w:val="000000"/>
                <w:szCs w:val="20"/>
              </w:rPr>
            </w:pPr>
            <w:r>
              <w:rPr>
                <w:rFonts w:cs="Tahoma"/>
                <w:b/>
                <w:bCs/>
                <w:color w:val="000000"/>
                <w:szCs w:val="20"/>
                <w:lang w:val="en"/>
              </w:rPr>
              <w:t>2,556</w:t>
            </w:r>
          </w:p>
        </w:tc>
        <w:tc>
          <w:tcPr>
            <w:tcW w:w="1652" w:type="dxa"/>
            <w:gridSpan w:val="2"/>
            <w:tcBorders>
              <w:top w:val="nil"/>
              <w:left w:val="nil"/>
              <w:bottom w:val="single" w:sz="8" w:space="0" w:color="FFFFFF"/>
              <w:right w:val="single" w:sz="8" w:space="0" w:color="FFFFFF"/>
            </w:tcBorders>
            <w:shd w:val="clear" w:color="auto" w:fill="F2F2F2"/>
            <w:vAlign w:val="center"/>
          </w:tcPr>
          <w:p w14:paraId="2103DE0B" w14:textId="1A7BC121" w:rsidR="00D15488" w:rsidRPr="00D15488" w:rsidRDefault="00D15488" w:rsidP="00D15488">
            <w:pPr>
              <w:spacing w:after="0"/>
              <w:jc w:val="right"/>
              <w:rPr>
                <w:rFonts w:cs="Tahoma"/>
                <w:color w:val="000000"/>
                <w:szCs w:val="20"/>
              </w:rPr>
            </w:pPr>
            <w:r>
              <w:rPr>
                <w:rFonts w:cs="Tahoma"/>
                <w:b/>
                <w:bCs/>
                <w:color w:val="000000"/>
                <w:szCs w:val="20"/>
                <w:lang w:val="en"/>
              </w:rPr>
              <w:t>754</w:t>
            </w:r>
          </w:p>
        </w:tc>
        <w:tc>
          <w:tcPr>
            <w:tcW w:w="1536" w:type="dxa"/>
            <w:gridSpan w:val="2"/>
            <w:tcBorders>
              <w:top w:val="nil"/>
              <w:left w:val="nil"/>
              <w:bottom w:val="single" w:sz="8" w:space="0" w:color="FFFFFF"/>
              <w:right w:val="single" w:sz="8" w:space="0" w:color="FFFFFF"/>
            </w:tcBorders>
            <w:shd w:val="clear" w:color="auto" w:fill="F2F2F2"/>
            <w:vAlign w:val="center"/>
          </w:tcPr>
          <w:p w14:paraId="2C69FFFF" w14:textId="18ACDF2A" w:rsidR="00D15488" w:rsidRPr="00D15488" w:rsidRDefault="00D15488" w:rsidP="00D15488">
            <w:pPr>
              <w:spacing w:after="0"/>
              <w:jc w:val="right"/>
              <w:rPr>
                <w:rFonts w:cs="Tahoma"/>
                <w:color w:val="000000"/>
                <w:szCs w:val="20"/>
              </w:rPr>
            </w:pPr>
            <w:r>
              <w:rPr>
                <w:rFonts w:cs="Tahoma"/>
                <w:b/>
                <w:bCs/>
                <w:color w:val="000000"/>
                <w:szCs w:val="20"/>
                <w:lang w:val="en"/>
              </w:rPr>
              <w:t>3,310</w:t>
            </w:r>
          </w:p>
        </w:tc>
      </w:tr>
    </w:tbl>
    <w:p w14:paraId="6A14965B" w14:textId="77777777" w:rsidR="00462E1F" w:rsidRPr="00ED55F0" w:rsidRDefault="00462E1F" w:rsidP="00A954A4">
      <w:pPr>
        <w:rPr>
          <w:rFonts w:eastAsia="Times New Roman" w:cs="Tahoma"/>
          <w:color w:val="002060"/>
          <w:kern w:val="3"/>
          <w:szCs w:val="20"/>
        </w:rPr>
      </w:pPr>
    </w:p>
    <w:p w14:paraId="243D28C5" w14:textId="77777777" w:rsidR="00BE6415" w:rsidRPr="00ED55F0" w:rsidRDefault="00BE6415" w:rsidP="00B02E61">
      <w:pPr>
        <w:pStyle w:val="Nagwek2"/>
        <w:rPr>
          <w:rFonts w:cs="Tahoma"/>
          <w:szCs w:val="20"/>
        </w:rPr>
      </w:pPr>
      <w:bookmarkStart w:id="88" w:name="_Toc199412784"/>
      <w:bookmarkStart w:id="89" w:name="_Toc490136512"/>
      <w:r>
        <w:rPr>
          <w:rFonts w:cs="Tahoma"/>
          <w:szCs w:val="20"/>
          <w:lang w:val="en"/>
        </w:rPr>
        <w:t>Related party transactions</w:t>
      </w:r>
      <w:bookmarkEnd w:id="88"/>
    </w:p>
    <w:p w14:paraId="5951E335" w14:textId="6BD9ABE9" w:rsidR="00BE6415" w:rsidRPr="00DE7B76" w:rsidRDefault="00BE6415" w:rsidP="00BE6415">
      <w:pPr>
        <w:rPr>
          <w:rFonts w:cs="Tahoma"/>
          <w:szCs w:val="20"/>
          <w:lang w:val="en-US"/>
        </w:rPr>
      </w:pPr>
      <w:r>
        <w:rPr>
          <w:rFonts w:cs="Tahoma"/>
          <w:szCs w:val="20"/>
          <w:lang w:val="en"/>
        </w:rPr>
        <w:t>In the reporting period, the Company granted loans to related parties with a carrying amount of PLN 11,320 thousand as at 31.03.2025.</w:t>
      </w:r>
    </w:p>
    <w:p w14:paraId="358659B2" w14:textId="77777777" w:rsidR="00BE6415" w:rsidRPr="00DE7B76" w:rsidRDefault="00BE6415" w:rsidP="00BE6415">
      <w:pPr>
        <w:rPr>
          <w:rFonts w:cs="Tahoma"/>
          <w:szCs w:val="20"/>
          <w:lang w:val="en-US"/>
        </w:rPr>
      </w:pPr>
      <w:r>
        <w:rPr>
          <w:rFonts w:cs="Tahoma"/>
          <w:szCs w:val="20"/>
          <w:lang w:val="en"/>
        </w:rPr>
        <w:t>Commercial transactions with VIGO Photonics USA:</w:t>
      </w:r>
    </w:p>
    <w:p w14:paraId="7E2BDBA6" w14:textId="46B0E89D" w:rsidR="00BE6415" w:rsidRPr="00ED55F0" w:rsidRDefault="00BE6415" w:rsidP="00BE6415">
      <w:pPr>
        <w:pStyle w:val="Akapitzlist"/>
        <w:numPr>
          <w:ilvl w:val="0"/>
          <w:numId w:val="20"/>
        </w:numPr>
        <w:rPr>
          <w:rFonts w:cs="Tahoma"/>
        </w:rPr>
      </w:pPr>
      <w:r>
        <w:rPr>
          <w:rFonts w:cs="Tahoma"/>
          <w:lang w:val="en"/>
        </w:rPr>
        <w:t>Sale of products of PLN 1,632 thousand.</w:t>
      </w:r>
    </w:p>
    <w:p w14:paraId="4C3D4A17" w14:textId="2AF40214" w:rsidR="008B7B21" w:rsidRPr="00ED55F0" w:rsidRDefault="008B7B21" w:rsidP="00BE6415">
      <w:pPr>
        <w:pStyle w:val="Akapitzlist"/>
        <w:numPr>
          <w:ilvl w:val="0"/>
          <w:numId w:val="20"/>
        </w:numPr>
        <w:rPr>
          <w:rFonts w:cs="Tahoma"/>
        </w:rPr>
      </w:pPr>
      <w:r>
        <w:rPr>
          <w:rFonts w:cs="Tahoma"/>
          <w:lang w:val="en"/>
        </w:rPr>
        <w:t>Purchase of materials of PLN 60 thousand.</w:t>
      </w:r>
    </w:p>
    <w:p w14:paraId="52ED4F65" w14:textId="62D3367A" w:rsidR="00521389" w:rsidRPr="001910AC" w:rsidRDefault="00BE6415" w:rsidP="001910AC">
      <w:pPr>
        <w:pStyle w:val="Akapitzlist"/>
        <w:numPr>
          <w:ilvl w:val="0"/>
          <w:numId w:val="20"/>
        </w:numPr>
        <w:rPr>
          <w:rFonts w:cs="Tahoma"/>
        </w:rPr>
      </w:pPr>
      <w:r>
        <w:rPr>
          <w:rFonts w:cs="Tahoma"/>
          <w:lang w:val="en"/>
        </w:rPr>
        <w:t>The current costs of the period include a contractual commission on sales of PLN 613 thousand.</w:t>
      </w:r>
      <w:bookmarkStart w:id="90" w:name="_Toc490136515"/>
      <w:bookmarkEnd w:id="89"/>
    </w:p>
    <w:p w14:paraId="73C5D08E" w14:textId="77777777" w:rsidR="0029511F" w:rsidRPr="00DE7B76" w:rsidRDefault="0029511F" w:rsidP="0029511F">
      <w:pPr>
        <w:spacing w:after="100" w:afterAutospacing="1"/>
        <w:ind w:left="4956" w:firstLine="708"/>
        <w:rPr>
          <w:rFonts w:cs="Tahoma"/>
          <w:szCs w:val="20"/>
          <w:lang w:val="en-US"/>
        </w:rPr>
      </w:pPr>
    </w:p>
    <w:p w14:paraId="59486A1B" w14:textId="7B30F40E" w:rsidR="00143BDD" w:rsidRPr="00ED55F0" w:rsidRDefault="00143BDD" w:rsidP="0029511F">
      <w:pPr>
        <w:spacing w:after="100" w:afterAutospacing="1"/>
        <w:ind w:left="4956" w:firstLine="708"/>
        <w:rPr>
          <w:rFonts w:cs="Tahoma"/>
          <w:szCs w:val="20"/>
        </w:rPr>
      </w:pPr>
      <w:proofErr w:type="spellStart"/>
      <w:r>
        <w:rPr>
          <w:rFonts w:cs="Tahoma"/>
          <w:szCs w:val="20"/>
          <w:lang w:val="en"/>
        </w:rPr>
        <w:t>Ożarów</w:t>
      </w:r>
      <w:proofErr w:type="spellEnd"/>
      <w:r>
        <w:rPr>
          <w:rFonts w:cs="Tahoma"/>
          <w:szCs w:val="20"/>
          <w:lang w:val="en"/>
        </w:rPr>
        <w:t xml:space="preserve"> Mazowiecki, </w:t>
      </w:r>
      <w:bookmarkStart w:id="91" w:name="_heading=h.gg4k9kcu5udu"/>
      <w:bookmarkEnd w:id="91"/>
      <w:r>
        <w:rPr>
          <w:rFonts w:cs="Tahoma"/>
          <w:szCs w:val="20"/>
          <w:lang w:val="en"/>
        </w:rPr>
        <w:t>28 May 2025</w:t>
      </w:r>
    </w:p>
    <w:p w14:paraId="24D1E52B" w14:textId="235172CC" w:rsidR="0029511F" w:rsidRDefault="0029511F" w:rsidP="00143BDD">
      <w:pPr>
        <w:spacing w:after="100" w:afterAutospacing="1"/>
        <w:ind w:left="4956" w:firstLine="708"/>
        <w:rPr>
          <w:rFonts w:cs="Tahoma"/>
          <w:szCs w:val="20"/>
        </w:rPr>
      </w:pPr>
    </w:p>
    <w:p w14:paraId="06ADBD3A" w14:textId="77777777" w:rsidR="0029511F" w:rsidRPr="00ED55F0" w:rsidRDefault="0029511F" w:rsidP="00143BDD">
      <w:pPr>
        <w:spacing w:after="100" w:afterAutospacing="1"/>
        <w:ind w:left="4956" w:firstLine="708"/>
        <w:rPr>
          <w:rFonts w:cs="Tahoma"/>
          <w:szCs w:val="20"/>
        </w:rPr>
      </w:pPr>
    </w:p>
    <w:tbl>
      <w:tblPr>
        <w:tblW w:w="0" w:type="auto"/>
        <w:tblBorders>
          <w:top w:val="single" w:sz="4" w:space="0" w:color="auto"/>
        </w:tblBorders>
        <w:tblLook w:val="04A0" w:firstRow="1" w:lastRow="0" w:firstColumn="1" w:lastColumn="0" w:noHBand="0" w:noVBand="1"/>
      </w:tblPr>
      <w:tblGrid>
        <w:gridCol w:w="2366"/>
        <w:gridCol w:w="222"/>
        <w:gridCol w:w="2297"/>
        <w:gridCol w:w="222"/>
        <w:gridCol w:w="2297"/>
        <w:gridCol w:w="222"/>
        <w:gridCol w:w="2154"/>
      </w:tblGrid>
      <w:tr w:rsidR="00310A75" w:rsidRPr="00ED55F0" w14:paraId="1622DFF0" w14:textId="440A8DD7" w:rsidTr="00310A75">
        <w:trPr>
          <w:trHeight w:val="227"/>
          <w:tblHeader/>
        </w:trPr>
        <w:tc>
          <w:tcPr>
            <w:tcW w:w="0" w:type="auto"/>
            <w:tcBorders>
              <w:bottom w:val="nil"/>
            </w:tcBorders>
            <w:shd w:val="clear" w:color="auto" w:fill="auto"/>
            <w:vAlign w:val="center"/>
          </w:tcPr>
          <w:p w14:paraId="507D1419" w14:textId="77777777" w:rsidR="00310A75" w:rsidRPr="00ED55F0" w:rsidRDefault="00310A75" w:rsidP="00310A75">
            <w:pPr>
              <w:spacing w:after="100" w:afterAutospacing="1"/>
              <w:rPr>
                <w:rFonts w:cs="Tahoma"/>
                <w:szCs w:val="20"/>
              </w:rPr>
            </w:pPr>
            <w:r>
              <w:rPr>
                <w:rFonts w:cs="Tahoma"/>
                <w:szCs w:val="20"/>
                <w:lang w:val="en"/>
              </w:rPr>
              <w:t>Adam Piotrowski</w:t>
            </w:r>
          </w:p>
        </w:tc>
        <w:tc>
          <w:tcPr>
            <w:tcW w:w="0" w:type="auto"/>
            <w:tcBorders>
              <w:top w:val="nil"/>
              <w:bottom w:val="nil"/>
            </w:tcBorders>
            <w:shd w:val="clear" w:color="auto" w:fill="auto"/>
            <w:vAlign w:val="center"/>
          </w:tcPr>
          <w:p w14:paraId="6978D44D" w14:textId="77777777" w:rsidR="00310A75" w:rsidRPr="00ED55F0" w:rsidRDefault="00310A75" w:rsidP="00310A75">
            <w:pPr>
              <w:spacing w:after="100" w:afterAutospacing="1"/>
              <w:rPr>
                <w:rFonts w:cs="Tahoma"/>
                <w:szCs w:val="20"/>
              </w:rPr>
            </w:pPr>
          </w:p>
        </w:tc>
        <w:tc>
          <w:tcPr>
            <w:tcW w:w="0" w:type="auto"/>
            <w:tcBorders>
              <w:bottom w:val="nil"/>
            </w:tcBorders>
            <w:shd w:val="clear" w:color="auto" w:fill="auto"/>
            <w:vAlign w:val="center"/>
          </w:tcPr>
          <w:p w14:paraId="5B758A47" w14:textId="260A39A0" w:rsidR="00310A75" w:rsidRPr="00ED55F0" w:rsidRDefault="00310A75" w:rsidP="00310A75">
            <w:pPr>
              <w:spacing w:after="100" w:afterAutospacing="1"/>
              <w:rPr>
                <w:rFonts w:cs="Tahoma"/>
                <w:szCs w:val="20"/>
              </w:rPr>
            </w:pPr>
            <w:r>
              <w:rPr>
                <w:rFonts w:cs="Tahoma"/>
                <w:szCs w:val="20"/>
                <w:lang w:val="en"/>
              </w:rPr>
              <w:t>Łukasz Piekarski</w:t>
            </w:r>
          </w:p>
        </w:tc>
        <w:tc>
          <w:tcPr>
            <w:tcW w:w="0" w:type="auto"/>
            <w:tcBorders>
              <w:top w:val="nil"/>
              <w:bottom w:val="nil"/>
            </w:tcBorders>
            <w:shd w:val="clear" w:color="auto" w:fill="auto"/>
            <w:vAlign w:val="center"/>
          </w:tcPr>
          <w:p w14:paraId="4746ACBF" w14:textId="77777777" w:rsidR="00310A75" w:rsidRPr="00ED55F0" w:rsidRDefault="00310A75" w:rsidP="00310A75">
            <w:pPr>
              <w:spacing w:after="100" w:afterAutospacing="1"/>
              <w:rPr>
                <w:rFonts w:cs="Tahoma"/>
                <w:szCs w:val="20"/>
              </w:rPr>
            </w:pPr>
          </w:p>
        </w:tc>
        <w:tc>
          <w:tcPr>
            <w:tcW w:w="0" w:type="auto"/>
            <w:tcBorders>
              <w:bottom w:val="nil"/>
            </w:tcBorders>
            <w:shd w:val="clear" w:color="auto" w:fill="auto"/>
            <w:vAlign w:val="center"/>
          </w:tcPr>
          <w:p w14:paraId="7D5DE4E3" w14:textId="72D3F10B" w:rsidR="00310A75" w:rsidRPr="00ED55F0" w:rsidRDefault="00310A75" w:rsidP="00310A75">
            <w:pPr>
              <w:spacing w:after="100" w:afterAutospacing="1"/>
              <w:rPr>
                <w:rFonts w:cs="Tahoma"/>
                <w:szCs w:val="20"/>
              </w:rPr>
            </w:pPr>
            <w:r>
              <w:rPr>
                <w:rFonts w:cs="Tahoma"/>
                <w:szCs w:val="20"/>
                <w:lang w:val="en"/>
              </w:rPr>
              <w:t>Marcin Szrom</w:t>
            </w:r>
          </w:p>
        </w:tc>
        <w:tc>
          <w:tcPr>
            <w:tcW w:w="0" w:type="auto"/>
            <w:tcBorders>
              <w:top w:val="nil"/>
              <w:bottom w:val="nil"/>
            </w:tcBorders>
          </w:tcPr>
          <w:p w14:paraId="4804DFC7" w14:textId="77777777" w:rsidR="00310A75" w:rsidRPr="00ED55F0" w:rsidRDefault="00310A75" w:rsidP="00310A75">
            <w:pPr>
              <w:spacing w:after="100" w:afterAutospacing="1"/>
              <w:jc w:val="center"/>
              <w:rPr>
                <w:rFonts w:cs="Tahoma"/>
                <w:szCs w:val="20"/>
              </w:rPr>
            </w:pPr>
          </w:p>
        </w:tc>
        <w:tc>
          <w:tcPr>
            <w:tcW w:w="0" w:type="auto"/>
            <w:tcBorders>
              <w:bottom w:val="nil"/>
            </w:tcBorders>
          </w:tcPr>
          <w:p w14:paraId="63F03EA8" w14:textId="0961B6CB" w:rsidR="00310A75" w:rsidRPr="00ED55F0" w:rsidRDefault="00310A75" w:rsidP="00310A75">
            <w:pPr>
              <w:spacing w:after="100" w:afterAutospacing="1"/>
              <w:rPr>
                <w:rFonts w:cs="Tahoma"/>
                <w:szCs w:val="20"/>
              </w:rPr>
            </w:pPr>
            <w:r>
              <w:rPr>
                <w:rFonts w:cs="Tahoma"/>
                <w:szCs w:val="20"/>
                <w:lang w:val="en"/>
              </w:rPr>
              <w:t>Sylwia Wiśniewska-Filipiak</w:t>
            </w:r>
          </w:p>
        </w:tc>
      </w:tr>
      <w:tr w:rsidR="00310A75" w:rsidRPr="00ED55F0" w14:paraId="1CF8EFEE" w14:textId="12A08CCC" w:rsidTr="00310A75">
        <w:trPr>
          <w:trHeight w:val="227"/>
        </w:trPr>
        <w:tc>
          <w:tcPr>
            <w:tcW w:w="0" w:type="auto"/>
            <w:tcBorders>
              <w:top w:val="nil"/>
              <w:bottom w:val="nil"/>
            </w:tcBorders>
            <w:shd w:val="clear" w:color="auto" w:fill="auto"/>
            <w:vAlign w:val="center"/>
          </w:tcPr>
          <w:p w14:paraId="52F5BD3F" w14:textId="77777777" w:rsidR="00310A75" w:rsidRPr="00ED55F0" w:rsidRDefault="00310A75" w:rsidP="00310A75">
            <w:pPr>
              <w:spacing w:after="100" w:afterAutospacing="1"/>
              <w:rPr>
                <w:rFonts w:cs="Tahoma"/>
                <w:szCs w:val="20"/>
              </w:rPr>
            </w:pPr>
            <w:r>
              <w:rPr>
                <w:rFonts w:cs="Tahoma"/>
                <w:szCs w:val="20"/>
                <w:lang w:val="en"/>
              </w:rPr>
              <w:t>Management Board President</w:t>
            </w:r>
          </w:p>
        </w:tc>
        <w:tc>
          <w:tcPr>
            <w:tcW w:w="0" w:type="auto"/>
            <w:tcBorders>
              <w:top w:val="nil"/>
              <w:bottom w:val="nil"/>
            </w:tcBorders>
            <w:shd w:val="clear" w:color="auto" w:fill="auto"/>
            <w:vAlign w:val="center"/>
          </w:tcPr>
          <w:p w14:paraId="386A0988" w14:textId="77777777" w:rsidR="00310A75" w:rsidRPr="00ED55F0" w:rsidRDefault="00310A75" w:rsidP="00310A75">
            <w:pPr>
              <w:spacing w:after="100" w:afterAutospacing="1"/>
              <w:rPr>
                <w:rFonts w:cs="Tahoma"/>
                <w:szCs w:val="20"/>
              </w:rPr>
            </w:pPr>
          </w:p>
        </w:tc>
        <w:tc>
          <w:tcPr>
            <w:tcW w:w="0" w:type="auto"/>
            <w:tcBorders>
              <w:top w:val="nil"/>
              <w:bottom w:val="nil"/>
            </w:tcBorders>
            <w:shd w:val="clear" w:color="auto" w:fill="auto"/>
            <w:vAlign w:val="center"/>
          </w:tcPr>
          <w:p w14:paraId="56FC729B" w14:textId="77777777" w:rsidR="00310A75" w:rsidRPr="00ED55F0" w:rsidRDefault="00310A75" w:rsidP="00310A75">
            <w:pPr>
              <w:spacing w:after="100" w:afterAutospacing="1"/>
              <w:rPr>
                <w:rFonts w:cs="Tahoma"/>
                <w:szCs w:val="20"/>
              </w:rPr>
            </w:pPr>
            <w:r>
              <w:rPr>
                <w:rFonts w:cs="Tahoma"/>
                <w:szCs w:val="20"/>
                <w:lang w:val="en"/>
              </w:rPr>
              <w:t>Management Board Member</w:t>
            </w:r>
          </w:p>
        </w:tc>
        <w:tc>
          <w:tcPr>
            <w:tcW w:w="0" w:type="auto"/>
            <w:tcBorders>
              <w:top w:val="nil"/>
              <w:bottom w:val="nil"/>
            </w:tcBorders>
            <w:shd w:val="clear" w:color="auto" w:fill="auto"/>
            <w:vAlign w:val="center"/>
          </w:tcPr>
          <w:p w14:paraId="2DC59A19" w14:textId="77777777" w:rsidR="00310A75" w:rsidRPr="00ED55F0" w:rsidRDefault="00310A75" w:rsidP="00310A75">
            <w:pPr>
              <w:spacing w:after="100" w:afterAutospacing="1"/>
              <w:rPr>
                <w:rFonts w:cs="Tahoma"/>
                <w:szCs w:val="20"/>
              </w:rPr>
            </w:pPr>
          </w:p>
        </w:tc>
        <w:tc>
          <w:tcPr>
            <w:tcW w:w="0" w:type="auto"/>
            <w:tcBorders>
              <w:top w:val="nil"/>
              <w:bottom w:val="nil"/>
            </w:tcBorders>
            <w:shd w:val="clear" w:color="auto" w:fill="auto"/>
            <w:vAlign w:val="center"/>
          </w:tcPr>
          <w:p w14:paraId="10B5793E" w14:textId="32B17CE6" w:rsidR="00310A75" w:rsidRPr="00ED55F0" w:rsidRDefault="00310A75" w:rsidP="00310A75">
            <w:pPr>
              <w:spacing w:after="100" w:afterAutospacing="1"/>
              <w:rPr>
                <w:rFonts w:cs="Tahoma"/>
                <w:szCs w:val="20"/>
              </w:rPr>
            </w:pPr>
            <w:r>
              <w:rPr>
                <w:rFonts w:cs="Tahoma"/>
                <w:szCs w:val="20"/>
                <w:lang w:val="en"/>
              </w:rPr>
              <w:t>Management Board Member</w:t>
            </w:r>
          </w:p>
        </w:tc>
        <w:tc>
          <w:tcPr>
            <w:tcW w:w="0" w:type="auto"/>
            <w:tcBorders>
              <w:top w:val="nil"/>
              <w:bottom w:val="nil"/>
            </w:tcBorders>
          </w:tcPr>
          <w:p w14:paraId="5220B916" w14:textId="77777777" w:rsidR="00310A75" w:rsidRPr="00ED55F0" w:rsidRDefault="00310A75" w:rsidP="00310A75">
            <w:pPr>
              <w:spacing w:after="100" w:afterAutospacing="1"/>
              <w:rPr>
                <w:rFonts w:cs="Tahoma"/>
                <w:szCs w:val="20"/>
              </w:rPr>
            </w:pPr>
          </w:p>
        </w:tc>
        <w:tc>
          <w:tcPr>
            <w:tcW w:w="0" w:type="auto"/>
            <w:tcBorders>
              <w:top w:val="nil"/>
              <w:bottom w:val="nil"/>
            </w:tcBorders>
          </w:tcPr>
          <w:p w14:paraId="344638D0" w14:textId="6B60244D" w:rsidR="00310A75" w:rsidRPr="00ED55F0" w:rsidRDefault="00310A75" w:rsidP="00310A75">
            <w:pPr>
              <w:spacing w:after="100" w:afterAutospacing="1"/>
              <w:rPr>
                <w:rFonts w:cs="Tahoma"/>
                <w:szCs w:val="20"/>
              </w:rPr>
            </w:pPr>
            <w:r>
              <w:rPr>
                <w:rFonts w:cs="Tahoma"/>
                <w:szCs w:val="20"/>
                <w:lang w:val="en"/>
              </w:rPr>
              <w:t>Chief Accountant</w:t>
            </w:r>
          </w:p>
        </w:tc>
      </w:tr>
      <w:bookmarkEnd w:id="4"/>
      <w:bookmarkEnd w:id="30"/>
      <w:bookmarkEnd w:id="90"/>
    </w:tbl>
    <w:p w14:paraId="5EBC7606" w14:textId="77777777" w:rsidR="00143BDD" w:rsidRPr="00ED55F0" w:rsidRDefault="00143BDD" w:rsidP="007B483D">
      <w:pPr>
        <w:spacing w:after="100" w:afterAutospacing="1"/>
        <w:ind w:left="3540"/>
        <w:rPr>
          <w:rFonts w:cs="Tahoma"/>
          <w:szCs w:val="20"/>
        </w:rPr>
      </w:pPr>
    </w:p>
    <w:sectPr w:rsidR="00143BDD" w:rsidRPr="00ED55F0" w:rsidSect="00A95D3D">
      <w:headerReference w:type="default" r:id="rId28"/>
      <w:pgSz w:w="11906" w:h="16838" w:code="9"/>
      <w:pgMar w:top="1985" w:right="992" w:bottom="1134" w:left="1134" w:header="13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BBE77" w14:textId="77777777" w:rsidR="0024138D" w:rsidRDefault="0024138D" w:rsidP="00355F81">
      <w:r>
        <w:separator/>
      </w:r>
    </w:p>
  </w:endnote>
  <w:endnote w:type="continuationSeparator" w:id="0">
    <w:p w14:paraId="0A2A39D5" w14:textId="77777777" w:rsidR="0024138D" w:rsidRDefault="0024138D" w:rsidP="00355F81">
      <w:r>
        <w:continuationSeparator/>
      </w:r>
    </w:p>
  </w:endnote>
  <w:endnote w:type="continuationNotice" w:id="1">
    <w:p w14:paraId="4B2666CB" w14:textId="77777777" w:rsidR="0024138D" w:rsidRDefault="002413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tarBats">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ont260">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en Sans Light">
    <w:altName w:val="Segoe UI"/>
    <w:panose1 w:val="00000000000000000000"/>
    <w:charset w:val="EE"/>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C6CA9" w14:textId="77777777" w:rsidR="00A37E18" w:rsidRDefault="00A37E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B7FC" w14:textId="6B091E44" w:rsidR="00A37E18" w:rsidRPr="003C1A78" w:rsidRDefault="00A37E18" w:rsidP="00BC1C97">
    <w:pPr>
      <w:pStyle w:val="Stopka"/>
      <w:pBdr>
        <w:top w:val="single" w:sz="4" w:space="1" w:color="002060"/>
      </w:pBdr>
      <w:jc w:val="right"/>
      <w:rPr>
        <w:rFonts w:ascii="Tahoma" w:hAnsi="Tahoma" w:cs="Tahoma"/>
      </w:rPr>
    </w:pPr>
    <w:r>
      <w:rPr>
        <w:rFonts w:ascii="Tahoma" w:hAnsi="Tahoma" w:cs="Tahoma"/>
        <w:lang w:val="en"/>
      </w:rPr>
      <w:t xml:space="preserve">Page | </w:t>
    </w:r>
    <w:r>
      <w:rPr>
        <w:rFonts w:ascii="Tahoma" w:hAnsi="Tahoma" w:cs="Tahoma"/>
        <w:lang w:val="en"/>
      </w:rPr>
      <w:fldChar w:fldCharType="begin"/>
    </w:r>
    <w:r>
      <w:rPr>
        <w:rFonts w:ascii="Tahoma" w:hAnsi="Tahoma" w:cs="Tahoma"/>
        <w:lang w:val="en"/>
      </w:rPr>
      <w:instrText>PAGE</w:instrText>
    </w:r>
    <w:r>
      <w:rPr>
        <w:rFonts w:ascii="Tahoma" w:hAnsi="Tahoma" w:cs="Tahoma"/>
        <w:lang w:val="en"/>
      </w:rPr>
      <w:fldChar w:fldCharType="separate"/>
    </w:r>
    <w:r>
      <w:rPr>
        <w:rFonts w:ascii="Tahoma" w:hAnsi="Tahoma" w:cs="Tahoma"/>
        <w:noProof/>
        <w:lang w:val="en"/>
      </w:rPr>
      <w:t>1</w:t>
    </w:r>
    <w:r>
      <w:rPr>
        <w:rFonts w:ascii="Tahoma" w:hAnsi="Tahoma" w:cs="Tahoma"/>
        <w:noProof/>
        <w:lang w:val="en"/>
      </w:rPr>
      <w:fldChar w:fldCharType="end"/>
    </w:r>
    <w:r>
      <w:rPr>
        <w:rFonts w:ascii="Tahoma" w:hAnsi="Tahoma" w:cs="Tahoma"/>
        <w:lang w:val="en"/>
      </w:rPr>
      <w:t xml:space="preserve"> of </w:t>
    </w:r>
    <w:r>
      <w:rPr>
        <w:rFonts w:ascii="Tahoma" w:hAnsi="Tahoma" w:cs="Tahoma"/>
        <w:lang w:val="en"/>
      </w:rPr>
      <w:fldChar w:fldCharType="begin"/>
    </w:r>
    <w:r>
      <w:rPr>
        <w:rFonts w:ascii="Tahoma" w:hAnsi="Tahoma" w:cs="Tahoma"/>
        <w:lang w:val="en"/>
      </w:rPr>
      <w:instrText>NUMPAGES</w:instrText>
    </w:r>
    <w:r>
      <w:rPr>
        <w:rFonts w:ascii="Tahoma" w:hAnsi="Tahoma" w:cs="Tahoma"/>
        <w:lang w:val="en"/>
      </w:rPr>
      <w:fldChar w:fldCharType="separate"/>
    </w:r>
    <w:r>
      <w:rPr>
        <w:rFonts w:ascii="Tahoma" w:hAnsi="Tahoma" w:cs="Tahoma"/>
        <w:noProof/>
        <w:lang w:val="en"/>
      </w:rPr>
      <w:t>2</w:t>
    </w:r>
    <w:r>
      <w:rPr>
        <w:rFonts w:ascii="Tahoma" w:hAnsi="Tahoma" w:cs="Tahoma"/>
        <w:noProof/>
        <w:lang w:val="e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0253" w14:textId="77777777" w:rsidR="00A37E18" w:rsidRDefault="00A37E18" w:rsidP="00355F81">
    <w:r>
      <w:rPr>
        <w:lang w:val="en"/>
      </w:rPr>
      <w:fldChar w:fldCharType="begin"/>
    </w:r>
    <w:r>
      <w:rPr>
        <w:lang w:val="en"/>
      </w:rPr>
      <w:instrText>PAGE   \* MERGEFORMAT</w:instrText>
    </w:r>
    <w:r>
      <w:rPr>
        <w:lang w:val="en"/>
      </w:rPr>
      <w:fldChar w:fldCharType="separate"/>
    </w:r>
    <w:r>
      <w:rPr>
        <w:noProof/>
        <w:lang w:val="en"/>
      </w:rPr>
      <w:t>0</w:t>
    </w:r>
    <w:r>
      <w:rPr>
        <w:lang w:val="en"/>
      </w:rPr>
      <w:fldChar w:fldCharType="end"/>
    </w:r>
  </w:p>
  <w:p w14:paraId="28AEFB27" w14:textId="77777777" w:rsidR="00A37E18" w:rsidRDefault="00A37E18" w:rsidP="00355F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070B" w14:textId="45B94E0E" w:rsidR="00A37E18" w:rsidRPr="00D45CD2" w:rsidRDefault="00A37E18" w:rsidP="00143BDD">
    <w:pPr>
      <w:pStyle w:val="Stopka"/>
      <w:pBdr>
        <w:top w:val="single" w:sz="4" w:space="1" w:color="002060"/>
      </w:pBdr>
      <w:tabs>
        <w:tab w:val="clear" w:pos="4536"/>
        <w:tab w:val="clear" w:pos="9072"/>
      </w:tabs>
      <w:rPr>
        <w:rFonts w:cs="Calibri"/>
        <w:color w:val="002060"/>
        <w:sz w:val="16"/>
        <w:szCs w:val="16"/>
      </w:rPr>
    </w:pPr>
    <w:r>
      <w:rPr>
        <w:rFonts w:cs="Calibri"/>
        <w:color w:val="002060"/>
        <w:sz w:val="16"/>
        <w:szCs w:val="16"/>
        <w:lang w:val="en"/>
      </w:rPr>
      <w:t>Figures in PLN thousand</w:t>
    </w:r>
    <w:r>
      <w:rPr>
        <w:rFonts w:cs="Calibri"/>
        <w:color w:val="002060"/>
        <w:lang w:val="en"/>
      </w:rPr>
      <w:t xml:space="preserve">                                  </w:t>
    </w:r>
    <w:r>
      <w:rPr>
        <w:rFonts w:cs="Calibri"/>
        <w:color w:val="002060"/>
        <w:sz w:val="16"/>
        <w:szCs w:val="16"/>
        <w:lang w:val="en"/>
      </w:rPr>
      <w:t>Page | </w:t>
    </w:r>
    <w:r>
      <w:rPr>
        <w:rFonts w:cs="Calibri"/>
        <w:color w:val="002060"/>
        <w:sz w:val="16"/>
        <w:szCs w:val="16"/>
        <w:lang w:val="en"/>
      </w:rPr>
      <w:fldChar w:fldCharType="begin"/>
    </w:r>
    <w:r>
      <w:rPr>
        <w:rFonts w:cs="Calibri"/>
        <w:color w:val="002060"/>
        <w:sz w:val="16"/>
        <w:szCs w:val="16"/>
        <w:lang w:val="en"/>
      </w:rPr>
      <w:instrText>PAGE</w:instrText>
    </w:r>
    <w:r>
      <w:rPr>
        <w:rFonts w:cs="Calibri"/>
        <w:color w:val="002060"/>
        <w:sz w:val="16"/>
        <w:szCs w:val="16"/>
        <w:lang w:val="en"/>
      </w:rPr>
      <w:fldChar w:fldCharType="separate"/>
    </w:r>
    <w:r>
      <w:rPr>
        <w:rFonts w:cs="Calibri"/>
        <w:noProof/>
        <w:color w:val="002060"/>
        <w:sz w:val="16"/>
        <w:szCs w:val="16"/>
        <w:lang w:val="en"/>
      </w:rPr>
      <w:t>42</w:t>
    </w:r>
    <w:r>
      <w:rPr>
        <w:rFonts w:cs="Calibri"/>
        <w:noProof/>
        <w:color w:val="002060"/>
        <w:sz w:val="16"/>
        <w:szCs w:val="16"/>
        <w:lang w:val="en"/>
      </w:rPr>
      <w:fldChar w:fldCharType="end"/>
    </w:r>
    <w:r>
      <w:rPr>
        <w:rFonts w:cs="Calibri"/>
        <w:noProof/>
        <w:color w:val="002060"/>
        <w:sz w:val="16"/>
        <w:szCs w:val="16"/>
        <w:lang w:val="en"/>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46D92" w14:textId="77777777" w:rsidR="0024138D" w:rsidRDefault="0024138D" w:rsidP="00355F81">
      <w:bookmarkStart w:id="0" w:name="_Hlk479596361"/>
      <w:bookmarkEnd w:id="0"/>
      <w:r>
        <w:separator/>
      </w:r>
    </w:p>
  </w:footnote>
  <w:footnote w:type="continuationSeparator" w:id="0">
    <w:p w14:paraId="204FAD4F" w14:textId="77777777" w:rsidR="0024138D" w:rsidRDefault="0024138D" w:rsidP="00355F81">
      <w:r>
        <w:continuationSeparator/>
      </w:r>
    </w:p>
  </w:footnote>
  <w:footnote w:type="continuationNotice" w:id="1">
    <w:p w14:paraId="5E22EB9A" w14:textId="77777777" w:rsidR="0024138D" w:rsidRDefault="0024138D">
      <w:pPr>
        <w:spacing w:after="0"/>
      </w:pPr>
    </w:p>
  </w:footnote>
  <w:footnote w:id="2">
    <w:p w14:paraId="0B843EED" w14:textId="77777777" w:rsidR="00A37E18" w:rsidRPr="00980910" w:rsidRDefault="00A37E18" w:rsidP="001910AC">
      <w:pPr>
        <w:pStyle w:val="Tekstprzypisudolnego"/>
        <w:rPr>
          <w:rFonts w:ascii="Tahoma" w:hAnsi="Tahoma" w:cs="Tahoma"/>
          <w:sz w:val="16"/>
        </w:rPr>
      </w:pPr>
      <w:r>
        <w:rPr>
          <w:rStyle w:val="Odwoanieprzypisudolnego"/>
          <w:rFonts w:ascii="Tahoma" w:hAnsi="Tahoma" w:cs="Tahoma"/>
          <w:sz w:val="16"/>
          <w:lang w:val="en"/>
        </w:rPr>
        <w:footnoteRef/>
      </w:r>
      <w:r>
        <w:rPr>
          <w:rFonts w:ascii="Tahoma" w:hAnsi="Tahoma" w:cs="Tahoma"/>
          <w:sz w:val="16"/>
          <w:lang w:val="en"/>
        </w:rPr>
        <w:t xml:space="preserve"> EBIT is an economic indicator that is not reflected in the current IASs/IFRSs and is not applicable for financial reporting purposes. For this reason, in the Company's opinion, it represents an “alternative performance measure” (APM). The disclosed EBIT figure corresponds to operating profit/loss.</w:t>
      </w:r>
    </w:p>
  </w:footnote>
  <w:footnote w:id="3">
    <w:p w14:paraId="138DD504" w14:textId="77777777" w:rsidR="00A37E18" w:rsidRPr="00117884" w:rsidRDefault="00A37E18" w:rsidP="001910AC">
      <w:pPr>
        <w:pStyle w:val="Tekstprzypisudolnego"/>
        <w:rPr>
          <w:rFonts w:ascii="Tahoma" w:hAnsi="Tahoma" w:cs="Tahoma"/>
          <w:sz w:val="16"/>
        </w:rPr>
      </w:pPr>
      <w:r>
        <w:rPr>
          <w:vertAlign w:val="superscript"/>
          <w:lang w:val="en"/>
        </w:rPr>
        <w:footnoteRef/>
      </w:r>
      <w:r w:rsidRPr="007B483D">
        <w:rPr>
          <w:rFonts w:ascii="Tahoma" w:hAnsi="Tahoma" w:cs="Tahoma"/>
          <w:sz w:val="16"/>
          <w:lang w:val="en"/>
        </w:rPr>
        <w:t>Adjusted EBITDA = (operating profit + depreciation and amortisation - (settlements of subsidies to development projects recognised concurrently with depreciation/ amortisation, including the subsidy settlement related to depreciation/ amortisation included in research project costs) + costs of the incentive scheme incurred in the period + value of liquidation of expenditure on discontinued development + operating costs related to obtaining subsidies, acquisitions, and restructuring.</w:t>
      </w:r>
      <w:r>
        <w:rPr>
          <w:rFonts w:ascii="Tahoma" w:hAnsi="Tahoma" w:cs="Tahoma"/>
          <w:noProof/>
          <w:lang w:val="en"/>
        </w:rPr>
        <w:t xml:space="preserve">  </w:t>
      </w:r>
    </w:p>
  </w:footnote>
  <w:footnote w:id="4">
    <w:p w14:paraId="6B6EC524" w14:textId="77777777" w:rsidR="00A37E18" w:rsidRPr="00980910" w:rsidRDefault="00A37E18" w:rsidP="001910AC">
      <w:pPr>
        <w:pStyle w:val="Tekstprzypisudolnego"/>
        <w:rPr>
          <w:rFonts w:ascii="Tahoma" w:hAnsi="Tahoma" w:cs="Tahoma"/>
          <w:sz w:val="16"/>
        </w:rPr>
      </w:pPr>
      <w:r>
        <w:rPr>
          <w:rStyle w:val="Odwoanieprzypisudolnego"/>
          <w:rFonts w:ascii="Tahoma" w:hAnsi="Tahoma" w:cs="Tahoma"/>
          <w:sz w:val="16"/>
          <w:lang w:val="en"/>
        </w:rPr>
        <w:footnoteRef/>
      </w:r>
      <w:r>
        <w:rPr>
          <w:rFonts w:ascii="Tahoma" w:hAnsi="Tahoma" w:cs="Tahoma"/>
          <w:sz w:val="16"/>
          <w:lang w:val="en"/>
        </w:rPr>
        <w:t xml:space="preserve"> EBITA is an economic indicator that is not reflected in the current IASs/IFRSs and is not applicable for financial reporting purposes. For this reason, in the Company's opinion, it represents an “alternative performance measure” (APM). The presented and calculated EBITDA value is the sum of the result (profit/loss) on operating activities and depreciation.</w:t>
      </w:r>
    </w:p>
  </w:footnote>
  <w:footnote w:id="5">
    <w:p w14:paraId="4744DA35" w14:textId="5551E894" w:rsidR="00A37E18" w:rsidRPr="009D5A35" w:rsidRDefault="00A37E18" w:rsidP="006064FF">
      <w:pPr>
        <w:pStyle w:val="Tekstprzypisudolnego"/>
        <w:rPr>
          <w:rFonts w:ascii="Tahoma" w:hAnsi="Tahoma" w:cs="Tahoma"/>
          <w:sz w:val="16"/>
          <w:szCs w:val="16"/>
        </w:rPr>
      </w:pPr>
      <w:r>
        <w:rPr>
          <w:rStyle w:val="Odwoanieprzypisudolnego"/>
          <w:lang w:val="en"/>
        </w:rPr>
        <w:footnoteRef/>
      </w:r>
      <w:r>
        <w:rPr>
          <w:lang w:val="en"/>
        </w:rPr>
        <w:t xml:space="preserve"> Available here: https://vigophotonics.com/pl/reports/jednostkowy-raport-roczny-za-2024-rok/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BF00" w14:textId="77777777" w:rsidR="00A37E18" w:rsidRDefault="00A37E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31" w14:textId="77777777" w:rsidR="00A37E18" w:rsidRDefault="00A37E1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C40C" w14:textId="77777777" w:rsidR="00A37E18" w:rsidRDefault="00A37E18" w:rsidP="00355F81"/>
  <w:p w14:paraId="5F56F971" w14:textId="77777777" w:rsidR="00A37E18" w:rsidRDefault="00A37E18" w:rsidP="00355F8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E56D" w14:textId="09218080" w:rsidR="00A37E18" w:rsidRPr="0016216A" w:rsidRDefault="00A37E18" w:rsidP="002A2548">
    <w:pPr>
      <w:pStyle w:val="Nagwek"/>
      <w:pBdr>
        <w:bottom w:val="single" w:sz="4" w:space="1" w:color="002060"/>
      </w:pBdr>
    </w:pPr>
    <w:r>
      <w:rPr>
        <w:rFonts w:ascii="Tahoma" w:hAnsi="Tahoma" w:cs="Tahoma"/>
        <w:sz w:val="18"/>
        <w:szCs w:val="16"/>
        <w:lang w:val="en"/>
      </w:rPr>
      <w:t xml:space="preserve">VIGO Photonics S.A. – Standalone quarterly report for Q1 2025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C3D6" w14:textId="448C3FDE" w:rsidR="00A37E18" w:rsidRPr="002A2325" w:rsidRDefault="00A37E18" w:rsidP="00214CC2">
    <w:pPr>
      <w:pStyle w:val="Nagwek"/>
      <w:pBdr>
        <w:bottom w:val="single" w:sz="4" w:space="1" w:color="002060"/>
      </w:pBdr>
    </w:pPr>
    <w:r>
      <w:rPr>
        <w:rFonts w:ascii="Tahoma" w:hAnsi="Tahoma" w:cs="Tahoma"/>
        <w:sz w:val="18"/>
        <w:szCs w:val="16"/>
        <w:lang w:val="en"/>
      </w:rPr>
      <w:t xml:space="preserve">VIGO Photonics S.A. – Standalone quarterly report for Q1 2024 </w:t>
    </w:r>
  </w:p>
  <w:p w14:paraId="29DB5D47" w14:textId="5CA28824" w:rsidR="00A37E18" w:rsidRPr="00214CC2" w:rsidRDefault="00A37E18" w:rsidP="00214CC2">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4552" w14:textId="57173CB5" w:rsidR="00A37E18" w:rsidRPr="00214CC2" w:rsidRDefault="00A37E18" w:rsidP="002A2548">
    <w:pPr>
      <w:pStyle w:val="Nagwek"/>
      <w:pBdr>
        <w:bottom w:val="single" w:sz="4" w:space="1" w:color="002060"/>
      </w:pBdr>
    </w:pPr>
    <w:r>
      <w:rPr>
        <w:rFonts w:ascii="Tahoma" w:hAnsi="Tahoma" w:cs="Tahoma"/>
        <w:sz w:val="18"/>
        <w:szCs w:val="16"/>
        <w:lang w:val="en"/>
      </w:rPr>
      <w:t xml:space="preserve">VIGO Photonics S.A. – Standalone quarterly report for Q1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83"/>
    <w:lvl w:ilvl="0">
      <w:start w:val="1"/>
      <w:numFmt w:val="upperRoman"/>
      <w:lvlText w:val="%1."/>
      <w:lvlJc w:val="left"/>
      <w:pPr>
        <w:tabs>
          <w:tab w:val="num" w:pos="2924"/>
        </w:tabs>
      </w:pPr>
    </w:lvl>
  </w:abstractNum>
  <w:abstractNum w:abstractNumId="1" w15:restartNumberingAfterBreak="0">
    <w:nsid w:val="00B30292"/>
    <w:multiLevelType w:val="multilevel"/>
    <w:tmpl w:val="7F2886C6"/>
    <w:styleLink w:val="LFO19"/>
    <w:lvl w:ilvl="0">
      <w:start w:val="1"/>
      <w:numFmt w:val="decimal"/>
      <w:pStyle w:val="Listanumerowana5"/>
      <w:lvlText w:val="%1."/>
      <w:lvlJc w:val="left"/>
      <w:pPr>
        <w:ind w:left="360" w:hanging="360"/>
      </w:pPr>
    </w:lvl>
    <w:lvl w:ilvl="1">
      <w:start w:val="1"/>
      <w:numFmt w:val="decimal"/>
      <w:suff w:val="space"/>
      <w:lvlText w:val="%1.%2"/>
      <w:lvlJc w:val="left"/>
      <w:pPr>
        <w:ind w:left="936" w:hanging="576"/>
      </w:pPr>
    </w:lvl>
    <w:lvl w:ilvl="2">
      <w:start w:val="1"/>
      <w:numFmt w:val="lowerLetter"/>
      <w:lvlText w:val="%3."/>
      <w:lvlJc w:val="left"/>
      <w:pPr>
        <w:ind w:left="72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194B9D"/>
    <w:multiLevelType w:val="hybridMultilevel"/>
    <w:tmpl w:val="0FF6A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33B5B"/>
    <w:multiLevelType w:val="hybridMultilevel"/>
    <w:tmpl w:val="4C32A40A"/>
    <w:lvl w:ilvl="0" w:tplc="4D368AFC">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CC646B"/>
    <w:multiLevelType w:val="hybridMultilevel"/>
    <w:tmpl w:val="358C90A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E4397"/>
    <w:multiLevelType w:val="hybridMultilevel"/>
    <w:tmpl w:val="F452A66E"/>
    <w:lvl w:ilvl="0" w:tplc="0415000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4943CF"/>
    <w:multiLevelType w:val="hybridMultilevel"/>
    <w:tmpl w:val="51EAF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F502A3"/>
    <w:multiLevelType w:val="multilevel"/>
    <w:tmpl w:val="3D74DF48"/>
    <w:lvl w:ilvl="0">
      <w:start w:val="1"/>
      <w:numFmt w:val="decimal"/>
      <w:pStyle w:val="Nagwek1"/>
      <w:lvlText w:val="%1"/>
      <w:lvlJc w:val="left"/>
      <w:pPr>
        <w:ind w:left="432" w:hanging="432"/>
      </w:pPr>
      <w:rPr>
        <w:rFonts w:hint="default"/>
        <w:b/>
        <w:i w:val="0"/>
        <w:sz w:val="20"/>
        <w:szCs w:val="32"/>
      </w:rPr>
    </w:lvl>
    <w:lvl w:ilvl="1">
      <w:start w:val="1"/>
      <w:numFmt w:val="decimal"/>
      <w:pStyle w:val="Nagwek2"/>
      <w:lvlText w:val="%1.%2"/>
      <w:lvlJc w:val="left"/>
      <w:pPr>
        <w:ind w:left="6247"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C48645C"/>
    <w:multiLevelType w:val="hybridMultilevel"/>
    <w:tmpl w:val="C960EDC4"/>
    <w:lvl w:ilvl="0" w:tplc="A5B475D6">
      <w:start w:val="1"/>
      <w:numFmt w:val="decimal"/>
      <w:pStyle w:val="GJStrony"/>
      <w:lvlText w:val="(%1)"/>
      <w:lvlJc w:val="left"/>
      <w:pPr>
        <w:tabs>
          <w:tab w:val="num" w:pos="567"/>
        </w:tabs>
        <w:ind w:left="567" w:hanging="567"/>
      </w:pPr>
      <w:rPr>
        <w:rFonts w:hint="default"/>
        <w:b/>
        <w:bCs/>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CB47BC9"/>
    <w:multiLevelType w:val="hybridMultilevel"/>
    <w:tmpl w:val="420C1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D151632"/>
    <w:multiLevelType w:val="multilevel"/>
    <w:tmpl w:val="5BE03C1A"/>
    <w:styleLink w:val="LFO5"/>
    <w:lvl w:ilvl="0">
      <w:numFmt w:val="bullet"/>
      <w:pStyle w:val="Listapunktowana5"/>
      <w:lvlText w:val=""/>
      <w:lvlJc w:val="left"/>
      <w:pPr>
        <w:ind w:left="180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7376023"/>
    <w:multiLevelType w:val="hybridMultilevel"/>
    <w:tmpl w:val="08309988"/>
    <w:lvl w:ilvl="0" w:tplc="7CA441BC">
      <w:start w:val="1"/>
      <w:numFmt w:val="lowerLetter"/>
      <w:pStyle w:val="Listaa"/>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B7739D"/>
    <w:multiLevelType w:val="hybridMultilevel"/>
    <w:tmpl w:val="F8383F84"/>
    <w:lvl w:ilvl="0" w:tplc="3D94B204">
      <w:start w:val="1"/>
      <w:numFmt w:val="decimal"/>
      <w:pStyle w:val="GJBod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F666E1"/>
    <w:multiLevelType w:val="multilevel"/>
    <w:tmpl w:val="1402E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5341FB"/>
    <w:multiLevelType w:val="multilevel"/>
    <w:tmpl w:val="F6584B14"/>
    <w:styleLink w:val="LFO1"/>
    <w:lvl w:ilvl="0">
      <w:numFmt w:val="bullet"/>
      <w:pStyle w:val="Listapunktowana"/>
      <w:lvlText w:val="•"/>
      <w:lvlJc w:val="left"/>
      <w:pPr>
        <w:ind w:left="360" w:hanging="360"/>
      </w:pPr>
      <w:rPr>
        <w:rFonts w:ascii="Cambria" w:hAnsi="Cambria"/>
        <w:color w:val="7E97AD"/>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D2E1A56"/>
    <w:multiLevelType w:val="multilevel"/>
    <w:tmpl w:val="261A1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45160D"/>
    <w:multiLevelType w:val="hybridMultilevel"/>
    <w:tmpl w:val="B92C53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B86A8B"/>
    <w:multiLevelType w:val="multilevel"/>
    <w:tmpl w:val="6CE05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3707DB"/>
    <w:multiLevelType w:val="multilevel"/>
    <w:tmpl w:val="136ECD22"/>
    <w:styleLink w:val="LFO4"/>
    <w:lvl w:ilvl="0">
      <w:numFmt w:val="bullet"/>
      <w:pStyle w:val="Listapunktowana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B2A7025"/>
    <w:multiLevelType w:val="hybridMultilevel"/>
    <w:tmpl w:val="4A9C9CB0"/>
    <w:lvl w:ilvl="0" w:tplc="04150005">
      <w:start w:val="1"/>
      <w:numFmt w:val="bullet"/>
      <w:lvlText w:val=""/>
      <w:lvlJc w:val="left"/>
      <w:pPr>
        <w:ind w:left="720" w:hanging="360"/>
      </w:pPr>
      <w:rPr>
        <w:rFonts w:ascii="Wingdings" w:hAnsi="Wingdings" w:hint="default"/>
      </w:rPr>
    </w:lvl>
    <w:lvl w:ilvl="1" w:tplc="A8B4732A">
      <w:numFmt w:val="bullet"/>
      <w:lvlText w:val=""/>
      <w:lvlJc w:val="left"/>
      <w:pPr>
        <w:ind w:left="1440" w:hanging="360"/>
      </w:pPr>
      <w:rPr>
        <w:rFonts w:ascii="Tahoma" w:eastAsia="Calibri" w:hAnsi="Tahoma"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984EC3"/>
    <w:multiLevelType w:val="hybridMultilevel"/>
    <w:tmpl w:val="88DAB9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F91153"/>
    <w:multiLevelType w:val="hybridMultilevel"/>
    <w:tmpl w:val="2BDCDA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75ECB"/>
    <w:multiLevelType w:val="hybridMultilevel"/>
    <w:tmpl w:val="CB3C67D8"/>
    <w:lvl w:ilvl="0" w:tplc="179AB12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BD2D27"/>
    <w:multiLevelType w:val="hybridMultilevel"/>
    <w:tmpl w:val="D602AA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5637BCD"/>
    <w:multiLevelType w:val="multilevel"/>
    <w:tmpl w:val="708E950E"/>
    <w:styleLink w:val="LFO2"/>
    <w:lvl w:ilvl="0">
      <w:numFmt w:val="bullet"/>
      <w:pStyle w:val="Listapunktowana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57BF1015"/>
    <w:multiLevelType w:val="multilevel"/>
    <w:tmpl w:val="646C0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CF71F4"/>
    <w:multiLevelType w:val="hybridMultilevel"/>
    <w:tmpl w:val="D62E4E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CB4379"/>
    <w:multiLevelType w:val="hybridMultilevel"/>
    <w:tmpl w:val="9B68504A"/>
    <w:lvl w:ilvl="0" w:tplc="1A8E237A">
      <w:start w:val="1"/>
      <w:numFmt w:val="upperLetter"/>
      <w:pStyle w:val="GJRecitals"/>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0014A50"/>
    <w:multiLevelType w:val="multilevel"/>
    <w:tmpl w:val="CF7A2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E93E17"/>
    <w:multiLevelType w:val="multilevel"/>
    <w:tmpl w:val="726C3DFC"/>
    <w:styleLink w:val="LFO3"/>
    <w:lvl w:ilvl="0">
      <w:numFmt w:val="bullet"/>
      <w:pStyle w:val="Listapunktowana3"/>
      <w:lvlText w:val=""/>
      <w:lvlJc w:val="left"/>
      <w:pPr>
        <w:ind w:left="108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6A691951"/>
    <w:multiLevelType w:val="hybridMultilevel"/>
    <w:tmpl w:val="F8581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FA5613"/>
    <w:multiLevelType w:val="multilevel"/>
    <w:tmpl w:val="D53C098A"/>
    <w:styleLink w:val="Raportroczny"/>
    <w:lvl w:ilvl="0">
      <w:start w:val="1"/>
      <w:numFmt w:val="decimal"/>
      <w:lvlText w:val="%1."/>
      <w:lvlJc w:val="left"/>
      <w:pPr>
        <w:ind w:left="360" w:hanging="360"/>
      </w:pPr>
    </w:lvl>
    <w:lvl w:ilvl="1">
      <w:start w:val="1"/>
      <w:numFmt w:val="decimal"/>
      <w:pStyle w:val="Tytu2"/>
      <w:suff w:val="space"/>
      <w:lvlText w:val="%1.%2"/>
      <w:lvlJc w:val="left"/>
      <w:pPr>
        <w:ind w:left="360" w:hanging="360"/>
      </w:pPr>
    </w:lvl>
    <w:lvl w:ilvl="2">
      <w:start w:val="1"/>
      <w:numFmt w:val="lowerLetter"/>
      <w:lvlText w:val="%3."/>
      <w:lvlJc w:val="left"/>
      <w:pPr>
        <w:ind w:left="720" w:hanging="360"/>
      </w:pPr>
    </w:lvl>
    <w:lvl w:ilvl="3">
      <w:start w:val="1"/>
      <w:numFmt w:val="lowerRoman"/>
      <w:pStyle w:val="Tytu4"/>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A0247A"/>
    <w:multiLevelType w:val="hybridMultilevel"/>
    <w:tmpl w:val="340C42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692FC9"/>
    <w:multiLevelType w:val="hybridMultilevel"/>
    <w:tmpl w:val="BA667ED4"/>
    <w:lvl w:ilvl="0" w:tplc="4D368A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C2BC8"/>
    <w:multiLevelType w:val="hybridMultilevel"/>
    <w:tmpl w:val="BD4451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F9975F5"/>
    <w:multiLevelType w:val="hybridMultilevel"/>
    <w:tmpl w:val="FF784486"/>
    <w:lvl w:ilvl="0" w:tplc="179AB126">
      <w:start w:val="1"/>
      <w:numFmt w:val="bullet"/>
      <w:pStyle w:val="Akapitzlis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31"/>
  </w:num>
  <w:num w:numId="5">
    <w:abstractNumId w:val="14"/>
  </w:num>
  <w:num w:numId="6">
    <w:abstractNumId w:val="24"/>
  </w:num>
  <w:num w:numId="7">
    <w:abstractNumId w:val="29"/>
  </w:num>
  <w:num w:numId="8">
    <w:abstractNumId w:val="18"/>
  </w:num>
  <w:num w:numId="9">
    <w:abstractNumId w:val="10"/>
  </w:num>
  <w:num w:numId="10">
    <w:abstractNumId w:val="1"/>
  </w:num>
  <w:num w:numId="11">
    <w:abstractNumId w:val="19"/>
  </w:num>
  <w:num w:numId="12">
    <w:abstractNumId w:val="35"/>
  </w:num>
  <w:num w:numId="13">
    <w:abstractNumId w:val="8"/>
  </w:num>
  <w:num w:numId="14">
    <w:abstractNumId w:val="27"/>
  </w:num>
  <w:num w:numId="15">
    <w:abstractNumId w:val="12"/>
  </w:num>
  <w:num w:numId="16">
    <w:abstractNumId w:val="34"/>
  </w:num>
  <w:num w:numId="17">
    <w:abstractNumId w:val="5"/>
  </w:num>
  <w:num w:numId="18">
    <w:abstractNumId w:val="26"/>
  </w:num>
  <w:num w:numId="19">
    <w:abstractNumId w:val="33"/>
  </w:num>
  <w:num w:numId="20">
    <w:abstractNumId w:val="6"/>
  </w:num>
  <w:num w:numId="21">
    <w:abstractNumId w:val="4"/>
  </w:num>
  <w:num w:numId="22">
    <w:abstractNumId w:val="2"/>
  </w:num>
  <w:num w:numId="23">
    <w:abstractNumId w:val="30"/>
  </w:num>
  <w:num w:numId="24">
    <w:abstractNumId w:val="9"/>
  </w:num>
  <w:num w:numId="25">
    <w:abstractNumId w:val="20"/>
  </w:num>
  <w:num w:numId="26">
    <w:abstractNumId w:val="13"/>
  </w:num>
  <w:num w:numId="27">
    <w:abstractNumId w:val="25"/>
  </w:num>
  <w:num w:numId="28">
    <w:abstractNumId w:val="35"/>
  </w:num>
  <w:num w:numId="29">
    <w:abstractNumId w:val="28"/>
  </w:num>
  <w:num w:numId="30">
    <w:abstractNumId w:val="17"/>
  </w:num>
  <w:num w:numId="31">
    <w:abstractNumId w:val="22"/>
  </w:num>
  <w:num w:numId="32">
    <w:abstractNumId w:val="23"/>
  </w:num>
  <w:num w:numId="33">
    <w:abstractNumId w:val="21"/>
  </w:num>
  <w:num w:numId="34">
    <w:abstractNumId w:val="32"/>
  </w:num>
  <w:num w:numId="35">
    <w:abstractNumId w:val="15"/>
  </w:num>
  <w:num w:numId="3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A0"/>
    <w:rsid w:val="000001CC"/>
    <w:rsid w:val="00000411"/>
    <w:rsid w:val="00000D54"/>
    <w:rsid w:val="00001AF1"/>
    <w:rsid w:val="000038D9"/>
    <w:rsid w:val="00005CAD"/>
    <w:rsid w:val="00006642"/>
    <w:rsid w:val="0001162C"/>
    <w:rsid w:val="00011761"/>
    <w:rsid w:val="000127D7"/>
    <w:rsid w:val="00013500"/>
    <w:rsid w:val="000137E7"/>
    <w:rsid w:val="00013AB9"/>
    <w:rsid w:val="0001761D"/>
    <w:rsid w:val="000215FC"/>
    <w:rsid w:val="00022BAF"/>
    <w:rsid w:val="000263C8"/>
    <w:rsid w:val="00027387"/>
    <w:rsid w:val="00030914"/>
    <w:rsid w:val="00030E78"/>
    <w:rsid w:val="000314B9"/>
    <w:rsid w:val="000317EC"/>
    <w:rsid w:val="000331A2"/>
    <w:rsid w:val="00033298"/>
    <w:rsid w:val="000336A0"/>
    <w:rsid w:val="0003628D"/>
    <w:rsid w:val="00040177"/>
    <w:rsid w:val="000415C5"/>
    <w:rsid w:val="00051A6D"/>
    <w:rsid w:val="00054D8D"/>
    <w:rsid w:val="00056F76"/>
    <w:rsid w:val="00057662"/>
    <w:rsid w:val="000579DC"/>
    <w:rsid w:val="00060EBF"/>
    <w:rsid w:val="0006100D"/>
    <w:rsid w:val="00061107"/>
    <w:rsid w:val="000636F2"/>
    <w:rsid w:val="00064810"/>
    <w:rsid w:val="000669C3"/>
    <w:rsid w:val="000671A0"/>
    <w:rsid w:val="000675A1"/>
    <w:rsid w:val="000705C3"/>
    <w:rsid w:val="00070A95"/>
    <w:rsid w:val="00071690"/>
    <w:rsid w:val="00072828"/>
    <w:rsid w:val="00074297"/>
    <w:rsid w:val="00074B38"/>
    <w:rsid w:val="00077A5D"/>
    <w:rsid w:val="0008024B"/>
    <w:rsid w:val="0008118E"/>
    <w:rsid w:val="00082366"/>
    <w:rsid w:val="00084983"/>
    <w:rsid w:val="00084D0C"/>
    <w:rsid w:val="00091B15"/>
    <w:rsid w:val="000924D0"/>
    <w:rsid w:val="000934B8"/>
    <w:rsid w:val="00095390"/>
    <w:rsid w:val="0009591C"/>
    <w:rsid w:val="000A068F"/>
    <w:rsid w:val="000A07CE"/>
    <w:rsid w:val="000A30CC"/>
    <w:rsid w:val="000A5DB3"/>
    <w:rsid w:val="000A7060"/>
    <w:rsid w:val="000A7D49"/>
    <w:rsid w:val="000B1461"/>
    <w:rsid w:val="000B172F"/>
    <w:rsid w:val="000B2A42"/>
    <w:rsid w:val="000B3C32"/>
    <w:rsid w:val="000B56FA"/>
    <w:rsid w:val="000B573C"/>
    <w:rsid w:val="000B5C81"/>
    <w:rsid w:val="000B6530"/>
    <w:rsid w:val="000B6C8E"/>
    <w:rsid w:val="000B7EE1"/>
    <w:rsid w:val="000C02E2"/>
    <w:rsid w:val="000C3D23"/>
    <w:rsid w:val="000C5127"/>
    <w:rsid w:val="000C54E1"/>
    <w:rsid w:val="000C6C17"/>
    <w:rsid w:val="000C751B"/>
    <w:rsid w:val="000D0AE4"/>
    <w:rsid w:val="000D136D"/>
    <w:rsid w:val="000D394D"/>
    <w:rsid w:val="000D3DDC"/>
    <w:rsid w:val="000D3F75"/>
    <w:rsid w:val="000D5364"/>
    <w:rsid w:val="000E0488"/>
    <w:rsid w:val="000E3B79"/>
    <w:rsid w:val="000E4BD1"/>
    <w:rsid w:val="000E515B"/>
    <w:rsid w:val="000E7CF0"/>
    <w:rsid w:val="000F1632"/>
    <w:rsid w:val="000F4F8A"/>
    <w:rsid w:val="000F76F9"/>
    <w:rsid w:val="0010149C"/>
    <w:rsid w:val="001017DB"/>
    <w:rsid w:val="00101B06"/>
    <w:rsid w:val="00103AA6"/>
    <w:rsid w:val="001044EA"/>
    <w:rsid w:val="001051AE"/>
    <w:rsid w:val="00106790"/>
    <w:rsid w:val="00106CFD"/>
    <w:rsid w:val="001077FC"/>
    <w:rsid w:val="0011119A"/>
    <w:rsid w:val="001117D8"/>
    <w:rsid w:val="00113588"/>
    <w:rsid w:val="00115273"/>
    <w:rsid w:val="00115945"/>
    <w:rsid w:val="00117FFD"/>
    <w:rsid w:val="001241E9"/>
    <w:rsid w:val="00124EE1"/>
    <w:rsid w:val="00125138"/>
    <w:rsid w:val="00126BB6"/>
    <w:rsid w:val="00127F2C"/>
    <w:rsid w:val="001336A6"/>
    <w:rsid w:val="0013531D"/>
    <w:rsid w:val="001353D3"/>
    <w:rsid w:val="00140337"/>
    <w:rsid w:val="001422DC"/>
    <w:rsid w:val="00143BDD"/>
    <w:rsid w:val="00143FC9"/>
    <w:rsid w:val="00144155"/>
    <w:rsid w:val="00144274"/>
    <w:rsid w:val="001448AE"/>
    <w:rsid w:val="001451AE"/>
    <w:rsid w:val="00147138"/>
    <w:rsid w:val="0015006C"/>
    <w:rsid w:val="00150FA4"/>
    <w:rsid w:val="00152096"/>
    <w:rsid w:val="00153048"/>
    <w:rsid w:val="00153FC5"/>
    <w:rsid w:val="0015498F"/>
    <w:rsid w:val="001553EB"/>
    <w:rsid w:val="00156100"/>
    <w:rsid w:val="00160285"/>
    <w:rsid w:val="00160FF2"/>
    <w:rsid w:val="00161514"/>
    <w:rsid w:val="0016216A"/>
    <w:rsid w:val="00162AA4"/>
    <w:rsid w:val="00164DD8"/>
    <w:rsid w:val="0016635A"/>
    <w:rsid w:val="0016753C"/>
    <w:rsid w:val="00167DF5"/>
    <w:rsid w:val="00167E92"/>
    <w:rsid w:val="0017197B"/>
    <w:rsid w:val="00173DDF"/>
    <w:rsid w:val="00174000"/>
    <w:rsid w:val="001743FB"/>
    <w:rsid w:val="00174B3A"/>
    <w:rsid w:val="001755AA"/>
    <w:rsid w:val="00177BF7"/>
    <w:rsid w:val="0018143E"/>
    <w:rsid w:val="00182126"/>
    <w:rsid w:val="0019021A"/>
    <w:rsid w:val="001910AC"/>
    <w:rsid w:val="001918B9"/>
    <w:rsid w:val="00191E45"/>
    <w:rsid w:val="0019313B"/>
    <w:rsid w:val="001969B0"/>
    <w:rsid w:val="001A4125"/>
    <w:rsid w:val="001A5670"/>
    <w:rsid w:val="001A75D7"/>
    <w:rsid w:val="001A79B0"/>
    <w:rsid w:val="001B0303"/>
    <w:rsid w:val="001B03D7"/>
    <w:rsid w:val="001B28AB"/>
    <w:rsid w:val="001B50EC"/>
    <w:rsid w:val="001C0261"/>
    <w:rsid w:val="001C13CD"/>
    <w:rsid w:val="001C202C"/>
    <w:rsid w:val="001C3284"/>
    <w:rsid w:val="001C34F3"/>
    <w:rsid w:val="001C4854"/>
    <w:rsid w:val="001C4B85"/>
    <w:rsid w:val="001C51DC"/>
    <w:rsid w:val="001C5FB9"/>
    <w:rsid w:val="001C6CE7"/>
    <w:rsid w:val="001D228E"/>
    <w:rsid w:val="001D2957"/>
    <w:rsid w:val="001D76BD"/>
    <w:rsid w:val="001E0756"/>
    <w:rsid w:val="001E2049"/>
    <w:rsid w:val="001E2BBA"/>
    <w:rsid w:val="001E3212"/>
    <w:rsid w:val="001E32E8"/>
    <w:rsid w:val="001E3C33"/>
    <w:rsid w:val="001E403E"/>
    <w:rsid w:val="001E475E"/>
    <w:rsid w:val="001E5585"/>
    <w:rsid w:val="001E5CD2"/>
    <w:rsid w:val="001E6582"/>
    <w:rsid w:val="001E6BEC"/>
    <w:rsid w:val="001E77E5"/>
    <w:rsid w:val="001F2ECD"/>
    <w:rsid w:val="001F345B"/>
    <w:rsid w:val="001F57F8"/>
    <w:rsid w:val="001F6937"/>
    <w:rsid w:val="001F7774"/>
    <w:rsid w:val="002018EB"/>
    <w:rsid w:val="002022DF"/>
    <w:rsid w:val="00202500"/>
    <w:rsid w:val="00203A94"/>
    <w:rsid w:val="00205313"/>
    <w:rsid w:val="0020582C"/>
    <w:rsid w:val="0020728A"/>
    <w:rsid w:val="0021215E"/>
    <w:rsid w:val="00212A89"/>
    <w:rsid w:val="00212D1A"/>
    <w:rsid w:val="002131EA"/>
    <w:rsid w:val="00213253"/>
    <w:rsid w:val="00214CC2"/>
    <w:rsid w:val="0021500A"/>
    <w:rsid w:val="00215E50"/>
    <w:rsid w:val="00223E6E"/>
    <w:rsid w:val="00225408"/>
    <w:rsid w:val="00230A8D"/>
    <w:rsid w:val="0023320C"/>
    <w:rsid w:val="0024138D"/>
    <w:rsid w:val="00241F05"/>
    <w:rsid w:val="0024206F"/>
    <w:rsid w:val="002426F4"/>
    <w:rsid w:val="00242A5B"/>
    <w:rsid w:val="002430A7"/>
    <w:rsid w:val="00243B82"/>
    <w:rsid w:val="002440D2"/>
    <w:rsid w:val="002506A5"/>
    <w:rsid w:val="00250F37"/>
    <w:rsid w:val="00251D73"/>
    <w:rsid w:val="00252B36"/>
    <w:rsid w:val="00260F89"/>
    <w:rsid w:val="00262D0B"/>
    <w:rsid w:val="00265A6E"/>
    <w:rsid w:val="00266BED"/>
    <w:rsid w:val="00273BBE"/>
    <w:rsid w:val="002744CD"/>
    <w:rsid w:val="0027614A"/>
    <w:rsid w:val="00276199"/>
    <w:rsid w:val="002765DC"/>
    <w:rsid w:val="002806F2"/>
    <w:rsid w:val="0028116C"/>
    <w:rsid w:val="00281803"/>
    <w:rsid w:val="00281935"/>
    <w:rsid w:val="00282444"/>
    <w:rsid w:val="00282C69"/>
    <w:rsid w:val="00284569"/>
    <w:rsid w:val="00285E12"/>
    <w:rsid w:val="00286224"/>
    <w:rsid w:val="00286B57"/>
    <w:rsid w:val="00287AC3"/>
    <w:rsid w:val="00290018"/>
    <w:rsid w:val="00293A24"/>
    <w:rsid w:val="00294EA6"/>
    <w:rsid w:val="0029511F"/>
    <w:rsid w:val="00295E73"/>
    <w:rsid w:val="002A0A39"/>
    <w:rsid w:val="002A178D"/>
    <w:rsid w:val="002A1FB6"/>
    <w:rsid w:val="002A2548"/>
    <w:rsid w:val="002A2AE3"/>
    <w:rsid w:val="002A589D"/>
    <w:rsid w:val="002A5C29"/>
    <w:rsid w:val="002A7802"/>
    <w:rsid w:val="002B231D"/>
    <w:rsid w:val="002B27D7"/>
    <w:rsid w:val="002B2AEA"/>
    <w:rsid w:val="002B3E63"/>
    <w:rsid w:val="002B4994"/>
    <w:rsid w:val="002B4D73"/>
    <w:rsid w:val="002C1E2A"/>
    <w:rsid w:val="002C28EA"/>
    <w:rsid w:val="002C43D0"/>
    <w:rsid w:val="002C64F8"/>
    <w:rsid w:val="002C66B4"/>
    <w:rsid w:val="002D2332"/>
    <w:rsid w:val="002D2E1D"/>
    <w:rsid w:val="002D315C"/>
    <w:rsid w:val="002D37CD"/>
    <w:rsid w:val="002D3BBF"/>
    <w:rsid w:val="002D4A90"/>
    <w:rsid w:val="002D702A"/>
    <w:rsid w:val="002D756F"/>
    <w:rsid w:val="002E0426"/>
    <w:rsid w:val="002E0AB0"/>
    <w:rsid w:val="002E141E"/>
    <w:rsid w:val="002E1750"/>
    <w:rsid w:val="002E1D9E"/>
    <w:rsid w:val="002E3D79"/>
    <w:rsid w:val="002E4FF9"/>
    <w:rsid w:val="002E59F5"/>
    <w:rsid w:val="002E6CC4"/>
    <w:rsid w:val="002E6E39"/>
    <w:rsid w:val="002F00C9"/>
    <w:rsid w:val="002F1FD7"/>
    <w:rsid w:val="002F2CCD"/>
    <w:rsid w:val="002F494E"/>
    <w:rsid w:val="002F5FF3"/>
    <w:rsid w:val="002F617A"/>
    <w:rsid w:val="002F7781"/>
    <w:rsid w:val="00302F51"/>
    <w:rsid w:val="00303866"/>
    <w:rsid w:val="00310A75"/>
    <w:rsid w:val="003111AE"/>
    <w:rsid w:val="00311890"/>
    <w:rsid w:val="00311A60"/>
    <w:rsid w:val="0031212B"/>
    <w:rsid w:val="00312D5F"/>
    <w:rsid w:val="003133FC"/>
    <w:rsid w:val="003134B2"/>
    <w:rsid w:val="0031458E"/>
    <w:rsid w:val="00314BA6"/>
    <w:rsid w:val="00316689"/>
    <w:rsid w:val="00317104"/>
    <w:rsid w:val="003175DE"/>
    <w:rsid w:val="0032086E"/>
    <w:rsid w:val="003258CB"/>
    <w:rsid w:val="00325AF9"/>
    <w:rsid w:val="00326C60"/>
    <w:rsid w:val="003277E2"/>
    <w:rsid w:val="00330F79"/>
    <w:rsid w:val="00331AA4"/>
    <w:rsid w:val="00332CA8"/>
    <w:rsid w:val="003352E1"/>
    <w:rsid w:val="00335CD5"/>
    <w:rsid w:val="00335F1C"/>
    <w:rsid w:val="0033715A"/>
    <w:rsid w:val="00340A83"/>
    <w:rsid w:val="00341B34"/>
    <w:rsid w:val="00341CE6"/>
    <w:rsid w:val="0034387A"/>
    <w:rsid w:val="003439ED"/>
    <w:rsid w:val="003442CF"/>
    <w:rsid w:val="003447AC"/>
    <w:rsid w:val="00345622"/>
    <w:rsid w:val="0035381F"/>
    <w:rsid w:val="00353D32"/>
    <w:rsid w:val="00354F52"/>
    <w:rsid w:val="003559DD"/>
    <w:rsid w:val="00355C24"/>
    <w:rsid w:val="00355F81"/>
    <w:rsid w:val="003630C5"/>
    <w:rsid w:val="00363A36"/>
    <w:rsid w:val="00364A25"/>
    <w:rsid w:val="00364AD7"/>
    <w:rsid w:val="003661F5"/>
    <w:rsid w:val="003664BB"/>
    <w:rsid w:val="00366A31"/>
    <w:rsid w:val="00370522"/>
    <w:rsid w:val="00370D17"/>
    <w:rsid w:val="0037316E"/>
    <w:rsid w:val="0037331B"/>
    <w:rsid w:val="00373551"/>
    <w:rsid w:val="003767C7"/>
    <w:rsid w:val="00382151"/>
    <w:rsid w:val="00382A2D"/>
    <w:rsid w:val="003857C2"/>
    <w:rsid w:val="00387148"/>
    <w:rsid w:val="00390B0F"/>
    <w:rsid w:val="00391D37"/>
    <w:rsid w:val="0039300C"/>
    <w:rsid w:val="00393739"/>
    <w:rsid w:val="0039622B"/>
    <w:rsid w:val="00396E22"/>
    <w:rsid w:val="003A1102"/>
    <w:rsid w:val="003A17AB"/>
    <w:rsid w:val="003A2730"/>
    <w:rsid w:val="003A417F"/>
    <w:rsid w:val="003A61CE"/>
    <w:rsid w:val="003A622A"/>
    <w:rsid w:val="003A770E"/>
    <w:rsid w:val="003B1D2D"/>
    <w:rsid w:val="003B23D6"/>
    <w:rsid w:val="003B39CE"/>
    <w:rsid w:val="003C0CA0"/>
    <w:rsid w:val="003C0E91"/>
    <w:rsid w:val="003C1A78"/>
    <w:rsid w:val="003C666B"/>
    <w:rsid w:val="003D082B"/>
    <w:rsid w:val="003D1334"/>
    <w:rsid w:val="003D2457"/>
    <w:rsid w:val="003D2CF8"/>
    <w:rsid w:val="003D361E"/>
    <w:rsid w:val="003D5529"/>
    <w:rsid w:val="003D5C6D"/>
    <w:rsid w:val="003D7B17"/>
    <w:rsid w:val="003D7DB7"/>
    <w:rsid w:val="003E3DB7"/>
    <w:rsid w:val="003E52B4"/>
    <w:rsid w:val="003F0CD1"/>
    <w:rsid w:val="003F0F76"/>
    <w:rsid w:val="003F2FCF"/>
    <w:rsid w:val="003F3209"/>
    <w:rsid w:val="003F47E0"/>
    <w:rsid w:val="003F657D"/>
    <w:rsid w:val="003F6DAF"/>
    <w:rsid w:val="003F71BE"/>
    <w:rsid w:val="003F720F"/>
    <w:rsid w:val="00400CE5"/>
    <w:rsid w:val="00401402"/>
    <w:rsid w:val="0040313E"/>
    <w:rsid w:val="004067FE"/>
    <w:rsid w:val="004070D3"/>
    <w:rsid w:val="00410028"/>
    <w:rsid w:val="0041003B"/>
    <w:rsid w:val="00412112"/>
    <w:rsid w:val="0042148D"/>
    <w:rsid w:val="00422B67"/>
    <w:rsid w:val="0042366C"/>
    <w:rsid w:val="004260FC"/>
    <w:rsid w:val="00427ED2"/>
    <w:rsid w:val="00430058"/>
    <w:rsid w:val="00430B24"/>
    <w:rsid w:val="00431ACD"/>
    <w:rsid w:val="00435A51"/>
    <w:rsid w:val="004419F4"/>
    <w:rsid w:val="00445FFB"/>
    <w:rsid w:val="00446E90"/>
    <w:rsid w:val="00447E6B"/>
    <w:rsid w:val="004510CF"/>
    <w:rsid w:val="00451E7E"/>
    <w:rsid w:val="00452CC8"/>
    <w:rsid w:val="00453D5D"/>
    <w:rsid w:val="00455058"/>
    <w:rsid w:val="004553D6"/>
    <w:rsid w:val="00456308"/>
    <w:rsid w:val="00456EB5"/>
    <w:rsid w:val="00457FB9"/>
    <w:rsid w:val="00461256"/>
    <w:rsid w:val="004614E2"/>
    <w:rsid w:val="00461BD0"/>
    <w:rsid w:val="00462E1F"/>
    <w:rsid w:val="004633E9"/>
    <w:rsid w:val="00463BEE"/>
    <w:rsid w:val="004652F5"/>
    <w:rsid w:val="00465D05"/>
    <w:rsid w:val="00467FFD"/>
    <w:rsid w:val="00471239"/>
    <w:rsid w:val="00473E96"/>
    <w:rsid w:val="00482AEF"/>
    <w:rsid w:val="00483173"/>
    <w:rsid w:val="004833CF"/>
    <w:rsid w:val="0048538B"/>
    <w:rsid w:val="004855B7"/>
    <w:rsid w:val="0049241F"/>
    <w:rsid w:val="00492FAA"/>
    <w:rsid w:val="00494076"/>
    <w:rsid w:val="00494480"/>
    <w:rsid w:val="004976FA"/>
    <w:rsid w:val="00497E2E"/>
    <w:rsid w:val="004A06B9"/>
    <w:rsid w:val="004A20D6"/>
    <w:rsid w:val="004A27A0"/>
    <w:rsid w:val="004A369C"/>
    <w:rsid w:val="004A4187"/>
    <w:rsid w:val="004A4BA9"/>
    <w:rsid w:val="004A4C7A"/>
    <w:rsid w:val="004A5370"/>
    <w:rsid w:val="004A6D02"/>
    <w:rsid w:val="004B0DA6"/>
    <w:rsid w:val="004B1E97"/>
    <w:rsid w:val="004B2BD9"/>
    <w:rsid w:val="004B4056"/>
    <w:rsid w:val="004B67A1"/>
    <w:rsid w:val="004C0871"/>
    <w:rsid w:val="004C124C"/>
    <w:rsid w:val="004C568F"/>
    <w:rsid w:val="004C79F6"/>
    <w:rsid w:val="004D0293"/>
    <w:rsid w:val="004D08B3"/>
    <w:rsid w:val="004D0D1B"/>
    <w:rsid w:val="004D299B"/>
    <w:rsid w:val="004D366C"/>
    <w:rsid w:val="004D3B19"/>
    <w:rsid w:val="004D419D"/>
    <w:rsid w:val="004D5A30"/>
    <w:rsid w:val="004E0AF5"/>
    <w:rsid w:val="004E1B7E"/>
    <w:rsid w:val="004E3574"/>
    <w:rsid w:val="004E3C3A"/>
    <w:rsid w:val="004E58A0"/>
    <w:rsid w:val="004E7703"/>
    <w:rsid w:val="004F020F"/>
    <w:rsid w:val="004F043C"/>
    <w:rsid w:val="004F0A9B"/>
    <w:rsid w:val="004F2AD9"/>
    <w:rsid w:val="004F593B"/>
    <w:rsid w:val="004F5F07"/>
    <w:rsid w:val="004F65BC"/>
    <w:rsid w:val="00505E04"/>
    <w:rsid w:val="00507635"/>
    <w:rsid w:val="00507999"/>
    <w:rsid w:val="00510626"/>
    <w:rsid w:val="00510DC8"/>
    <w:rsid w:val="00511BBF"/>
    <w:rsid w:val="00512279"/>
    <w:rsid w:val="00513C07"/>
    <w:rsid w:val="00516248"/>
    <w:rsid w:val="00517055"/>
    <w:rsid w:val="0052037D"/>
    <w:rsid w:val="00520470"/>
    <w:rsid w:val="00521389"/>
    <w:rsid w:val="0052177D"/>
    <w:rsid w:val="00523D74"/>
    <w:rsid w:val="00525546"/>
    <w:rsid w:val="00526496"/>
    <w:rsid w:val="005267D8"/>
    <w:rsid w:val="00527C25"/>
    <w:rsid w:val="00527CA1"/>
    <w:rsid w:val="00527CCE"/>
    <w:rsid w:val="00531F3A"/>
    <w:rsid w:val="00533E36"/>
    <w:rsid w:val="005378C1"/>
    <w:rsid w:val="005414E1"/>
    <w:rsid w:val="00542141"/>
    <w:rsid w:val="00542698"/>
    <w:rsid w:val="00546232"/>
    <w:rsid w:val="00550A0E"/>
    <w:rsid w:val="005513A7"/>
    <w:rsid w:val="00551605"/>
    <w:rsid w:val="005543ED"/>
    <w:rsid w:val="00555312"/>
    <w:rsid w:val="00556BBC"/>
    <w:rsid w:val="00557252"/>
    <w:rsid w:val="00557D33"/>
    <w:rsid w:val="00560CC6"/>
    <w:rsid w:val="00561C64"/>
    <w:rsid w:val="00561EA0"/>
    <w:rsid w:val="00563964"/>
    <w:rsid w:val="00566CC5"/>
    <w:rsid w:val="00566FCE"/>
    <w:rsid w:val="0056756C"/>
    <w:rsid w:val="00567C9A"/>
    <w:rsid w:val="00567E4C"/>
    <w:rsid w:val="005720A0"/>
    <w:rsid w:val="00572693"/>
    <w:rsid w:val="00575592"/>
    <w:rsid w:val="005807BA"/>
    <w:rsid w:val="0058184A"/>
    <w:rsid w:val="00581C2E"/>
    <w:rsid w:val="00581F07"/>
    <w:rsid w:val="00582E09"/>
    <w:rsid w:val="005863DE"/>
    <w:rsid w:val="005868EE"/>
    <w:rsid w:val="005906AD"/>
    <w:rsid w:val="00591099"/>
    <w:rsid w:val="005937F8"/>
    <w:rsid w:val="00593C1B"/>
    <w:rsid w:val="00593C70"/>
    <w:rsid w:val="005951CF"/>
    <w:rsid w:val="005A35C1"/>
    <w:rsid w:val="005A5BE2"/>
    <w:rsid w:val="005A6107"/>
    <w:rsid w:val="005A6A21"/>
    <w:rsid w:val="005A75DF"/>
    <w:rsid w:val="005A7EE3"/>
    <w:rsid w:val="005B0831"/>
    <w:rsid w:val="005B0E44"/>
    <w:rsid w:val="005B4104"/>
    <w:rsid w:val="005B660A"/>
    <w:rsid w:val="005C1791"/>
    <w:rsid w:val="005C2212"/>
    <w:rsid w:val="005C2809"/>
    <w:rsid w:val="005C51DF"/>
    <w:rsid w:val="005C54CC"/>
    <w:rsid w:val="005C6592"/>
    <w:rsid w:val="005D6C45"/>
    <w:rsid w:val="005D76A5"/>
    <w:rsid w:val="005E09C5"/>
    <w:rsid w:val="005E1BFC"/>
    <w:rsid w:val="005E32EB"/>
    <w:rsid w:val="005E3EE8"/>
    <w:rsid w:val="005E6880"/>
    <w:rsid w:val="005F0AF5"/>
    <w:rsid w:val="005F0EB5"/>
    <w:rsid w:val="005F1A95"/>
    <w:rsid w:val="005F1E04"/>
    <w:rsid w:val="005F2698"/>
    <w:rsid w:val="005F4ED7"/>
    <w:rsid w:val="005F5C55"/>
    <w:rsid w:val="005F624D"/>
    <w:rsid w:val="00601654"/>
    <w:rsid w:val="00604E9D"/>
    <w:rsid w:val="006059AD"/>
    <w:rsid w:val="00605FE5"/>
    <w:rsid w:val="006064FF"/>
    <w:rsid w:val="006116EC"/>
    <w:rsid w:val="006117C3"/>
    <w:rsid w:val="006123E2"/>
    <w:rsid w:val="00615F40"/>
    <w:rsid w:val="00617D9C"/>
    <w:rsid w:val="00617FF7"/>
    <w:rsid w:val="00620C13"/>
    <w:rsid w:val="006216E1"/>
    <w:rsid w:val="00622EF5"/>
    <w:rsid w:val="006234F9"/>
    <w:rsid w:val="006238FF"/>
    <w:rsid w:val="00623B93"/>
    <w:rsid w:val="00626AD2"/>
    <w:rsid w:val="00627348"/>
    <w:rsid w:val="00627EDC"/>
    <w:rsid w:val="00633440"/>
    <w:rsid w:val="00636135"/>
    <w:rsid w:val="006369A1"/>
    <w:rsid w:val="006405EF"/>
    <w:rsid w:val="00642A0B"/>
    <w:rsid w:val="00643D28"/>
    <w:rsid w:val="0064443C"/>
    <w:rsid w:val="00644A72"/>
    <w:rsid w:val="00647FDA"/>
    <w:rsid w:val="006502A0"/>
    <w:rsid w:val="00651782"/>
    <w:rsid w:val="0065178E"/>
    <w:rsid w:val="00652E1E"/>
    <w:rsid w:val="00653280"/>
    <w:rsid w:val="006540F3"/>
    <w:rsid w:val="00654C97"/>
    <w:rsid w:val="00655B99"/>
    <w:rsid w:val="00661126"/>
    <w:rsid w:val="0066246C"/>
    <w:rsid w:val="00663E44"/>
    <w:rsid w:val="006644CD"/>
    <w:rsid w:val="0066631A"/>
    <w:rsid w:val="00670F67"/>
    <w:rsid w:val="00672775"/>
    <w:rsid w:val="006758C4"/>
    <w:rsid w:val="00676947"/>
    <w:rsid w:val="00676F87"/>
    <w:rsid w:val="00680177"/>
    <w:rsid w:val="006807D2"/>
    <w:rsid w:val="00680931"/>
    <w:rsid w:val="006824AD"/>
    <w:rsid w:val="00683644"/>
    <w:rsid w:val="00683973"/>
    <w:rsid w:val="00684033"/>
    <w:rsid w:val="00684123"/>
    <w:rsid w:val="00686A0D"/>
    <w:rsid w:val="00692288"/>
    <w:rsid w:val="00692815"/>
    <w:rsid w:val="0069497B"/>
    <w:rsid w:val="00694DCA"/>
    <w:rsid w:val="006962B9"/>
    <w:rsid w:val="00696C98"/>
    <w:rsid w:val="006976CC"/>
    <w:rsid w:val="006A16D5"/>
    <w:rsid w:val="006A2A3C"/>
    <w:rsid w:val="006A2AC3"/>
    <w:rsid w:val="006A2F6D"/>
    <w:rsid w:val="006A3C1A"/>
    <w:rsid w:val="006B185A"/>
    <w:rsid w:val="006B26A7"/>
    <w:rsid w:val="006B4CD6"/>
    <w:rsid w:val="006B4D2A"/>
    <w:rsid w:val="006B5040"/>
    <w:rsid w:val="006B6A53"/>
    <w:rsid w:val="006B6B4C"/>
    <w:rsid w:val="006B73CA"/>
    <w:rsid w:val="006C07E7"/>
    <w:rsid w:val="006C0D83"/>
    <w:rsid w:val="006C264C"/>
    <w:rsid w:val="006C3686"/>
    <w:rsid w:val="006C481A"/>
    <w:rsid w:val="006C6B09"/>
    <w:rsid w:val="006D0682"/>
    <w:rsid w:val="006D1EFE"/>
    <w:rsid w:val="006D6617"/>
    <w:rsid w:val="006D6E17"/>
    <w:rsid w:val="006D7B76"/>
    <w:rsid w:val="006E0A36"/>
    <w:rsid w:val="006E0F2F"/>
    <w:rsid w:val="006E2D07"/>
    <w:rsid w:val="006E4385"/>
    <w:rsid w:val="006E6BB2"/>
    <w:rsid w:val="006F0CD4"/>
    <w:rsid w:val="006F2DD0"/>
    <w:rsid w:val="006F2E3F"/>
    <w:rsid w:val="006F40FD"/>
    <w:rsid w:val="006F527B"/>
    <w:rsid w:val="00702849"/>
    <w:rsid w:val="00704F5B"/>
    <w:rsid w:val="007052C2"/>
    <w:rsid w:val="00705B2F"/>
    <w:rsid w:val="00707228"/>
    <w:rsid w:val="007110D2"/>
    <w:rsid w:val="00711FE0"/>
    <w:rsid w:val="00712510"/>
    <w:rsid w:val="0071323B"/>
    <w:rsid w:val="007134A4"/>
    <w:rsid w:val="007142BC"/>
    <w:rsid w:val="00716820"/>
    <w:rsid w:val="00716C65"/>
    <w:rsid w:val="00720DD7"/>
    <w:rsid w:val="0072252E"/>
    <w:rsid w:val="00723374"/>
    <w:rsid w:val="00725F17"/>
    <w:rsid w:val="00726106"/>
    <w:rsid w:val="00731CC2"/>
    <w:rsid w:val="007344E9"/>
    <w:rsid w:val="00735324"/>
    <w:rsid w:val="0073549D"/>
    <w:rsid w:val="00737049"/>
    <w:rsid w:val="00737F98"/>
    <w:rsid w:val="00740688"/>
    <w:rsid w:val="0074146A"/>
    <w:rsid w:val="00742C8C"/>
    <w:rsid w:val="00742E0A"/>
    <w:rsid w:val="0074305C"/>
    <w:rsid w:val="007438F4"/>
    <w:rsid w:val="00744441"/>
    <w:rsid w:val="007466DB"/>
    <w:rsid w:val="007467E8"/>
    <w:rsid w:val="00754187"/>
    <w:rsid w:val="00755E00"/>
    <w:rsid w:val="0075607E"/>
    <w:rsid w:val="00756656"/>
    <w:rsid w:val="00760435"/>
    <w:rsid w:val="00762140"/>
    <w:rsid w:val="00762197"/>
    <w:rsid w:val="0076684F"/>
    <w:rsid w:val="00766EB2"/>
    <w:rsid w:val="007707A5"/>
    <w:rsid w:val="0077163A"/>
    <w:rsid w:val="0077340C"/>
    <w:rsid w:val="00773A1C"/>
    <w:rsid w:val="00776E03"/>
    <w:rsid w:val="00776E52"/>
    <w:rsid w:val="0077720B"/>
    <w:rsid w:val="00777414"/>
    <w:rsid w:val="007802AC"/>
    <w:rsid w:val="00780844"/>
    <w:rsid w:val="00781D8B"/>
    <w:rsid w:val="00782812"/>
    <w:rsid w:val="00791163"/>
    <w:rsid w:val="00795239"/>
    <w:rsid w:val="007956AB"/>
    <w:rsid w:val="00795B94"/>
    <w:rsid w:val="00795BB0"/>
    <w:rsid w:val="00797565"/>
    <w:rsid w:val="00797AA3"/>
    <w:rsid w:val="00797F2E"/>
    <w:rsid w:val="007A0650"/>
    <w:rsid w:val="007A1BA0"/>
    <w:rsid w:val="007A2F86"/>
    <w:rsid w:val="007A4F29"/>
    <w:rsid w:val="007A550A"/>
    <w:rsid w:val="007A73B8"/>
    <w:rsid w:val="007A7D72"/>
    <w:rsid w:val="007B165F"/>
    <w:rsid w:val="007B3274"/>
    <w:rsid w:val="007B3369"/>
    <w:rsid w:val="007B483D"/>
    <w:rsid w:val="007B61C7"/>
    <w:rsid w:val="007B6EBC"/>
    <w:rsid w:val="007C20B5"/>
    <w:rsid w:val="007C2A0D"/>
    <w:rsid w:val="007C30FD"/>
    <w:rsid w:val="007C3255"/>
    <w:rsid w:val="007C5544"/>
    <w:rsid w:val="007C5E51"/>
    <w:rsid w:val="007C70D0"/>
    <w:rsid w:val="007C71C5"/>
    <w:rsid w:val="007D096A"/>
    <w:rsid w:val="007D30E2"/>
    <w:rsid w:val="007D446A"/>
    <w:rsid w:val="007D4E4D"/>
    <w:rsid w:val="007D5207"/>
    <w:rsid w:val="007D5239"/>
    <w:rsid w:val="007E1CB9"/>
    <w:rsid w:val="007E48C0"/>
    <w:rsid w:val="007E52AA"/>
    <w:rsid w:val="007E5BD9"/>
    <w:rsid w:val="007E5E7D"/>
    <w:rsid w:val="007E7AB2"/>
    <w:rsid w:val="007F2D1E"/>
    <w:rsid w:val="007F3FD0"/>
    <w:rsid w:val="007F48F8"/>
    <w:rsid w:val="007F53CF"/>
    <w:rsid w:val="007F687F"/>
    <w:rsid w:val="007F7A6B"/>
    <w:rsid w:val="00802AC2"/>
    <w:rsid w:val="008030A6"/>
    <w:rsid w:val="008034F1"/>
    <w:rsid w:val="00804056"/>
    <w:rsid w:val="00804F43"/>
    <w:rsid w:val="00807835"/>
    <w:rsid w:val="00807A51"/>
    <w:rsid w:val="00810467"/>
    <w:rsid w:val="00810694"/>
    <w:rsid w:val="00810DF7"/>
    <w:rsid w:val="008143CE"/>
    <w:rsid w:val="00816734"/>
    <w:rsid w:val="008210E9"/>
    <w:rsid w:val="008230CC"/>
    <w:rsid w:val="00825E44"/>
    <w:rsid w:val="00825FF5"/>
    <w:rsid w:val="0083115D"/>
    <w:rsid w:val="00831D7C"/>
    <w:rsid w:val="00833410"/>
    <w:rsid w:val="00834220"/>
    <w:rsid w:val="00835EA5"/>
    <w:rsid w:val="00837430"/>
    <w:rsid w:val="00840955"/>
    <w:rsid w:val="00842328"/>
    <w:rsid w:val="008447EC"/>
    <w:rsid w:val="008463A7"/>
    <w:rsid w:val="00850407"/>
    <w:rsid w:val="00852CCB"/>
    <w:rsid w:val="0085321E"/>
    <w:rsid w:val="00853D29"/>
    <w:rsid w:val="00861473"/>
    <w:rsid w:val="008620F1"/>
    <w:rsid w:val="00862A24"/>
    <w:rsid w:val="0086555B"/>
    <w:rsid w:val="008656BF"/>
    <w:rsid w:val="008662EB"/>
    <w:rsid w:val="00866BDC"/>
    <w:rsid w:val="00867777"/>
    <w:rsid w:val="0087054F"/>
    <w:rsid w:val="00870ED9"/>
    <w:rsid w:val="008729C9"/>
    <w:rsid w:val="00874F7F"/>
    <w:rsid w:val="00876C8E"/>
    <w:rsid w:val="008824F0"/>
    <w:rsid w:val="008831A8"/>
    <w:rsid w:val="00883DD3"/>
    <w:rsid w:val="00885406"/>
    <w:rsid w:val="00885A6E"/>
    <w:rsid w:val="00887F7A"/>
    <w:rsid w:val="0089022D"/>
    <w:rsid w:val="0089560B"/>
    <w:rsid w:val="008973EB"/>
    <w:rsid w:val="008A0CCE"/>
    <w:rsid w:val="008A605C"/>
    <w:rsid w:val="008A645F"/>
    <w:rsid w:val="008A7F46"/>
    <w:rsid w:val="008B0416"/>
    <w:rsid w:val="008B12C5"/>
    <w:rsid w:val="008B6985"/>
    <w:rsid w:val="008B7B21"/>
    <w:rsid w:val="008C3C4F"/>
    <w:rsid w:val="008C3E27"/>
    <w:rsid w:val="008D022E"/>
    <w:rsid w:val="008D3BE7"/>
    <w:rsid w:val="008D69B9"/>
    <w:rsid w:val="008E0B39"/>
    <w:rsid w:val="008E2506"/>
    <w:rsid w:val="008E35F6"/>
    <w:rsid w:val="008E4416"/>
    <w:rsid w:val="008E6764"/>
    <w:rsid w:val="008F1ED8"/>
    <w:rsid w:val="008F232E"/>
    <w:rsid w:val="008F2FDE"/>
    <w:rsid w:val="008F41EA"/>
    <w:rsid w:val="008F4852"/>
    <w:rsid w:val="008F4D00"/>
    <w:rsid w:val="008F546B"/>
    <w:rsid w:val="008F6F52"/>
    <w:rsid w:val="00900FD8"/>
    <w:rsid w:val="0090111D"/>
    <w:rsid w:val="00903E59"/>
    <w:rsid w:val="009061EA"/>
    <w:rsid w:val="00906C66"/>
    <w:rsid w:val="00907CA6"/>
    <w:rsid w:val="009113A8"/>
    <w:rsid w:val="009116FA"/>
    <w:rsid w:val="00912EBC"/>
    <w:rsid w:val="00914C5A"/>
    <w:rsid w:val="00915F03"/>
    <w:rsid w:val="009166B4"/>
    <w:rsid w:val="00916C06"/>
    <w:rsid w:val="00917A30"/>
    <w:rsid w:val="0092003C"/>
    <w:rsid w:val="00920553"/>
    <w:rsid w:val="009209B8"/>
    <w:rsid w:val="00920D1D"/>
    <w:rsid w:val="00921A82"/>
    <w:rsid w:val="00922B88"/>
    <w:rsid w:val="00923D78"/>
    <w:rsid w:val="00923F89"/>
    <w:rsid w:val="00931265"/>
    <w:rsid w:val="00931E21"/>
    <w:rsid w:val="009334E5"/>
    <w:rsid w:val="0093367B"/>
    <w:rsid w:val="009349C1"/>
    <w:rsid w:val="00934C2D"/>
    <w:rsid w:val="009372A9"/>
    <w:rsid w:val="00940426"/>
    <w:rsid w:val="00942A06"/>
    <w:rsid w:val="00945510"/>
    <w:rsid w:val="009460E0"/>
    <w:rsid w:val="0094667C"/>
    <w:rsid w:val="009471FC"/>
    <w:rsid w:val="00947E8E"/>
    <w:rsid w:val="00947FC3"/>
    <w:rsid w:val="00950BBD"/>
    <w:rsid w:val="00955762"/>
    <w:rsid w:val="009604AE"/>
    <w:rsid w:val="00960CA7"/>
    <w:rsid w:val="009660BE"/>
    <w:rsid w:val="009666E1"/>
    <w:rsid w:val="0096695F"/>
    <w:rsid w:val="00970290"/>
    <w:rsid w:val="00970EFB"/>
    <w:rsid w:val="009716CB"/>
    <w:rsid w:val="00971B87"/>
    <w:rsid w:val="00973791"/>
    <w:rsid w:val="00974023"/>
    <w:rsid w:val="009775EA"/>
    <w:rsid w:val="009804CB"/>
    <w:rsid w:val="00980910"/>
    <w:rsid w:val="00983541"/>
    <w:rsid w:val="009848DF"/>
    <w:rsid w:val="00986834"/>
    <w:rsid w:val="0098768B"/>
    <w:rsid w:val="00990773"/>
    <w:rsid w:val="00990A07"/>
    <w:rsid w:val="0099146D"/>
    <w:rsid w:val="009917B2"/>
    <w:rsid w:val="00991FD5"/>
    <w:rsid w:val="009967CE"/>
    <w:rsid w:val="0099799E"/>
    <w:rsid w:val="00997F7D"/>
    <w:rsid w:val="009A09E0"/>
    <w:rsid w:val="009A152D"/>
    <w:rsid w:val="009A6196"/>
    <w:rsid w:val="009A6376"/>
    <w:rsid w:val="009A6653"/>
    <w:rsid w:val="009B05BC"/>
    <w:rsid w:val="009B1C73"/>
    <w:rsid w:val="009B3A72"/>
    <w:rsid w:val="009B3B95"/>
    <w:rsid w:val="009B3D26"/>
    <w:rsid w:val="009B41FC"/>
    <w:rsid w:val="009B5276"/>
    <w:rsid w:val="009B6DDF"/>
    <w:rsid w:val="009B71D1"/>
    <w:rsid w:val="009B734B"/>
    <w:rsid w:val="009C05FC"/>
    <w:rsid w:val="009C0780"/>
    <w:rsid w:val="009C115E"/>
    <w:rsid w:val="009C128A"/>
    <w:rsid w:val="009C1ACA"/>
    <w:rsid w:val="009C39A4"/>
    <w:rsid w:val="009C44FC"/>
    <w:rsid w:val="009C6359"/>
    <w:rsid w:val="009C692F"/>
    <w:rsid w:val="009D0114"/>
    <w:rsid w:val="009D1933"/>
    <w:rsid w:val="009D4197"/>
    <w:rsid w:val="009D5A35"/>
    <w:rsid w:val="009D5C28"/>
    <w:rsid w:val="009E0274"/>
    <w:rsid w:val="009E0348"/>
    <w:rsid w:val="009E0645"/>
    <w:rsid w:val="009E2BC6"/>
    <w:rsid w:val="009E2E82"/>
    <w:rsid w:val="009E51DA"/>
    <w:rsid w:val="009E7DA3"/>
    <w:rsid w:val="009F05BC"/>
    <w:rsid w:val="009F249A"/>
    <w:rsid w:val="009F407D"/>
    <w:rsid w:val="009F5BAE"/>
    <w:rsid w:val="009F6A95"/>
    <w:rsid w:val="009F7634"/>
    <w:rsid w:val="00A000A5"/>
    <w:rsid w:val="00A00952"/>
    <w:rsid w:val="00A024A6"/>
    <w:rsid w:val="00A036DC"/>
    <w:rsid w:val="00A106E1"/>
    <w:rsid w:val="00A13063"/>
    <w:rsid w:val="00A14A19"/>
    <w:rsid w:val="00A14CD0"/>
    <w:rsid w:val="00A166D2"/>
    <w:rsid w:val="00A214EB"/>
    <w:rsid w:val="00A21552"/>
    <w:rsid w:val="00A23A41"/>
    <w:rsid w:val="00A25966"/>
    <w:rsid w:val="00A25B80"/>
    <w:rsid w:val="00A26F30"/>
    <w:rsid w:val="00A30D92"/>
    <w:rsid w:val="00A34695"/>
    <w:rsid w:val="00A35609"/>
    <w:rsid w:val="00A358A5"/>
    <w:rsid w:val="00A359A9"/>
    <w:rsid w:val="00A36854"/>
    <w:rsid w:val="00A369D4"/>
    <w:rsid w:val="00A3787C"/>
    <w:rsid w:val="00A37E18"/>
    <w:rsid w:val="00A428C2"/>
    <w:rsid w:val="00A42EDD"/>
    <w:rsid w:val="00A43C5F"/>
    <w:rsid w:val="00A43DB5"/>
    <w:rsid w:val="00A4526A"/>
    <w:rsid w:val="00A460F4"/>
    <w:rsid w:val="00A46939"/>
    <w:rsid w:val="00A52EFC"/>
    <w:rsid w:val="00A5356A"/>
    <w:rsid w:val="00A56639"/>
    <w:rsid w:val="00A56E4F"/>
    <w:rsid w:val="00A5796C"/>
    <w:rsid w:val="00A57CD6"/>
    <w:rsid w:val="00A60712"/>
    <w:rsid w:val="00A60EBB"/>
    <w:rsid w:val="00A61372"/>
    <w:rsid w:val="00A65222"/>
    <w:rsid w:val="00A656FF"/>
    <w:rsid w:val="00A66747"/>
    <w:rsid w:val="00A67391"/>
    <w:rsid w:val="00A70721"/>
    <w:rsid w:val="00A70E1F"/>
    <w:rsid w:val="00A70E7E"/>
    <w:rsid w:val="00A74E6D"/>
    <w:rsid w:val="00A80D63"/>
    <w:rsid w:val="00A814AB"/>
    <w:rsid w:val="00A85820"/>
    <w:rsid w:val="00A86449"/>
    <w:rsid w:val="00A86562"/>
    <w:rsid w:val="00A870A1"/>
    <w:rsid w:val="00A876DA"/>
    <w:rsid w:val="00A87C4A"/>
    <w:rsid w:val="00A90327"/>
    <w:rsid w:val="00A91148"/>
    <w:rsid w:val="00A936EE"/>
    <w:rsid w:val="00A94C2E"/>
    <w:rsid w:val="00A94EA5"/>
    <w:rsid w:val="00A954A4"/>
    <w:rsid w:val="00A955FE"/>
    <w:rsid w:val="00A95D3D"/>
    <w:rsid w:val="00A97645"/>
    <w:rsid w:val="00AA18A9"/>
    <w:rsid w:val="00AA6DC2"/>
    <w:rsid w:val="00AA7A97"/>
    <w:rsid w:val="00AB0913"/>
    <w:rsid w:val="00AB0A88"/>
    <w:rsid w:val="00AB0D9A"/>
    <w:rsid w:val="00AB1066"/>
    <w:rsid w:val="00AB1155"/>
    <w:rsid w:val="00AB2813"/>
    <w:rsid w:val="00AB7198"/>
    <w:rsid w:val="00AC0E4E"/>
    <w:rsid w:val="00AC2431"/>
    <w:rsid w:val="00AC39D4"/>
    <w:rsid w:val="00AC4625"/>
    <w:rsid w:val="00AC485F"/>
    <w:rsid w:val="00AC4D12"/>
    <w:rsid w:val="00AC54A2"/>
    <w:rsid w:val="00AC57B8"/>
    <w:rsid w:val="00AC7984"/>
    <w:rsid w:val="00AD0762"/>
    <w:rsid w:val="00AD1E8D"/>
    <w:rsid w:val="00AD2B5D"/>
    <w:rsid w:val="00AD3775"/>
    <w:rsid w:val="00AD45A2"/>
    <w:rsid w:val="00AD64BD"/>
    <w:rsid w:val="00AD7E12"/>
    <w:rsid w:val="00AE10B4"/>
    <w:rsid w:val="00AE12DC"/>
    <w:rsid w:val="00AE1A65"/>
    <w:rsid w:val="00AE2B17"/>
    <w:rsid w:val="00AE2CA3"/>
    <w:rsid w:val="00AE3CEF"/>
    <w:rsid w:val="00AE52C8"/>
    <w:rsid w:val="00AE7244"/>
    <w:rsid w:val="00AF1E7B"/>
    <w:rsid w:val="00AF2429"/>
    <w:rsid w:val="00AF3B0E"/>
    <w:rsid w:val="00AF4260"/>
    <w:rsid w:val="00AF6911"/>
    <w:rsid w:val="00B005C2"/>
    <w:rsid w:val="00B014B3"/>
    <w:rsid w:val="00B02D2A"/>
    <w:rsid w:val="00B02E61"/>
    <w:rsid w:val="00B049B6"/>
    <w:rsid w:val="00B05382"/>
    <w:rsid w:val="00B06F05"/>
    <w:rsid w:val="00B122AB"/>
    <w:rsid w:val="00B167A1"/>
    <w:rsid w:val="00B17FCF"/>
    <w:rsid w:val="00B2128A"/>
    <w:rsid w:val="00B21355"/>
    <w:rsid w:val="00B22AD6"/>
    <w:rsid w:val="00B23A86"/>
    <w:rsid w:val="00B31C17"/>
    <w:rsid w:val="00B333C8"/>
    <w:rsid w:val="00B338CF"/>
    <w:rsid w:val="00B369DE"/>
    <w:rsid w:val="00B41517"/>
    <w:rsid w:val="00B43202"/>
    <w:rsid w:val="00B43FA0"/>
    <w:rsid w:val="00B45A60"/>
    <w:rsid w:val="00B45C90"/>
    <w:rsid w:val="00B460D0"/>
    <w:rsid w:val="00B46304"/>
    <w:rsid w:val="00B5033C"/>
    <w:rsid w:val="00B518C6"/>
    <w:rsid w:val="00B51975"/>
    <w:rsid w:val="00B5352E"/>
    <w:rsid w:val="00B5422A"/>
    <w:rsid w:val="00B54745"/>
    <w:rsid w:val="00B54FB7"/>
    <w:rsid w:val="00B56A22"/>
    <w:rsid w:val="00B56AC0"/>
    <w:rsid w:val="00B56E66"/>
    <w:rsid w:val="00B577E8"/>
    <w:rsid w:val="00B577F1"/>
    <w:rsid w:val="00B57B76"/>
    <w:rsid w:val="00B62F73"/>
    <w:rsid w:val="00B64341"/>
    <w:rsid w:val="00B66946"/>
    <w:rsid w:val="00B67813"/>
    <w:rsid w:val="00B717F0"/>
    <w:rsid w:val="00B726A9"/>
    <w:rsid w:val="00B72C52"/>
    <w:rsid w:val="00B732E0"/>
    <w:rsid w:val="00B735CC"/>
    <w:rsid w:val="00B73930"/>
    <w:rsid w:val="00B80EB0"/>
    <w:rsid w:val="00B8280F"/>
    <w:rsid w:val="00B84D7A"/>
    <w:rsid w:val="00B84ECE"/>
    <w:rsid w:val="00B84F89"/>
    <w:rsid w:val="00B84FC9"/>
    <w:rsid w:val="00B85B07"/>
    <w:rsid w:val="00B85DE9"/>
    <w:rsid w:val="00B86FF6"/>
    <w:rsid w:val="00B9095F"/>
    <w:rsid w:val="00B912C2"/>
    <w:rsid w:val="00B9184A"/>
    <w:rsid w:val="00B91C23"/>
    <w:rsid w:val="00B91FCC"/>
    <w:rsid w:val="00B97DBE"/>
    <w:rsid w:val="00BA06F8"/>
    <w:rsid w:val="00BA0774"/>
    <w:rsid w:val="00BA2C0A"/>
    <w:rsid w:val="00BA59A2"/>
    <w:rsid w:val="00BA7955"/>
    <w:rsid w:val="00BB0C4B"/>
    <w:rsid w:val="00BB6524"/>
    <w:rsid w:val="00BC1C97"/>
    <w:rsid w:val="00BC1DC3"/>
    <w:rsid w:val="00BC2936"/>
    <w:rsid w:val="00BC2E1B"/>
    <w:rsid w:val="00BC5180"/>
    <w:rsid w:val="00BC5D04"/>
    <w:rsid w:val="00BC5D63"/>
    <w:rsid w:val="00BC6610"/>
    <w:rsid w:val="00BD34ED"/>
    <w:rsid w:val="00BD58F0"/>
    <w:rsid w:val="00BD5EBA"/>
    <w:rsid w:val="00BD6FD6"/>
    <w:rsid w:val="00BD7AEC"/>
    <w:rsid w:val="00BE18D9"/>
    <w:rsid w:val="00BE2314"/>
    <w:rsid w:val="00BE28A9"/>
    <w:rsid w:val="00BE41AE"/>
    <w:rsid w:val="00BE556B"/>
    <w:rsid w:val="00BE6415"/>
    <w:rsid w:val="00BE73A0"/>
    <w:rsid w:val="00BE7670"/>
    <w:rsid w:val="00BF039B"/>
    <w:rsid w:val="00BF0FBB"/>
    <w:rsid w:val="00BF2DD6"/>
    <w:rsid w:val="00BF4FEF"/>
    <w:rsid w:val="00BF6EBE"/>
    <w:rsid w:val="00BF7679"/>
    <w:rsid w:val="00BF7FAC"/>
    <w:rsid w:val="00C00303"/>
    <w:rsid w:val="00C01C19"/>
    <w:rsid w:val="00C01CA9"/>
    <w:rsid w:val="00C02DC6"/>
    <w:rsid w:val="00C04246"/>
    <w:rsid w:val="00C0627A"/>
    <w:rsid w:val="00C064FD"/>
    <w:rsid w:val="00C06F3A"/>
    <w:rsid w:val="00C14580"/>
    <w:rsid w:val="00C14C86"/>
    <w:rsid w:val="00C164A2"/>
    <w:rsid w:val="00C16D09"/>
    <w:rsid w:val="00C16E06"/>
    <w:rsid w:val="00C178D6"/>
    <w:rsid w:val="00C17F80"/>
    <w:rsid w:val="00C21041"/>
    <w:rsid w:val="00C22139"/>
    <w:rsid w:val="00C23B87"/>
    <w:rsid w:val="00C24FA2"/>
    <w:rsid w:val="00C27D0E"/>
    <w:rsid w:val="00C316D9"/>
    <w:rsid w:val="00C3234B"/>
    <w:rsid w:val="00C325C1"/>
    <w:rsid w:val="00C32856"/>
    <w:rsid w:val="00C33F8F"/>
    <w:rsid w:val="00C346A0"/>
    <w:rsid w:val="00C35E2E"/>
    <w:rsid w:val="00C3749F"/>
    <w:rsid w:val="00C40923"/>
    <w:rsid w:val="00C41743"/>
    <w:rsid w:val="00C42613"/>
    <w:rsid w:val="00C43B7D"/>
    <w:rsid w:val="00C43D1C"/>
    <w:rsid w:val="00C4494E"/>
    <w:rsid w:val="00C44C6F"/>
    <w:rsid w:val="00C45B3D"/>
    <w:rsid w:val="00C45D1B"/>
    <w:rsid w:val="00C50B0C"/>
    <w:rsid w:val="00C50C3F"/>
    <w:rsid w:val="00C52222"/>
    <w:rsid w:val="00C52562"/>
    <w:rsid w:val="00C54D38"/>
    <w:rsid w:val="00C56FBC"/>
    <w:rsid w:val="00C57B6A"/>
    <w:rsid w:val="00C6333F"/>
    <w:rsid w:val="00C63431"/>
    <w:rsid w:val="00C63501"/>
    <w:rsid w:val="00C6655B"/>
    <w:rsid w:val="00C66EC0"/>
    <w:rsid w:val="00C70006"/>
    <w:rsid w:val="00C70CEC"/>
    <w:rsid w:val="00C7777C"/>
    <w:rsid w:val="00C77D0A"/>
    <w:rsid w:val="00C77DE7"/>
    <w:rsid w:val="00C806AC"/>
    <w:rsid w:val="00C810FC"/>
    <w:rsid w:val="00C819AB"/>
    <w:rsid w:val="00C86615"/>
    <w:rsid w:val="00C934AF"/>
    <w:rsid w:val="00C947D1"/>
    <w:rsid w:val="00CA5887"/>
    <w:rsid w:val="00CB0DEC"/>
    <w:rsid w:val="00CB1498"/>
    <w:rsid w:val="00CB154A"/>
    <w:rsid w:val="00CB4990"/>
    <w:rsid w:val="00CB611F"/>
    <w:rsid w:val="00CC6760"/>
    <w:rsid w:val="00CC7EDB"/>
    <w:rsid w:val="00CD0759"/>
    <w:rsid w:val="00CD1174"/>
    <w:rsid w:val="00CD40BD"/>
    <w:rsid w:val="00CD42C6"/>
    <w:rsid w:val="00CD4EE7"/>
    <w:rsid w:val="00CD5879"/>
    <w:rsid w:val="00CD6223"/>
    <w:rsid w:val="00CE189F"/>
    <w:rsid w:val="00CE1B56"/>
    <w:rsid w:val="00CE26CF"/>
    <w:rsid w:val="00CE69AD"/>
    <w:rsid w:val="00CF0746"/>
    <w:rsid w:val="00CF5A92"/>
    <w:rsid w:val="00CF5E97"/>
    <w:rsid w:val="00CF6A78"/>
    <w:rsid w:val="00CF7678"/>
    <w:rsid w:val="00D029DC"/>
    <w:rsid w:val="00D06471"/>
    <w:rsid w:val="00D06C3E"/>
    <w:rsid w:val="00D10828"/>
    <w:rsid w:val="00D11D5E"/>
    <w:rsid w:val="00D121B0"/>
    <w:rsid w:val="00D13EFB"/>
    <w:rsid w:val="00D15488"/>
    <w:rsid w:val="00D15AC2"/>
    <w:rsid w:val="00D2134E"/>
    <w:rsid w:val="00D22DAA"/>
    <w:rsid w:val="00D22EDD"/>
    <w:rsid w:val="00D237B4"/>
    <w:rsid w:val="00D24619"/>
    <w:rsid w:val="00D249DF"/>
    <w:rsid w:val="00D25069"/>
    <w:rsid w:val="00D25D21"/>
    <w:rsid w:val="00D27091"/>
    <w:rsid w:val="00D320C1"/>
    <w:rsid w:val="00D32A9C"/>
    <w:rsid w:val="00D333F4"/>
    <w:rsid w:val="00D36660"/>
    <w:rsid w:val="00D36A7F"/>
    <w:rsid w:val="00D36AAB"/>
    <w:rsid w:val="00D36B2B"/>
    <w:rsid w:val="00D40181"/>
    <w:rsid w:val="00D40FCF"/>
    <w:rsid w:val="00D42259"/>
    <w:rsid w:val="00D449C9"/>
    <w:rsid w:val="00D46921"/>
    <w:rsid w:val="00D47112"/>
    <w:rsid w:val="00D50D6B"/>
    <w:rsid w:val="00D511DF"/>
    <w:rsid w:val="00D5344D"/>
    <w:rsid w:val="00D5576F"/>
    <w:rsid w:val="00D60417"/>
    <w:rsid w:val="00D61B01"/>
    <w:rsid w:val="00D61F7B"/>
    <w:rsid w:val="00D632AA"/>
    <w:rsid w:val="00D6358F"/>
    <w:rsid w:val="00D665BC"/>
    <w:rsid w:val="00D672CA"/>
    <w:rsid w:val="00D67EE6"/>
    <w:rsid w:val="00D70610"/>
    <w:rsid w:val="00D72414"/>
    <w:rsid w:val="00D72ACF"/>
    <w:rsid w:val="00D73A2B"/>
    <w:rsid w:val="00D74ED3"/>
    <w:rsid w:val="00D764F6"/>
    <w:rsid w:val="00D8316C"/>
    <w:rsid w:val="00D84670"/>
    <w:rsid w:val="00D85246"/>
    <w:rsid w:val="00D864FC"/>
    <w:rsid w:val="00D9044F"/>
    <w:rsid w:val="00D92742"/>
    <w:rsid w:val="00D93B95"/>
    <w:rsid w:val="00D94B1E"/>
    <w:rsid w:val="00D94E8D"/>
    <w:rsid w:val="00D965ED"/>
    <w:rsid w:val="00DA1657"/>
    <w:rsid w:val="00DA22B5"/>
    <w:rsid w:val="00DA2D18"/>
    <w:rsid w:val="00DA393C"/>
    <w:rsid w:val="00DA3BEB"/>
    <w:rsid w:val="00DA6BFE"/>
    <w:rsid w:val="00DA7897"/>
    <w:rsid w:val="00DB068F"/>
    <w:rsid w:val="00DB075C"/>
    <w:rsid w:val="00DB1B9C"/>
    <w:rsid w:val="00DB3387"/>
    <w:rsid w:val="00DB3CAB"/>
    <w:rsid w:val="00DB7854"/>
    <w:rsid w:val="00DB7F5D"/>
    <w:rsid w:val="00DC0F61"/>
    <w:rsid w:val="00DC1F67"/>
    <w:rsid w:val="00DC1FF2"/>
    <w:rsid w:val="00DC5229"/>
    <w:rsid w:val="00DD209C"/>
    <w:rsid w:val="00DD29CC"/>
    <w:rsid w:val="00DD2A1B"/>
    <w:rsid w:val="00DD713E"/>
    <w:rsid w:val="00DD77AC"/>
    <w:rsid w:val="00DD77CC"/>
    <w:rsid w:val="00DE0B7E"/>
    <w:rsid w:val="00DE2905"/>
    <w:rsid w:val="00DE2FD2"/>
    <w:rsid w:val="00DE6575"/>
    <w:rsid w:val="00DE7B76"/>
    <w:rsid w:val="00DE7D8E"/>
    <w:rsid w:val="00DF6F0E"/>
    <w:rsid w:val="00E0007F"/>
    <w:rsid w:val="00E01795"/>
    <w:rsid w:val="00E01B95"/>
    <w:rsid w:val="00E02A6E"/>
    <w:rsid w:val="00E02EA2"/>
    <w:rsid w:val="00E05F28"/>
    <w:rsid w:val="00E06864"/>
    <w:rsid w:val="00E12298"/>
    <w:rsid w:val="00E15AC6"/>
    <w:rsid w:val="00E166BC"/>
    <w:rsid w:val="00E20429"/>
    <w:rsid w:val="00E215EA"/>
    <w:rsid w:val="00E22D3A"/>
    <w:rsid w:val="00E22E30"/>
    <w:rsid w:val="00E26636"/>
    <w:rsid w:val="00E2712E"/>
    <w:rsid w:val="00E30733"/>
    <w:rsid w:val="00E321BC"/>
    <w:rsid w:val="00E325FF"/>
    <w:rsid w:val="00E35D83"/>
    <w:rsid w:val="00E36B29"/>
    <w:rsid w:val="00E41B37"/>
    <w:rsid w:val="00E46A0B"/>
    <w:rsid w:val="00E4777E"/>
    <w:rsid w:val="00E5022D"/>
    <w:rsid w:val="00E510F0"/>
    <w:rsid w:val="00E5165A"/>
    <w:rsid w:val="00E52370"/>
    <w:rsid w:val="00E539A3"/>
    <w:rsid w:val="00E53C2E"/>
    <w:rsid w:val="00E53FC6"/>
    <w:rsid w:val="00E54A98"/>
    <w:rsid w:val="00E54F07"/>
    <w:rsid w:val="00E559CE"/>
    <w:rsid w:val="00E55E72"/>
    <w:rsid w:val="00E55EB2"/>
    <w:rsid w:val="00E56144"/>
    <w:rsid w:val="00E56145"/>
    <w:rsid w:val="00E5695B"/>
    <w:rsid w:val="00E56F5B"/>
    <w:rsid w:val="00E57287"/>
    <w:rsid w:val="00E60240"/>
    <w:rsid w:val="00E6226E"/>
    <w:rsid w:val="00E62392"/>
    <w:rsid w:val="00E63224"/>
    <w:rsid w:val="00E63D63"/>
    <w:rsid w:val="00E657BD"/>
    <w:rsid w:val="00E6627D"/>
    <w:rsid w:val="00E66D2E"/>
    <w:rsid w:val="00E672E1"/>
    <w:rsid w:val="00E6746C"/>
    <w:rsid w:val="00E71005"/>
    <w:rsid w:val="00E728A0"/>
    <w:rsid w:val="00E7337D"/>
    <w:rsid w:val="00E73A12"/>
    <w:rsid w:val="00E73BB1"/>
    <w:rsid w:val="00E74C50"/>
    <w:rsid w:val="00E74D25"/>
    <w:rsid w:val="00E75A23"/>
    <w:rsid w:val="00E77A73"/>
    <w:rsid w:val="00E800F6"/>
    <w:rsid w:val="00E809C4"/>
    <w:rsid w:val="00E80CBD"/>
    <w:rsid w:val="00E83C1C"/>
    <w:rsid w:val="00E86A53"/>
    <w:rsid w:val="00E87335"/>
    <w:rsid w:val="00E874E7"/>
    <w:rsid w:val="00E9290A"/>
    <w:rsid w:val="00E9293D"/>
    <w:rsid w:val="00E92F20"/>
    <w:rsid w:val="00E9424A"/>
    <w:rsid w:val="00E95029"/>
    <w:rsid w:val="00E95A9B"/>
    <w:rsid w:val="00E96858"/>
    <w:rsid w:val="00E97656"/>
    <w:rsid w:val="00E9767C"/>
    <w:rsid w:val="00EA0A44"/>
    <w:rsid w:val="00EA286E"/>
    <w:rsid w:val="00EA2887"/>
    <w:rsid w:val="00EA394C"/>
    <w:rsid w:val="00EA507B"/>
    <w:rsid w:val="00EA7025"/>
    <w:rsid w:val="00EB0404"/>
    <w:rsid w:val="00EB0D28"/>
    <w:rsid w:val="00EB4F61"/>
    <w:rsid w:val="00EB518F"/>
    <w:rsid w:val="00EB51B1"/>
    <w:rsid w:val="00EB7A78"/>
    <w:rsid w:val="00EC0813"/>
    <w:rsid w:val="00EC3AE8"/>
    <w:rsid w:val="00EC3FF3"/>
    <w:rsid w:val="00EC4CE6"/>
    <w:rsid w:val="00EC522D"/>
    <w:rsid w:val="00EC53DB"/>
    <w:rsid w:val="00EC5BDA"/>
    <w:rsid w:val="00EC614C"/>
    <w:rsid w:val="00ED07CD"/>
    <w:rsid w:val="00ED1985"/>
    <w:rsid w:val="00ED28C5"/>
    <w:rsid w:val="00ED36B0"/>
    <w:rsid w:val="00ED55F0"/>
    <w:rsid w:val="00ED5F3E"/>
    <w:rsid w:val="00ED5FB0"/>
    <w:rsid w:val="00ED7AD9"/>
    <w:rsid w:val="00EE0625"/>
    <w:rsid w:val="00EE0D3D"/>
    <w:rsid w:val="00EE1106"/>
    <w:rsid w:val="00EE2094"/>
    <w:rsid w:val="00EE341A"/>
    <w:rsid w:val="00EE495F"/>
    <w:rsid w:val="00EE60A0"/>
    <w:rsid w:val="00EE6A47"/>
    <w:rsid w:val="00EE73A4"/>
    <w:rsid w:val="00EE765F"/>
    <w:rsid w:val="00EF28F7"/>
    <w:rsid w:val="00EF3023"/>
    <w:rsid w:val="00EF4183"/>
    <w:rsid w:val="00EF473D"/>
    <w:rsid w:val="00EF66D8"/>
    <w:rsid w:val="00F03668"/>
    <w:rsid w:val="00F06994"/>
    <w:rsid w:val="00F06CFF"/>
    <w:rsid w:val="00F12360"/>
    <w:rsid w:val="00F13429"/>
    <w:rsid w:val="00F14A43"/>
    <w:rsid w:val="00F15FDE"/>
    <w:rsid w:val="00F16F1E"/>
    <w:rsid w:val="00F173C8"/>
    <w:rsid w:val="00F17E1C"/>
    <w:rsid w:val="00F20296"/>
    <w:rsid w:val="00F2250B"/>
    <w:rsid w:val="00F23787"/>
    <w:rsid w:val="00F24F4E"/>
    <w:rsid w:val="00F26562"/>
    <w:rsid w:val="00F26810"/>
    <w:rsid w:val="00F26C2B"/>
    <w:rsid w:val="00F27E4E"/>
    <w:rsid w:val="00F311C7"/>
    <w:rsid w:val="00F34C61"/>
    <w:rsid w:val="00F35B43"/>
    <w:rsid w:val="00F36178"/>
    <w:rsid w:val="00F43ED1"/>
    <w:rsid w:val="00F453EA"/>
    <w:rsid w:val="00F4723B"/>
    <w:rsid w:val="00F501B3"/>
    <w:rsid w:val="00F50956"/>
    <w:rsid w:val="00F50C28"/>
    <w:rsid w:val="00F5606D"/>
    <w:rsid w:val="00F56F0E"/>
    <w:rsid w:val="00F60F89"/>
    <w:rsid w:val="00F61470"/>
    <w:rsid w:val="00F62653"/>
    <w:rsid w:val="00F62C08"/>
    <w:rsid w:val="00F631D1"/>
    <w:rsid w:val="00F644BE"/>
    <w:rsid w:val="00F6703C"/>
    <w:rsid w:val="00F671FE"/>
    <w:rsid w:val="00F67634"/>
    <w:rsid w:val="00F710EB"/>
    <w:rsid w:val="00F73820"/>
    <w:rsid w:val="00F75BEA"/>
    <w:rsid w:val="00F76AD9"/>
    <w:rsid w:val="00F77960"/>
    <w:rsid w:val="00F80959"/>
    <w:rsid w:val="00F8114E"/>
    <w:rsid w:val="00F81835"/>
    <w:rsid w:val="00F826C2"/>
    <w:rsid w:val="00F82CD8"/>
    <w:rsid w:val="00F836B6"/>
    <w:rsid w:val="00F83B4D"/>
    <w:rsid w:val="00F85A4B"/>
    <w:rsid w:val="00F861E3"/>
    <w:rsid w:val="00F87ADA"/>
    <w:rsid w:val="00F92497"/>
    <w:rsid w:val="00F94792"/>
    <w:rsid w:val="00F94929"/>
    <w:rsid w:val="00F94BAA"/>
    <w:rsid w:val="00F950EE"/>
    <w:rsid w:val="00F95371"/>
    <w:rsid w:val="00F9618D"/>
    <w:rsid w:val="00F970F8"/>
    <w:rsid w:val="00FA5A59"/>
    <w:rsid w:val="00FA5D6D"/>
    <w:rsid w:val="00FA6147"/>
    <w:rsid w:val="00FA6718"/>
    <w:rsid w:val="00FA7171"/>
    <w:rsid w:val="00FB2DC8"/>
    <w:rsid w:val="00FB30BF"/>
    <w:rsid w:val="00FB3AB6"/>
    <w:rsid w:val="00FB3E53"/>
    <w:rsid w:val="00FB42FA"/>
    <w:rsid w:val="00FB5EB4"/>
    <w:rsid w:val="00FB7FBA"/>
    <w:rsid w:val="00FC0DEA"/>
    <w:rsid w:val="00FC369C"/>
    <w:rsid w:val="00FC3B4F"/>
    <w:rsid w:val="00FC4B0F"/>
    <w:rsid w:val="00FD193F"/>
    <w:rsid w:val="00FD5553"/>
    <w:rsid w:val="00FD60CF"/>
    <w:rsid w:val="00FD6F3E"/>
    <w:rsid w:val="00FD73A7"/>
    <w:rsid w:val="00FD7D86"/>
    <w:rsid w:val="00FE0849"/>
    <w:rsid w:val="00FE12F2"/>
    <w:rsid w:val="00FE2D7D"/>
    <w:rsid w:val="00FE4A36"/>
    <w:rsid w:val="00FE569D"/>
    <w:rsid w:val="00FE74C9"/>
    <w:rsid w:val="00FF2696"/>
    <w:rsid w:val="00FF3AC2"/>
    <w:rsid w:val="00FF4AE1"/>
    <w:rsid w:val="00FF4EC5"/>
    <w:rsid w:val="00FF604B"/>
    <w:rsid w:val="03D47DB3"/>
    <w:rsid w:val="0767DFE1"/>
    <w:rsid w:val="19CE618C"/>
    <w:rsid w:val="1FB7300D"/>
    <w:rsid w:val="2113B491"/>
    <w:rsid w:val="2A067F16"/>
    <w:rsid w:val="2ED95F0E"/>
    <w:rsid w:val="3CE5B91A"/>
    <w:rsid w:val="5E853443"/>
    <w:rsid w:val="6EEFC466"/>
    <w:rsid w:val="70D62D51"/>
    <w:rsid w:val="7C72A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C84B"/>
  <w15:docId w15:val="{2070A7D1-F948-45F8-84D0-203AD941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lsdException w:name="Intense Emphasis" w:uiPriority="0"/>
    <w:lsdException w:name="Subtle Reference" w:uiPriority="0"/>
    <w:lsdException w:name="Intense Reference" w:uiPriority="0"/>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5F81"/>
    <w:pPr>
      <w:spacing w:after="120"/>
      <w:jc w:val="both"/>
    </w:pPr>
    <w:rPr>
      <w:rFonts w:ascii="Tahoma" w:hAnsi="Tahoma"/>
      <w:szCs w:val="22"/>
      <w:lang w:val="pl-PL" w:eastAsia="pl-PL"/>
    </w:rPr>
  </w:style>
  <w:style w:type="paragraph" w:styleId="Nagwek1">
    <w:name w:val="heading 1"/>
    <w:basedOn w:val="Normalny"/>
    <w:next w:val="Normalny"/>
    <w:link w:val="Nagwek1Znak"/>
    <w:uiPriority w:val="9"/>
    <w:qFormat/>
    <w:rsid w:val="00355F81"/>
    <w:pPr>
      <w:keepNext/>
      <w:keepLines/>
      <w:pageBreakBefore/>
      <w:numPr>
        <w:numId w:val="3"/>
      </w:numPr>
      <w:suppressAutoHyphens/>
      <w:autoSpaceDN w:val="0"/>
      <w:spacing w:before="240" w:line="288" w:lineRule="auto"/>
      <w:textAlignment w:val="baseline"/>
      <w:outlineLvl w:val="0"/>
    </w:pPr>
    <w:rPr>
      <w:rFonts w:eastAsia="Times New Roman"/>
      <w:b/>
      <w:color w:val="002060"/>
      <w:kern w:val="3"/>
      <w:sz w:val="28"/>
      <w:szCs w:val="32"/>
      <w:lang w:val="x-none"/>
    </w:rPr>
  </w:style>
  <w:style w:type="paragraph" w:styleId="Nagwek2">
    <w:name w:val="heading 2"/>
    <w:basedOn w:val="Nagwek1"/>
    <w:next w:val="Normalny"/>
    <w:link w:val="Nagwek2Znak"/>
    <w:qFormat/>
    <w:rsid w:val="00B02E61"/>
    <w:pPr>
      <w:pageBreakBefore w:val="0"/>
      <w:numPr>
        <w:ilvl w:val="1"/>
      </w:numPr>
      <w:ind w:left="578" w:hanging="578"/>
      <w:outlineLvl w:val="1"/>
    </w:pPr>
    <w:rPr>
      <w:b w:val="0"/>
      <w:sz w:val="20"/>
      <w:lang w:val="pl-PL"/>
    </w:rPr>
  </w:style>
  <w:style w:type="paragraph" w:styleId="Nagwek3">
    <w:name w:val="heading 3"/>
    <w:basedOn w:val="Nagwek2"/>
    <w:next w:val="Normalny"/>
    <w:link w:val="Nagwek3Znak"/>
    <w:qFormat/>
    <w:rsid w:val="000D394D"/>
    <w:pPr>
      <w:numPr>
        <w:ilvl w:val="2"/>
      </w:numPr>
      <w:outlineLvl w:val="2"/>
    </w:pPr>
  </w:style>
  <w:style w:type="paragraph" w:styleId="Nagwek4">
    <w:name w:val="heading 4"/>
    <w:basedOn w:val="Normalny"/>
    <w:next w:val="Normalny"/>
    <w:link w:val="Nagwek4Znak"/>
    <w:uiPriority w:val="9"/>
    <w:unhideWhenUsed/>
    <w:qFormat/>
    <w:rsid w:val="00FE2D7D"/>
    <w:pPr>
      <w:keepNext/>
      <w:keepLines/>
      <w:suppressAutoHyphens/>
      <w:autoSpaceDN w:val="0"/>
      <w:spacing w:before="40" w:line="288" w:lineRule="auto"/>
      <w:textAlignment w:val="baseline"/>
      <w:outlineLvl w:val="3"/>
    </w:pPr>
    <w:rPr>
      <w:rFonts w:eastAsia="Times New Roman"/>
      <w:b/>
      <w:iCs/>
      <w:kern w:val="3"/>
      <w:szCs w:val="20"/>
      <w:lang w:val="x-none"/>
    </w:rPr>
  </w:style>
  <w:style w:type="paragraph" w:styleId="Nagwek5">
    <w:name w:val="heading 5"/>
    <w:basedOn w:val="Normalny"/>
    <w:next w:val="Normalny"/>
    <w:link w:val="Nagwek5Znak"/>
    <w:uiPriority w:val="9"/>
    <w:semiHidden/>
    <w:unhideWhenUsed/>
    <w:qFormat/>
    <w:rsid w:val="00355F81"/>
    <w:pPr>
      <w:keepNext/>
      <w:keepLines/>
      <w:suppressAutoHyphens/>
      <w:autoSpaceDN w:val="0"/>
      <w:spacing w:before="40" w:line="288" w:lineRule="auto"/>
      <w:ind w:left="1008" w:hanging="1008"/>
      <w:textAlignment w:val="baseline"/>
      <w:outlineLvl w:val="4"/>
    </w:pPr>
    <w:rPr>
      <w:rFonts w:ascii="Cambria" w:eastAsia="Times New Roman" w:hAnsi="Cambria"/>
      <w:color w:val="365F91"/>
      <w:kern w:val="3"/>
      <w:szCs w:val="20"/>
      <w:lang w:val="x-none"/>
    </w:rPr>
  </w:style>
  <w:style w:type="paragraph" w:styleId="Nagwek6">
    <w:name w:val="heading 6"/>
    <w:basedOn w:val="Normalny"/>
    <w:next w:val="Normalny"/>
    <w:link w:val="Nagwek6Znak"/>
    <w:uiPriority w:val="9"/>
    <w:semiHidden/>
    <w:unhideWhenUsed/>
    <w:qFormat/>
    <w:rsid w:val="00355F81"/>
    <w:pPr>
      <w:keepNext/>
      <w:keepLines/>
      <w:suppressAutoHyphens/>
      <w:autoSpaceDN w:val="0"/>
      <w:spacing w:before="40" w:line="288" w:lineRule="auto"/>
      <w:ind w:left="1152" w:hanging="1152"/>
      <w:textAlignment w:val="baseline"/>
      <w:outlineLvl w:val="5"/>
    </w:pPr>
    <w:rPr>
      <w:rFonts w:ascii="Cambria" w:eastAsia="Times New Roman" w:hAnsi="Cambria"/>
      <w:color w:val="243F60"/>
      <w:kern w:val="3"/>
      <w:szCs w:val="20"/>
      <w:lang w:val="x-none"/>
    </w:rPr>
  </w:style>
  <w:style w:type="paragraph" w:styleId="Nagwek7">
    <w:name w:val="heading 7"/>
    <w:basedOn w:val="Normalny"/>
    <w:next w:val="Normalny"/>
    <w:link w:val="Nagwek7Znak"/>
    <w:uiPriority w:val="9"/>
    <w:semiHidden/>
    <w:unhideWhenUsed/>
    <w:qFormat/>
    <w:rsid w:val="00355F81"/>
    <w:pPr>
      <w:keepNext/>
      <w:keepLines/>
      <w:suppressAutoHyphens/>
      <w:autoSpaceDN w:val="0"/>
      <w:spacing w:before="40" w:line="288" w:lineRule="auto"/>
      <w:ind w:left="1296" w:hanging="1296"/>
      <w:textAlignment w:val="baseline"/>
      <w:outlineLvl w:val="6"/>
    </w:pPr>
    <w:rPr>
      <w:rFonts w:ascii="Cambria" w:eastAsia="Times New Roman" w:hAnsi="Cambria"/>
      <w:i/>
      <w:iCs/>
      <w:color w:val="243F60"/>
      <w:kern w:val="3"/>
      <w:szCs w:val="20"/>
      <w:lang w:val="x-none"/>
    </w:rPr>
  </w:style>
  <w:style w:type="paragraph" w:styleId="Nagwek8">
    <w:name w:val="heading 8"/>
    <w:basedOn w:val="Normalny"/>
    <w:next w:val="Normalny"/>
    <w:link w:val="Nagwek8Znak"/>
    <w:uiPriority w:val="9"/>
    <w:semiHidden/>
    <w:unhideWhenUsed/>
    <w:qFormat/>
    <w:rsid w:val="00355F81"/>
    <w:pPr>
      <w:keepNext/>
      <w:keepLines/>
      <w:suppressAutoHyphens/>
      <w:autoSpaceDN w:val="0"/>
      <w:spacing w:before="40" w:line="288" w:lineRule="auto"/>
      <w:ind w:left="1440" w:hanging="1440"/>
      <w:textAlignment w:val="baseline"/>
      <w:outlineLvl w:val="7"/>
    </w:pPr>
    <w:rPr>
      <w:rFonts w:ascii="Cambria" w:eastAsia="Times New Roman" w:hAnsi="Cambria"/>
      <w:color w:val="272727"/>
      <w:kern w:val="3"/>
      <w:sz w:val="21"/>
      <w:szCs w:val="21"/>
      <w:lang w:val="x-none"/>
    </w:rPr>
  </w:style>
  <w:style w:type="paragraph" w:styleId="Nagwek9">
    <w:name w:val="heading 9"/>
    <w:basedOn w:val="Normalny"/>
    <w:next w:val="Normalny"/>
    <w:link w:val="Nagwek9Znak"/>
    <w:uiPriority w:val="9"/>
    <w:unhideWhenUsed/>
    <w:qFormat/>
    <w:rsid w:val="00355F81"/>
    <w:pPr>
      <w:keepNext/>
      <w:keepLines/>
      <w:suppressAutoHyphens/>
      <w:autoSpaceDN w:val="0"/>
      <w:spacing w:before="40" w:line="288" w:lineRule="auto"/>
      <w:ind w:left="1584" w:hanging="1584"/>
      <w:textAlignment w:val="baseline"/>
      <w:outlineLvl w:val="8"/>
    </w:pPr>
    <w:rPr>
      <w:rFonts w:ascii="Cambria" w:eastAsia="Times New Roman" w:hAnsi="Cambria"/>
      <w:i/>
      <w:iCs/>
      <w:color w:val="272727"/>
      <w:kern w:val="3"/>
      <w:sz w:val="21"/>
      <w:szCs w:val="21"/>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IIpoziom">
    <w:name w:val="Akapit II poziom"/>
    <w:basedOn w:val="Normalny"/>
    <w:link w:val="AkapitIIpoziomZnak"/>
    <w:qFormat/>
    <w:rsid w:val="00095390"/>
    <w:pPr>
      <w:suppressAutoHyphens/>
      <w:ind w:left="360"/>
    </w:pPr>
    <w:rPr>
      <w:szCs w:val="20"/>
      <w:lang w:val="x-none" w:eastAsia="x-none"/>
    </w:rPr>
  </w:style>
  <w:style w:type="character" w:customStyle="1" w:styleId="AkapitIIpoziomZnak">
    <w:name w:val="Akapit II poziom Znak"/>
    <w:link w:val="AkapitIIpoziom"/>
    <w:rsid w:val="00095390"/>
    <w:rPr>
      <w:rFonts w:ascii="Tahoma" w:hAnsi="Tahoma" w:cs="Tahoma"/>
      <w:lang w:val="x-none"/>
    </w:rPr>
  </w:style>
  <w:style w:type="paragraph" w:customStyle="1" w:styleId="AkapitIIIpoziom">
    <w:name w:val="Akapit III poziom"/>
    <w:basedOn w:val="AkapitIIpoziom"/>
    <w:link w:val="AkapitIIIpoziomZnak"/>
    <w:qFormat/>
    <w:rsid w:val="004070D3"/>
    <w:pPr>
      <w:ind w:left="709"/>
    </w:pPr>
    <w:rPr>
      <w:rFonts w:ascii="Calibri" w:hAnsi="Calibri"/>
    </w:rPr>
  </w:style>
  <w:style w:type="character" w:customStyle="1" w:styleId="AkapitIIIpoziomZnak">
    <w:name w:val="Akapit III poziom Znak"/>
    <w:link w:val="AkapitIIIpoziom"/>
    <w:rsid w:val="004070D3"/>
    <w:rPr>
      <w:rFonts w:ascii="Calibri" w:eastAsia="Calibri" w:hAnsi="Calibri" w:cs="Times New Roman"/>
      <w:sz w:val="20"/>
      <w:lang w:eastAsia="pl-PL"/>
    </w:rPr>
  </w:style>
  <w:style w:type="paragraph" w:styleId="Tekstdymka">
    <w:name w:val="Balloon Text"/>
    <w:basedOn w:val="Normalny"/>
    <w:link w:val="TekstdymkaZnak"/>
    <w:unhideWhenUsed/>
    <w:rsid w:val="00B43FA0"/>
    <w:pPr>
      <w:spacing w:after="0"/>
    </w:pPr>
    <w:rPr>
      <w:sz w:val="16"/>
      <w:szCs w:val="16"/>
      <w:lang w:val="x-none" w:eastAsia="x-none"/>
    </w:rPr>
  </w:style>
  <w:style w:type="character" w:customStyle="1" w:styleId="TekstdymkaZnak">
    <w:name w:val="Tekst dymka Znak"/>
    <w:link w:val="Tekstdymka"/>
    <w:uiPriority w:val="99"/>
    <w:rsid w:val="00B43FA0"/>
    <w:rPr>
      <w:rFonts w:ascii="Tahoma" w:hAnsi="Tahoma" w:cs="Tahoma"/>
      <w:sz w:val="16"/>
      <w:szCs w:val="16"/>
    </w:rPr>
  </w:style>
  <w:style w:type="paragraph" w:styleId="Akapitzlist">
    <w:name w:val="List Paragraph"/>
    <w:basedOn w:val="Normalny"/>
    <w:link w:val="AkapitzlistZnak"/>
    <w:uiPriority w:val="34"/>
    <w:qFormat/>
    <w:rsid w:val="000D394D"/>
    <w:pPr>
      <w:numPr>
        <w:numId w:val="12"/>
      </w:numPr>
    </w:pPr>
    <w:rPr>
      <w:szCs w:val="20"/>
      <w:lang w:val="x-none"/>
    </w:rPr>
  </w:style>
  <w:style w:type="paragraph" w:styleId="Legenda">
    <w:name w:val="caption"/>
    <w:basedOn w:val="Normalny"/>
    <w:next w:val="Normalny"/>
    <w:link w:val="LegendaZnak1"/>
    <w:uiPriority w:val="35"/>
    <w:unhideWhenUsed/>
    <w:qFormat/>
    <w:rsid w:val="004070D3"/>
    <w:pPr>
      <w:spacing w:after="200"/>
    </w:pPr>
    <w:rPr>
      <w:i/>
      <w:iCs/>
      <w:color w:val="1F497D"/>
      <w:sz w:val="18"/>
      <w:szCs w:val="18"/>
    </w:rPr>
  </w:style>
  <w:style w:type="paragraph" w:customStyle="1" w:styleId="Listaa">
    <w:name w:val="Lista a"/>
    <w:basedOn w:val="Akapitzlist"/>
    <w:link w:val="ListaaZnak"/>
    <w:qFormat/>
    <w:rsid w:val="004070D3"/>
    <w:pPr>
      <w:numPr>
        <w:numId w:val="2"/>
      </w:numPr>
      <w:suppressAutoHyphens/>
    </w:pPr>
  </w:style>
  <w:style w:type="character" w:customStyle="1" w:styleId="Nagwek1Znak">
    <w:name w:val="Nagłówek 1 Znak"/>
    <w:link w:val="Nagwek1"/>
    <w:rsid w:val="00355F81"/>
    <w:rPr>
      <w:rFonts w:ascii="Tahoma" w:eastAsia="Times New Roman" w:hAnsi="Tahoma"/>
      <w:b/>
      <w:color w:val="002060"/>
      <w:kern w:val="3"/>
      <w:sz w:val="28"/>
      <w:szCs w:val="32"/>
      <w:lang w:val="x-none" w:eastAsia="pl-PL"/>
    </w:rPr>
  </w:style>
  <w:style w:type="character" w:customStyle="1" w:styleId="Nagwek2Znak">
    <w:name w:val="Nagłówek 2 Znak"/>
    <w:link w:val="Nagwek2"/>
    <w:rsid w:val="00B02E61"/>
    <w:rPr>
      <w:rFonts w:ascii="Tahoma" w:eastAsia="Times New Roman" w:hAnsi="Tahoma"/>
      <w:color w:val="002060"/>
      <w:kern w:val="3"/>
      <w:szCs w:val="32"/>
      <w:lang w:val="pl-PL" w:eastAsia="pl-PL"/>
    </w:rPr>
  </w:style>
  <w:style w:type="character" w:customStyle="1" w:styleId="Nagwek3Znak">
    <w:name w:val="Nagłówek 3 Znak"/>
    <w:link w:val="Nagwek3"/>
    <w:rsid w:val="000D394D"/>
    <w:rPr>
      <w:rFonts w:ascii="Tahoma" w:eastAsia="Times New Roman" w:hAnsi="Tahoma"/>
      <w:color w:val="002060"/>
      <w:kern w:val="3"/>
      <w:szCs w:val="32"/>
      <w:lang w:val="pl-PL" w:eastAsia="pl-PL"/>
    </w:rPr>
  </w:style>
  <w:style w:type="character" w:customStyle="1" w:styleId="ListaaZnak">
    <w:name w:val="Lista a Znak"/>
    <w:link w:val="Listaa"/>
    <w:rsid w:val="004070D3"/>
    <w:rPr>
      <w:rFonts w:ascii="Tahoma" w:hAnsi="Tahoma"/>
      <w:lang w:val="x-none" w:eastAsia="pl-PL"/>
    </w:rPr>
  </w:style>
  <w:style w:type="paragraph" w:styleId="Listanumerowana">
    <w:name w:val="List Number"/>
    <w:basedOn w:val="Normalny"/>
    <w:rsid w:val="004070D3"/>
    <w:pPr>
      <w:suppressAutoHyphens/>
    </w:pPr>
  </w:style>
  <w:style w:type="character" w:customStyle="1" w:styleId="Nagwek4Znak">
    <w:name w:val="Nagłówek 4 Znak"/>
    <w:link w:val="Nagwek4"/>
    <w:uiPriority w:val="9"/>
    <w:rsid w:val="00FE2D7D"/>
    <w:rPr>
      <w:rFonts w:ascii="Tahoma" w:eastAsia="Times New Roman" w:hAnsi="Tahoma"/>
      <w:b/>
      <w:iCs/>
      <w:kern w:val="3"/>
      <w:lang w:val="x-none" w:eastAsia="pl-PL"/>
    </w:rPr>
  </w:style>
  <w:style w:type="table" w:styleId="Tabela-Siatka">
    <w:name w:val="Table Grid"/>
    <w:basedOn w:val="Standardowy"/>
    <w:uiPriority w:val="59"/>
    <w:rsid w:val="004070D3"/>
    <w:rPr>
      <w:rFonts w:ascii="Tahoma" w:hAnsi="Tahom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center"/>
      </w:pPr>
      <w:rPr>
        <w:rFonts w:ascii="Calibri Light" w:hAnsi="Calibri Light"/>
        <w:color w:val="FFFFFF"/>
        <w:sz w:val="20"/>
      </w:rPr>
      <w:tblPr/>
      <w:trPr>
        <w:tblHeader/>
      </w:trPr>
      <w:tcPr>
        <w:shd w:val="clear" w:color="auto" w:fill="002060"/>
      </w:tcPr>
    </w:tblStylePr>
  </w:style>
  <w:style w:type="paragraph" w:styleId="Nagwek">
    <w:name w:val="header"/>
    <w:basedOn w:val="Normalny"/>
    <w:link w:val="NagwekZnak"/>
    <w:uiPriority w:val="99"/>
    <w:unhideWhenUsed/>
    <w:rsid w:val="004070D3"/>
    <w:pPr>
      <w:tabs>
        <w:tab w:val="center" w:pos="4536"/>
        <w:tab w:val="right" w:pos="9072"/>
      </w:tabs>
      <w:spacing w:after="0"/>
    </w:pPr>
    <w:rPr>
      <w:rFonts w:ascii="Calibri" w:hAnsi="Calibri"/>
      <w:szCs w:val="20"/>
      <w:lang w:val="x-none"/>
    </w:rPr>
  </w:style>
  <w:style w:type="character" w:customStyle="1" w:styleId="NagwekZnak">
    <w:name w:val="Nagłówek Znak"/>
    <w:link w:val="Nagwek"/>
    <w:uiPriority w:val="99"/>
    <w:rsid w:val="004070D3"/>
    <w:rPr>
      <w:rFonts w:ascii="Calibri" w:eastAsia="Calibri" w:hAnsi="Calibri" w:cs="Times New Roman"/>
      <w:sz w:val="20"/>
      <w:lang w:eastAsia="pl-PL"/>
    </w:rPr>
  </w:style>
  <w:style w:type="paragraph" w:styleId="Stopka">
    <w:name w:val="footer"/>
    <w:basedOn w:val="Normalny"/>
    <w:link w:val="StopkaZnak"/>
    <w:unhideWhenUsed/>
    <w:rsid w:val="004070D3"/>
    <w:pPr>
      <w:tabs>
        <w:tab w:val="center" w:pos="4536"/>
        <w:tab w:val="right" w:pos="9072"/>
      </w:tabs>
      <w:spacing w:after="0"/>
    </w:pPr>
    <w:rPr>
      <w:rFonts w:ascii="Calibri" w:hAnsi="Calibri"/>
      <w:szCs w:val="20"/>
      <w:lang w:val="x-none"/>
    </w:rPr>
  </w:style>
  <w:style w:type="character" w:customStyle="1" w:styleId="StopkaZnak">
    <w:name w:val="Stopka Znak"/>
    <w:link w:val="Stopka"/>
    <w:uiPriority w:val="99"/>
    <w:rsid w:val="004070D3"/>
    <w:rPr>
      <w:rFonts w:ascii="Calibri" w:eastAsia="Calibri" w:hAnsi="Calibri" w:cs="Times New Roman"/>
      <w:sz w:val="20"/>
      <w:lang w:eastAsia="pl-PL"/>
    </w:rPr>
  </w:style>
  <w:style w:type="paragraph" w:customStyle="1" w:styleId="Tytudokumentu">
    <w:name w:val="Tytuł dokumentu"/>
    <w:basedOn w:val="Normalny"/>
    <w:qFormat/>
    <w:rsid w:val="00F16F1E"/>
    <w:pPr>
      <w:jc w:val="right"/>
    </w:pPr>
    <w:rPr>
      <w:caps/>
      <w:color w:val="FFFFFF"/>
      <w:sz w:val="64"/>
      <w:szCs w:val="64"/>
    </w:rPr>
  </w:style>
  <w:style w:type="paragraph" w:customStyle="1" w:styleId="Podtytudokumentu">
    <w:name w:val="Podtytuł dokumentu"/>
    <w:basedOn w:val="Tytudokumentu"/>
    <w:qFormat/>
    <w:rsid w:val="00ED5F3E"/>
    <w:rPr>
      <w:caps w:val="0"/>
      <w:sz w:val="36"/>
      <w:szCs w:val="36"/>
    </w:rPr>
  </w:style>
  <w:style w:type="paragraph" w:customStyle="1" w:styleId="Akapitpoziom2">
    <w:name w:val="Akapit poziom 2"/>
    <w:basedOn w:val="Akapitzlist"/>
    <w:qFormat/>
    <w:rsid w:val="00DA2D18"/>
    <w:pPr>
      <w:numPr>
        <w:numId w:val="0"/>
      </w:numPr>
      <w:spacing w:line="276" w:lineRule="auto"/>
      <w:ind w:left="3119" w:hanging="360"/>
    </w:pPr>
    <w:rPr>
      <w:rFonts w:ascii="Calibri" w:hAnsi="Calibri"/>
      <w:lang w:eastAsia="en-US"/>
    </w:rPr>
  </w:style>
  <w:style w:type="character" w:customStyle="1" w:styleId="AkapitzlistZnak">
    <w:name w:val="Akapit z listą Znak"/>
    <w:link w:val="Akapitzlist"/>
    <w:uiPriority w:val="34"/>
    <w:rsid w:val="000D394D"/>
    <w:rPr>
      <w:rFonts w:ascii="Tahoma" w:hAnsi="Tahoma"/>
      <w:lang w:val="x-none" w:eastAsia="pl-PL"/>
    </w:rPr>
  </w:style>
  <w:style w:type="paragraph" w:customStyle="1" w:styleId="Ramka">
    <w:name w:val="Ramka"/>
    <w:basedOn w:val="Normalny"/>
    <w:qFormat/>
    <w:rsid w:val="00335F1C"/>
    <w:pPr>
      <w:pBdr>
        <w:top w:val="single" w:sz="4" w:space="1" w:color="002060"/>
        <w:left w:val="single" w:sz="4" w:space="4" w:color="002060"/>
        <w:bottom w:val="single" w:sz="4" w:space="1" w:color="002060"/>
        <w:right w:val="single" w:sz="4" w:space="4" w:color="002060"/>
      </w:pBdr>
    </w:pPr>
    <w:rPr>
      <w:i/>
      <w:sz w:val="16"/>
    </w:rPr>
  </w:style>
  <w:style w:type="character" w:styleId="Hipercze">
    <w:name w:val="Hyperlink"/>
    <w:uiPriority w:val="99"/>
    <w:rsid w:val="00BE73A0"/>
    <w:rPr>
      <w:color w:val="0000FF"/>
      <w:u w:val="single"/>
    </w:rPr>
  </w:style>
  <w:style w:type="character" w:customStyle="1" w:styleId="apple-converted-space">
    <w:name w:val="apple-converted-space"/>
    <w:rsid w:val="00BE73A0"/>
  </w:style>
  <w:style w:type="paragraph" w:styleId="Tekstprzypisudolnego">
    <w:name w:val="footnote text"/>
    <w:basedOn w:val="Normalny"/>
    <w:link w:val="TekstprzypisudolnegoZnak"/>
    <w:uiPriority w:val="99"/>
    <w:rsid w:val="00CE1B56"/>
    <w:pPr>
      <w:spacing w:after="0"/>
    </w:pPr>
    <w:rPr>
      <w:rFonts w:ascii="Times New Roman" w:eastAsia="Times New Roman" w:hAnsi="Times New Roman"/>
      <w:szCs w:val="20"/>
      <w:lang w:val="x-none" w:eastAsia="ar-SA"/>
    </w:rPr>
  </w:style>
  <w:style w:type="character" w:customStyle="1" w:styleId="TekstprzypisudolnegoZnak">
    <w:name w:val="Tekst przypisu dolnego Znak"/>
    <w:link w:val="Tekstprzypisudolnego"/>
    <w:uiPriority w:val="99"/>
    <w:rsid w:val="00CE1B56"/>
    <w:rPr>
      <w:rFonts w:ascii="Times New Roman" w:eastAsia="Times New Roman" w:hAnsi="Times New Roman" w:cs="Times New Roman"/>
      <w:sz w:val="20"/>
      <w:lang w:eastAsia="ar-SA"/>
    </w:rPr>
  </w:style>
  <w:style w:type="character" w:styleId="Odwoanieprzypisudolnego">
    <w:name w:val="footnote reference"/>
    <w:rsid w:val="00CE1B56"/>
    <w:rPr>
      <w:vertAlign w:val="superscript"/>
    </w:rPr>
  </w:style>
  <w:style w:type="paragraph" w:styleId="NormalnyWeb">
    <w:name w:val="Normal (Web)"/>
    <w:basedOn w:val="Normalny"/>
    <w:uiPriority w:val="99"/>
    <w:unhideWhenUsed/>
    <w:rsid w:val="00A43DB5"/>
    <w:pPr>
      <w:spacing w:before="100" w:beforeAutospacing="1" w:after="100" w:afterAutospacing="1"/>
      <w:jc w:val="left"/>
    </w:pPr>
    <w:rPr>
      <w:rFonts w:ascii="Times New Roman" w:eastAsia="Times New Roman" w:hAnsi="Times New Roman"/>
      <w:sz w:val="24"/>
      <w:szCs w:val="24"/>
    </w:rPr>
  </w:style>
  <w:style w:type="character" w:customStyle="1" w:styleId="Nagwek5Znak">
    <w:name w:val="Nagłówek 5 Znak"/>
    <w:link w:val="Nagwek5"/>
    <w:uiPriority w:val="9"/>
    <w:semiHidden/>
    <w:rsid w:val="00355F81"/>
    <w:rPr>
      <w:rFonts w:ascii="Cambria" w:eastAsia="Times New Roman" w:hAnsi="Cambria" w:cs="Times New Roman"/>
      <w:color w:val="365F91"/>
      <w:kern w:val="3"/>
      <w:sz w:val="20"/>
      <w:szCs w:val="20"/>
      <w:lang w:eastAsia="pl-PL"/>
    </w:rPr>
  </w:style>
  <w:style w:type="character" w:customStyle="1" w:styleId="Nagwek6Znak">
    <w:name w:val="Nagłówek 6 Znak"/>
    <w:link w:val="Nagwek6"/>
    <w:uiPriority w:val="9"/>
    <w:semiHidden/>
    <w:rsid w:val="00355F81"/>
    <w:rPr>
      <w:rFonts w:ascii="Cambria" w:eastAsia="Times New Roman" w:hAnsi="Cambria" w:cs="Times New Roman"/>
      <w:color w:val="243F60"/>
      <w:kern w:val="3"/>
      <w:sz w:val="20"/>
      <w:szCs w:val="20"/>
      <w:lang w:eastAsia="pl-PL"/>
    </w:rPr>
  </w:style>
  <w:style w:type="character" w:customStyle="1" w:styleId="Nagwek7Znak">
    <w:name w:val="Nagłówek 7 Znak"/>
    <w:link w:val="Nagwek7"/>
    <w:uiPriority w:val="9"/>
    <w:semiHidden/>
    <w:rsid w:val="00355F81"/>
    <w:rPr>
      <w:rFonts w:ascii="Cambria" w:eastAsia="Times New Roman" w:hAnsi="Cambria" w:cs="Times New Roman"/>
      <w:i/>
      <w:iCs/>
      <w:color w:val="243F60"/>
      <w:kern w:val="3"/>
      <w:sz w:val="20"/>
      <w:szCs w:val="20"/>
      <w:lang w:eastAsia="pl-PL"/>
    </w:rPr>
  </w:style>
  <w:style w:type="character" w:customStyle="1" w:styleId="Nagwek8Znak">
    <w:name w:val="Nagłówek 8 Znak"/>
    <w:link w:val="Nagwek8"/>
    <w:uiPriority w:val="9"/>
    <w:semiHidden/>
    <w:rsid w:val="00355F81"/>
    <w:rPr>
      <w:rFonts w:ascii="Cambria" w:eastAsia="Times New Roman" w:hAnsi="Cambria" w:cs="Times New Roman"/>
      <w:color w:val="272727"/>
      <w:kern w:val="3"/>
      <w:sz w:val="21"/>
      <w:szCs w:val="21"/>
      <w:lang w:eastAsia="pl-PL"/>
    </w:rPr>
  </w:style>
  <w:style w:type="character" w:customStyle="1" w:styleId="Nagwek9Znak">
    <w:name w:val="Nagłówek 9 Znak"/>
    <w:link w:val="Nagwek9"/>
    <w:uiPriority w:val="9"/>
    <w:semiHidden/>
    <w:rsid w:val="00355F81"/>
    <w:rPr>
      <w:rFonts w:ascii="Cambria" w:eastAsia="Times New Roman" w:hAnsi="Cambria" w:cs="Times New Roman"/>
      <w:i/>
      <w:iCs/>
      <w:color w:val="272727"/>
      <w:kern w:val="3"/>
      <w:sz w:val="21"/>
      <w:szCs w:val="21"/>
      <w:lang w:eastAsia="pl-PL"/>
    </w:rPr>
  </w:style>
  <w:style w:type="character" w:customStyle="1" w:styleId="h2">
    <w:name w:val="h2"/>
    <w:basedOn w:val="Domylnaczcionkaakapitu"/>
    <w:rsid w:val="00355F81"/>
  </w:style>
  <w:style w:type="paragraph" w:styleId="Bezodstpw">
    <w:name w:val="No Spacing"/>
    <w:link w:val="BezodstpwZnak"/>
    <w:qFormat/>
    <w:rsid w:val="00355F81"/>
    <w:rPr>
      <w:rFonts w:eastAsia="Times New Roman"/>
      <w:sz w:val="22"/>
      <w:szCs w:val="22"/>
      <w:lang w:val="pl-PL"/>
    </w:rPr>
  </w:style>
  <w:style w:type="character" w:customStyle="1" w:styleId="BezodstpwZnak">
    <w:name w:val="Bez odstępów Znak"/>
    <w:link w:val="Bezodstpw"/>
    <w:rsid w:val="00355F81"/>
    <w:rPr>
      <w:rFonts w:eastAsia="Times New Roman"/>
      <w:sz w:val="22"/>
      <w:szCs w:val="22"/>
      <w:lang w:val="pl-PL" w:eastAsia="en-US" w:bidi="ar-SA"/>
    </w:rPr>
  </w:style>
  <w:style w:type="paragraph" w:customStyle="1" w:styleId="nagwek10">
    <w:name w:val="nagłówek 1"/>
    <w:basedOn w:val="Normalny"/>
    <w:next w:val="Normalny"/>
    <w:rsid w:val="00355F81"/>
    <w:pPr>
      <w:pageBreakBefore/>
      <w:suppressAutoHyphens/>
      <w:autoSpaceDN w:val="0"/>
      <w:spacing w:after="360"/>
      <w:ind w:left="-357" w:right="-357"/>
      <w:textAlignment w:val="baseline"/>
      <w:outlineLvl w:val="0"/>
    </w:pPr>
    <w:rPr>
      <w:rFonts w:ascii="Cambria" w:eastAsia="Cambria" w:hAnsi="Cambria"/>
      <w:color w:val="595959"/>
      <w:kern w:val="3"/>
      <w:sz w:val="36"/>
      <w:szCs w:val="20"/>
    </w:rPr>
  </w:style>
  <w:style w:type="paragraph" w:styleId="Tytu">
    <w:name w:val="Title"/>
    <w:basedOn w:val="Normalny"/>
    <w:next w:val="Normalny"/>
    <w:link w:val="TytuZnak"/>
    <w:qFormat/>
    <w:rsid w:val="00355F81"/>
    <w:pPr>
      <w:contextualSpacing/>
    </w:pPr>
    <w:rPr>
      <w:rFonts w:ascii="Arial" w:eastAsia="Times New Roman" w:hAnsi="Arial"/>
      <w:b/>
      <w:color w:val="002060"/>
      <w:spacing w:val="-10"/>
      <w:kern w:val="28"/>
      <w:sz w:val="48"/>
      <w:szCs w:val="56"/>
      <w:lang w:val="x-none" w:eastAsia="x-none"/>
    </w:rPr>
  </w:style>
  <w:style w:type="character" w:customStyle="1" w:styleId="TytuZnak">
    <w:name w:val="Tytuł Znak"/>
    <w:link w:val="Tytu"/>
    <w:rsid w:val="00355F81"/>
    <w:rPr>
      <w:rFonts w:ascii="Arial" w:eastAsia="Times New Roman" w:hAnsi="Arial" w:cs="Times New Roman"/>
      <w:b/>
      <w:color w:val="002060"/>
      <w:spacing w:val="-10"/>
      <w:kern w:val="28"/>
      <w:sz w:val="48"/>
      <w:szCs w:val="56"/>
    </w:rPr>
  </w:style>
  <w:style w:type="paragraph" w:styleId="Nagwekspisutreci">
    <w:name w:val="TOC Heading"/>
    <w:basedOn w:val="Nagwek1"/>
    <w:next w:val="Normalny"/>
    <w:unhideWhenUsed/>
    <w:qFormat/>
    <w:rsid w:val="00510DC8"/>
    <w:pPr>
      <w:pageBreakBefore w:val="0"/>
      <w:numPr>
        <w:numId w:val="0"/>
      </w:numPr>
      <w:suppressAutoHyphens w:val="0"/>
      <w:autoSpaceDN/>
      <w:spacing w:before="0" w:after="240" w:line="240" w:lineRule="auto"/>
      <w:textAlignment w:val="auto"/>
    </w:pPr>
    <w:rPr>
      <w:rFonts w:ascii="Calibri" w:hAnsi="Calibri"/>
      <w:kern w:val="0"/>
    </w:rPr>
  </w:style>
  <w:style w:type="paragraph" w:styleId="Spistreci1">
    <w:name w:val="toc 1"/>
    <w:basedOn w:val="Normalny"/>
    <w:next w:val="Normalny"/>
    <w:autoRedefine/>
    <w:uiPriority w:val="39"/>
    <w:unhideWhenUsed/>
    <w:rsid w:val="0015006C"/>
    <w:pPr>
      <w:tabs>
        <w:tab w:val="left" w:pos="400"/>
        <w:tab w:val="right" w:leader="dot" w:pos="9770"/>
      </w:tabs>
      <w:spacing w:before="120"/>
      <w:jc w:val="left"/>
    </w:pPr>
    <w:rPr>
      <w:rFonts w:ascii="Calibri" w:hAnsi="Calibri"/>
      <w:b/>
      <w:bCs/>
      <w:caps/>
      <w:szCs w:val="20"/>
      <w:lang w:eastAsia="en-US"/>
    </w:rPr>
  </w:style>
  <w:style w:type="paragraph" w:styleId="Spistreci2">
    <w:name w:val="toc 2"/>
    <w:basedOn w:val="Normalny"/>
    <w:next w:val="Normalny"/>
    <w:autoRedefine/>
    <w:uiPriority w:val="39"/>
    <w:unhideWhenUsed/>
    <w:rsid w:val="00BA0774"/>
    <w:pPr>
      <w:tabs>
        <w:tab w:val="left" w:pos="800"/>
        <w:tab w:val="right" w:leader="dot" w:pos="9770"/>
      </w:tabs>
      <w:spacing w:after="0"/>
      <w:ind w:left="200"/>
      <w:jc w:val="left"/>
    </w:pPr>
    <w:rPr>
      <w:rFonts w:ascii="Calibri" w:hAnsi="Calibri"/>
      <w:smallCaps/>
      <w:szCs w:val="20"/>
      <w:lang w:eastAsia="en-US"/>
    </w:rPr>
  </w:style>
  <w:style w:type="paragraph" w:styleId="Spistreci3">
    <w:name w:val="toc 3"/>
    <w:basedOn w:val="Normalny"/>
    <w:next w:val="Normalny"/>
    <w:autoRedefine/>
    <w:uiPriority w:val="39"/>
    <w:unhideWhenUsed/>
    <w:rsid w:val="00355F81"/>
    <w:pPr>
      <w:spacing w:after="0"/>
      <w:ind w:left="400"/>
      <w:jc w:val="left"/>
    </w:pPr>
    <w:rPr>
      <w:rFonts w:ascii="Calibri" w:hAnsi="Calibri"/>
      <w:i/>
      <w:iCs/>
      <w:szCs w:val="20"/>
      <w:lang w:eastAsia="en-US"/>
    </w:rPr>
  </w:style>
  <w:style w:type="character" w:styleId="Tytuksiki">
    <w:name w:val="Book Title"/>
    <w:qFormat/>
    <w:rsid w:val="00355F81"/>
    <w:rPr>
      <w:b/>
      <w:bCs/>
      <w:i/>
      <w:iCs/>
      <w:spacing w:val="5"/>
    </w:rPr>
  </w:style>
  <w:style w:type="character" w:styleId="Odwoaniedokomentarza">
    <w:name w:val="annotation reference"/>
    <w:uiPriority w:val="99"/>
    <w:unhideWhenUsed/>
    <w:rsid w:val="00355F81"/>
    <w:rPr>
      <w:sz w:val="16"/>
      <w:szCs w:val="16"/>
    </w:rPr>
  </w:style>
  <w:style w:type="paragraph" w:styleId="Tekstkomentarza">
    <w:name w:val="annotation text"/>
    <w:basedOn w:val="Normalny"/>
    <w:link w:val="TekstkomentarzaZnak"/>
    <w:uiPriority w:val="99"/>
    <w:unhideWhenUsed/>
    <w:rsid w:val="00355F81"/>
    <w:rPr>
      <w:rFonts w:ascii="Calibri" w:hAnsi="Calibri"/>
      <w:szCs w:val="20"/>
      <w:lang w:val="x-none" w:eastAsia="x-none"/>
    </w:rPr>
  </w:style>
  <w:style w:type="character" w:customStyle="1" w:styleId="TekstkomentarzaZnak">
    <w:name w:val="Tekst komentarza Znak"/>
    <w:link w:val="Tekstkomentarza"/>
    <w:uiPriority w:val="99"/>
    <w:rsid w:val="00355F81"/>
    <w:rPr>
      <w:sz w:val="20"/>
      <w:szCs w:val="20"/>
    </w:rPr>
  </w:style>
  <w:style w:type="paragraph" w:styleId="Tematkomentarza">
    <w:name w:val="annotation subject"/>
    <w:basedOn w:val="Tekstkomentarza"/>
    <w:next w:val="Tekstkomentarza"/>
    <w:link w:val="TematkomentarzaZnak"/>
    <w:unhideWhenUsed/>
    <w:rsid w:val="00355F81"/>
    <w:rPr>
      <w:b/>
      <w:bCs/>
    </w:rPr>
  </w:style>
  <w:style w:type="character" w:customStyle="1" w:styleId="TematkomentarzaZnak">
    <w:name w:val="Temat komentarza Znak"/>
    <w:link w:val="Tematkomentarza"/>
    <w:rsid w:val="00355F81"/>
    <w:rPr>
      <w:b/>
      <w:bCs/>
      <w:sz w:val="20"/>
      <w:szCs w:val="20"/>
    </w:rPr>
  </w:style>
  <w:style w:type="paragraph" w:styleId="Spistreci4">
    <w:name w:val="toc 4"/>
    <w:basedOn w:val="Normalny"/>
    <w:next w:val="Normalny"/>
    <w:autoRedefine/>
    <w:uiPriority w:val="39"/>
    <w:unhideWhenUsed/>
    <w:rsid w:val="00355F81"/>
    <w:pPr>
      <w:spacing w:after="0"/>
      <w:ind w:left="600"/>
      <w:jc w:val="left"/>
    </w:pPr>
    <w:rPr>
      <w:rFonts w:ascii="Calibri" w:hAnsi="Calibri"/>
      <w:sz w:val="18"/>
      <w:szCs w:val="18"/>
      <w:lang w:eastAsia="en-US"/>
    </w:rPr>
  </w:style>
  <w:style w:type="paragraph" w:styleId="Spistreci5">
    <w:name w:val="toc 5"/>
    <w:basedOn w:val="Normalny"/>
    <w:next w:val="Normalny"/>
    <w:autoRedefine/>
    <w:uiPriority w:val="39"/>
    <w:unhideWhenUsed/>
    <w:rsid w:val="00355F81"/>
    <w:pPr>
      <w:spacing w:after="0"/>
      <w:ind w:left="800"/>
      <w:jc w:val="left"/>
    </w:pPr>
    <w:rPr>
      <w:rFonts w:ascii="Calibri" w:hAnsi="Calibri"/>
      <w:sz w:val="18"/>
      <w:szCs w:val="18"/>
      <w:lang w:eastAsia="en-US"/>
    </w:rPr>
  </w:style>
  <w:style w:type="paragraph" w:styleId="Spistreci6">
    <w:name w:val="toc 6"/>
    <w:basedOn w:val="Normalny"/>
    <w:next w:val="Normalny"/>
    <w:autoRedefine/>
    <w:uiPriority w:val="39"/>
    <w:unhideWhenUsed/>
    <w:rsid w:val="00355F81"/>
    <w:pPr>
      <w:spacing w:after="0"/>
      <w:ind w:left="1000"/>
      <w:jc w:val="left"/>
    </w:pPr>
    <w:rPr>
      <w:rFonts w:ascii="Calibri" w:hAnsi="Calibri"/>
      <w:sz w:val="18"/>
      <w:szCs w:val="18"/>
      <w:lang w:eastAsia="en-US"/>
    </w:rPr>
  </w:style>
  <w:style w:type="paragraph" w:styleId="Spistreci7">
    <w:name w:val="toc 7"/>
    <w:basedOn w:val="Normalny"/>
    <w:next w:val="Normalny"/>
    <w:autoRedefine/>
    <w:uiPriority w:val="39"/>
    <w:unhideWhenUsed/>
    <w:rsid w:val="00355F81"/>
    <w:pPr>
      <w:spacing w:after="0"/>
      <w:ind w:left="1200"/>
      <w:jc w:val="left"/>
    </w:pPr>
    <w:rPr>
      <w:rFonts w:ascii="Calibri" w:hAnsi="Calibri"/>
      <w:sz w:val="18"/>
      <w:szCs w:val="18"/>
      <w:lang w:eastAsia="en-US"/>
    </w:rPr>
  </w:style>
  <w:style w:type="paragraph" w:styleId="Spistreci8">
    <w:name w:val="toc 8"/>
    <w:basedOn w:val="Normalny"/>
    <w:next w:val="Normalny"/>
    <w:autoRedefine/>
    <w:uiPriority w:val="39"/>
    <w:unhideWhenUsed/>
    <w:rsid w:val="00355F81"/>
    <w:pPr>
      <w:spacing w:after="0"/>
      <w:ind w:left="1400"/>
      <w:jc w:val="left"/>
    </w:pPr>
    <w:rPr>
      <w:rFonts w:ascii="Calibri" w:hAnsi="Calibri"/>
      <w:sz w:val="18"/>
      <w:szCs w:val="18"/>
      <w:lang w:eastAsia="en-US"/>
    </w:rPr>
  </w:style>
  <w:style w:type="paragraph" w:styleId="Spistreci9">
    <w:name w:val="toc 9"/>
    <w:basedOn w:val="Normalny"/>
    <w:next w:val="Normalny"/>
    <w:autoRedefine/>
    <w:uiPriority w:val="39"/>
    <w:unhideWhenUsed/>
    <w:rsid w:val="00355F81"/>
    <w:pPr>
      <w:spacing w:after="0"/>
      <w:ind w:left="1600"/>
      <w:jc w:val="left"/>
    </w:pPr>
    <w:rPr>
      <w:rFonts w:ascii="Calibri" w:hAnsi="Calibri"/>
      <w:sz w:val="18"/>
      <w:szCs w:val="18"/>
      <w:lang w:eastAsia="en-US"/>
    </w:rPr>
  </w:style>
  <w:style w:type="paragraph" w:styleId="Tekstprzypisukocowego">
    <w:name w:val="endnote text"/>
    <w:basedOn w:val="Normalny"/>
    <w:link w:val="TekstprzypisukocowegoZnak"/>
    <w:uiPriority w:val="99"/>
    <w:semiHidden/>
    <w:unhideWhenUsed/>
    <w:rsid w:val="00355F81"/>
    <w:pPr>
      <w:spacing w:after="0"/>
    </w:pPr>
    <w:rPr>
      <w:rFonts w:ascii="Calibri" w:hAnsi="Calibri"/>
      <w:szCs w:val="20"/>
      <w:lang w:val="x-none" w:eastAsia="x-none"/>
    </w:rPr>
  </w:style>
  <w:style w:type="character" w:customStyle="1" w:styleId="TekstprzypisukocowegoZnak">
    <w:name w:val="Tekst przypisu końcowego Znak"/>
    <w:link w:val="Tekstprzypisukocowego"/>
    <w:uiPriority w:val="99"/>
    <w:semiHidden/>
    <w:rsid w:val="00355F81"/>
    <w:rPr>
      <w:sz w:val="20"/>
      <w:szCs w:val="20"/>
    </w:rPr>
  </w:style>
  <w:style w:type="character" w:styleId="Odwoanieprzypisukocowego">
    <w:name w:val="endnote reference"/>
    <w:uiPriority w:val="99"/>
    <w:semiHidden/>
    <w:unhideWhenUsed/>
    <w:rsid w:val="00355F81"/>
    <w:rPr>
      <w:vertAlign w:val="superscript"/>
    </w:rPr>
  </w:style>
  <w:style w:type="paragraph" w:styleId="Podtytu">
    <w:name w:val="Subtitle"/>
    <w:basedOn w:val="Normalny"/>
    <w:next w:val="Normalny"/>
    <w:link w:val="PodtytuZnak"/>
    <w:qFormat/>
    <w:rsid w:val="00355F81"/>
    <w:pPr>
      <w:numPr>
        <w:ilvl w:val="1"/>
      </w:numPr>
      <w:spacing w:after="160"/>
    </w:pPr>
    <w:rPr>
      <w:rFonts w:ascii="Arial" w:eastAsia="Times New Roman" w:hAnsi="Arial"/>
      <w:b/>
      <w:color w:val="002060"/>
      <w:spacing w:val="15"/>
      <w:sz w:val="28"/>
      <w:szCs w:val="20"/>
      <w:lang w:val="x-none" w:eastAsia="x-none"/>
    </w:rPr>
  </w:style>
  <w:style w:type="character" w:customStyle="1" w:styleId="PodtytuZnak">
    <w:name w:val="Podtytuł Znak"/>
    <w:link w:val="Podtytu"/>
    <w:rsid w:val="00355F81"/>
    <w:rPr>
      <w:rFonts w:ascii="Arial" w:eastAsia="Times New Roman" w:hAnsi="Arial"/>
      <w:b/>
      <w:color w:val="002060"/>
      <w:spacing w:val="15"/>
      <w:sz w:val="28"/>
    </w:rPr>
  </w:style>
  <w:style w:type="paragraph" w:customStyle="1" w:styleId="nagwek20">
    <w:name w:val="nagłówek 2"/>
    <w:basedOn w:val="Normalny"/>
    <w:next w:val="Normalny"/>
    <w:rsid w:val="00355F81"/>
    <w:pPr>
      <w:keepNext/>
      <w:keepLines/>
      <w:suppressAutoHyphens/>
      <w:autoSpaceDN w:val="0"/>
      <w:spacing w:before="360" w:after="60"/>
      <w:textAlignment w:val="baseline"/>
      <w:outlineLvl w:val="1"/>
    </w:pPr>
    <w:rPr>
      <w:rFonts w:ascii="Calibri" w:eastAsia="Times New Roman" w:hAnsi="Calibri"/>
      <w:caps/>
      <w:color w:val="577188"/>
      <w:kern w:val="3"/>
      <w:sz w:val="24"/>
      <w:szCs w:val="20"/>
    </w:rPr>
  </w:style>
  <w:style w:type="paragraph" w:customStyle="1" w:styleId="nagwek30">
    <w:name w:val="nagłówek 3"/>
    <w:basedOn w:val="Normalny"/>
    <w:next w:val="Normalny"/>
    <w:rsid w:val="00355F81"/>
    <w:pPr>
      <w:keepNext/>
      <w:keepLines/>
      <w:suppressAutoHyphens/>
      <w:autoSpaceDN w:val="0"/>
      <w:spacing w:before="200" w:after="0" w:line="288" w:lineRule="auto"/>
      <w:textAlignment w:val="baseline"/>
      <w:outlineLvl w:val="2"/>
    </w:pPr>
    <w:rPr>
      <w:rFonts w:ascii="Calibri" w:eastAsia="Times New Roman" w:hAnsi="Calibri"/>
      <w:b/>
      <w:bCs/>
      <w:color w:val="7E97AD"/>
      <w:kern w:val="3"/>
      <w:szCs w:val="20"/>
    </w:rPr>
  </w:style>
  <w:style w:type="paragraph" w:customStyle="1" w:styleId="nagwek40">
    <w:name w:val="nagłówek 4"/>
    <w:basedOn w:val="Normalny"/>
    <w:next w:val="Normalny"/>
    <w:rsid w:val="00355F81"/>
    <w:pPr>
      <w:keepNext/>
      <w:keepLines/>
      <w:suppressAutoHyphens/>
      <w:autoSpaceDN w:val="0"/>
      <w:spacing w:before="240" w:line="288" w:lineRule="auto"/>
      <w:textAlignment w:val="baseline"/>
      <w:outlineLvl w:val="3"/>
    </w:pPr>
    <w:rPr>
      <w:rFonts w:ascii="Cambria" w:eastAsia="Times New Roman" w:hAnsi="Cambria"/>
      <w:b/>
      <w:bCs/>
      <w:iCs/>
      <w:color w:val="595959"/>
      <w:kern w:val="3"/>
      <w:sz w:val="22"/>
      <w:szCs w:val="20"/>
    </w:rPr>
  </w:style>
  <w:style w:type="paragraph" w:customStyle="1" w:styleId="nagwek50">
    <w:name w:val="nagłówek 5"/>
    <w:basedOn w:val="Normalny"/>
    <w:next w:val="Normalny"/>
    <w:rsid w:val="00355F81"/>
    <w:pPr>
      <w:keepNext/>
      <w:keepLines/>
      <w:suppressAutoHyphens/>
      <w:autoSpaceDN w:val="0"/>
      <w:spacing w:before="240" w:line="288" w:lineRule="auto"/>
      <w:textAlignment w:val="baseline"/>
      <w:outlineLvl w:val="4"/>
    </w:pPr>
    <w:rPr>
      <w:rFonts w:ascii="Cambria" w:eastAsia="Times New Roman" w:hAnsi="Cambria"/>
      <w:b/>
      <w:color w:val="595959"/>
      <w:kern w:val="3"/>
      <w:szCs w:val="20"/>
    </w:rPr>
  </w:style>
  <w:style w:type="paragraph" w:customStyle="1" w:styleId="nagwek60">
    <w:name w:val="nagłówek 6"/>
    <w:basedOn w:val="Normalny"/>
    <w:next w:val="Normalny"/>
    <w:rsid w:val="00355F81"/>
    <w:pPr>
      <w:keepNext/>
      <w:keepLines/>
      <w:suppressAutoHyphens/>
      <w:autoSpaceDN w:val="0"/>
      <w:spacing w:before="200" w:after="0" w:line="288" w:lineRule="auto"/>
      <w:textAlignment w:val="baseline"/>
      <w:outlineLvl w:val="5"/>
    </w:pPr>
    <w:rPr>
      <w:rFonts w:ascii="Calibri" w:eastAsia="Times New Roman" w:hAnsi="Calibri"/>
      <w:i/>
      <w:iCs/>
      <w:color w:val="394B5A"/>
      <w:kern w:val="3"/>
      <w:szCs w:val="20"/>
    </w:rPr>
  </w:style>
  <w:style w:type="paragraph" w:customStyle="1" w:styleId="nagwek70">
    <w:name w:val="nagłówek 7"/>
    <w:basedOn w:val="Normalny"/>
    <w:next w:val="Normalny"/>
    <w:rsid w:val="00355F81"/>
    <w:pPr>
      <w:keepNext/>
      <w:keepLines/>
      <w:suppressAutoHyphens/>
      <w:autoSpaceDN w:val="0"/>
      <w:spacing w:before="200" w:after="0" w:line="288" w:lineRule="auto"/>
      <w:textAlignment w:val="baseline"/>
      <w:outlineLvl w:val="6"/>
    </w:pPr>
    <w:rPr>
      <w:rFonts w:ascii="Calibri" w:eastAsia="Times New Roman" w:hAnsi="Calibri"/>
      <w:i/>
      <w:iCs/>
      <w:color w:val="404040"/>
      <w:kern w:val="3"/>
      <w:szCs w:val="20"/>
    </w:rPr>
  </w:style>
  <w:style w:type="paragraph" w:customStyle="1" w:styleId="nagwek80">
    <w:name w:val="nagłówek 8"/>
    <w:basedOn w:val="Normalny"/>
    <w:next w:val="Normalny"/>
    <w:rsid w:val="00355F81"/>
    <w:pPr>
      <w:keepNext/>
      <w:keepLines/>
      <w:suppressAutoHyphens/>
      <w:autoSpaceDN w:val="0"/>
      <w:spacing w:before="200" w:after="0" w:line="288" w:lineRule="auto"/>
      <w:textAlignment w:val="baseline"/>
      <w:outlineLvl w:val="7"/>
    </w:pPr>
    <w:rPr>
      <w:rFonts w:ascii="Calibri" w:eastAsia="Times New Roman" w:hAnsi="Calibri"/>
      <w:color w:val="404040"/>
      <w:kern w:val="3"/>
      <w:szCs w:val="20"/>
    </w:rPr>
  </w:style>
  <w:style w:type="paragraph" w:customStyle="1" w:styleId="nagwek90">
    <w:name w:val="nagłówek 9"/>
    <w:basedOn w:val="Normalny"/>
    <w:next w:val="Normalny"/>
    <w:rsid w:val="00355F81"/>
    <w:pPr>
      <w:keepNext/>
      <w:keepLines/>
      <w:suppressAutoHyphens/>
      <w:autoSpaceDN w:val="0"/>
      <w:spacing w:before="200" w:after="0" w:line="288" w:lineRule="auto"/>
      <w:textAlignment w:val="baseline"/>
      <w:outlineLvl w:val="8"/>
    </w:pPr>
    <w:rPr>
      <w:rFonts w:ascii="Calibri" w:eastAsia="Times New Roman" w:hAnsi="Calibri"/>
      <w:i/>
      <w:iCs/>
      <w:color w:val="404040"/>
      <w:kern w:val="3"/>
      <w:szCs w:val="20"/>
    </w:rPr>
  </w:style>
  <w:style w:type="paragraph" w:customStyle="1" w:styleId="nagwek0">
    <w:name w:val="nagłówek"/>
    <w:basedOn w:val="Normalny"/>
    <w:rsid w:val="00355F81"/>
    <w:pPr>
      <w:tabs>
        <w:tab w:val="center" w:pos="4680"/>
        <w:tab w:val="right" w:pos="9360"/>
      </w:tabs>
      <w:suppressAutoHyphens/>
      <w:autoSpaceDN w:val="0"/>
      <w:spacing w:after="0"/>
      <w:textAlignment w:val="baseline"/>
    </w:pPr>
    <w:rPr>
      <w:rFonts w:ascii="Cambria" w:eastAsia="Cambria" w:hAnsi="Cambria"/>
      <w:color w:val="595959"/>
      <w:kern w:val="3"/>
      <w:szCs w:val="20"/>
    </w:rPr>
  </w:style>
  <w:style w:type="character" w:customStyle="1" w:styleId="Nagwekznak0">
    <w:name w:val="Nagłówek (znak)"/>
    <w:rsid w:val="00355F81"/>
    <w:rPr>
      <w:kern w:val="3"/>
    </w:rPr>
  </w:style>
  <w:style w:type="paragraph" w:customStyle="1" w:styleId="stopka0">
    <w:name w:val="stopka"/>
    <w:basedOn w:val="Normalny"/>
    <w:rsid w:val="00355F81"/>
    <w:pPr>
      <w:pBdr>
        <w:top w:val="single" w:sz="4" w:space="6" w:color="B1C0CD"/>
        <w:left w:val="single" w:sz="2" w:space="4" w:color="FFFFFF"/>
      </w:pBdr>
      <w:suppressAutoHyphens/>
      <w:autoSpaceDN w:val="0"/>
      <w:spacing w:before="40" w:after="0"/>
      <w:ind w:left="-360" w:right="-360"/>
      <w:textAlignment w:val="baseline"/>
    </w:pPr>
    <w:rPr>
      <w:rFonts w:ascii="Cambria" w:eastAsia="Cambria" w:hAnsi="Cambria"/>
      <w:color w:val="595959"/>
      <w:kern w:val="3"/>
      <w:szCs w:val="20"/>
    </w:rPr>
  </w:style>
  <w:style w:type="character" w:customStyle="1" w:styleId="Stopkaznak0">
    <w:name w:val="Stopka (znak)"/>
    <w:rsid w:val="00355F81"/>
    <w:rPr>
      <w:kern w:val="3"/>
    </w:rPr>
  </w:style>
  <w:style w:type="character" w:customStyle="1" w:styleId="Nagwek1znak0">
    <w:name w:val="Nagłówek 1 (znak)"/>
    <w:rsid w:val="00355F81"/>
    <w:rPr>
      <w:kern w:val="3"/>
      <w:sz w:val="36"/>
    </w:rPr>
  </w:style>
  <w:style w:type="character" w:customStyle="1" w:styleId="Nagwek2znak0">
    <w:name w:val="Nagłówek 2 (znak)"/>
    <w:rsid w:val="00355F81"/>
    <w:rPr>
      <w:rFonts w:ascii="Calibri" w:eastAsia="Times New Roman" w:hAnsi="Calibri" w:cs="Times New Roman"/>
      <w:caps/>
      <w:color w:val="577188"/>
      <w:kern w:val="3"/>
      <w:sz w:val="24"/>
    </w:rPr>
  </w:style>
  <w:style w:type="character" w:styleId="Tekstzastpczy">
    <w:name w:val="Placeholder Text"/>
    <w:rsid w:val="00355F81"/>
    <w:rPr>
      <w:color w:val="808080"/>
    </w:rPr>
  </w:style>
  <w:style w:type="paragraph" w:styleId="Cytat">
    <w:name w:val="Quote"/>
    <w:basedOn w:val="Normalny"/>
    <w:next w:val="Normalny"/>
    <w:link w:val="CytatZnak"/>
    <w:rsid w:val="00355F81"/>
    <w:pPr>
      <w:suppressAutoHyphens/>
      <w:autoSpaceDN w:val="0"/>
      <w:spacing w:before="240" w:after="240" w:line="288" w:lineRule="auto"/>
      <w:ind w:left="720" w:right="720"/>
      <w:textAlignment w:val="baseline"/>
    </w:pPr>
    <w:rPr>
      <w:rFonts w:ascii="Cambria" w:eastAsia="Cambria" w:hAnsi="Cambria"/>
      <w:i/>
      <w:iCs/>
      <w:color w:val="7E97AD"/>
      <w:kern w:val="3"/>
      <w:sz w:val="28"/>
      <w:szCs w:val="20"/>
      <w:lang w:val="x-none"/>
    </w:rPr>
  </w:style>
  <w:style w:type="character" w:customStyle="1" w:styleId="CytatZnak">
    <w:name w:val="Cytat Znak"/>
    <w:link w:val="Cytat"/>
    <w:rsid w:val="00355F81"/>
    <w:rPr>
      <w:rFonts w:ascii="Cambria" w:eastAsia="Cambria" w:hAnsi="Cambria" w:cs="Times New Roman"/>
      <w:i/>
      <w:iCs/>
      <w:color w:val="7E97AD"/>
      <w:kern w:val="3"/>
      <w:sz w:val="28"/>
      <w:szCs w:val="20"/>
      <w:lang w:eastAsia="pl-PL"/>
    </w:rPr>
  </w:style>
  <w:style w:type="paragraph" w:styleId="Bibliografia">
    <w:name w:val="Bibliography"/>
    <w:basedOn w:val="Normalny"/>
    <w:next w:val="Normalny"/>
    <w:rsid w:val="00355F81"/>
    <w:pPr>
      <w:suppressAutoHyphens/>
      <w:autoSpaceDN w:val="0"/>
      <w:spacing w:before="40" w:after="160" w:line="288" w:lineRule="auto"/>
      <w:textAlignment w:val="baseline"/>
    </w:pPr>
    <w:rPr>
      <w:rFonts w:ascii="Cambria" w:eastAsia="Cambria" w:hAnsi="Cambria"/>
      <w:color w:val="595959"/>
      <w:kern w:val="3"/>
      <w:szCs w:val="20"/>
    </w:rPr>
  </w:style>
  <w:style w:type="paragraph" w:styleId="Tekstblokowy">
    <w:name w:val="Block Text"/>
    <w:basedOn w:val="Normalny"/>
    <w:rsid w:val="00355F81"/>
    <w:pPr>
      <w:pBdr>
        <w:top w:val="single" w:sz="2" w:space="10" w:color="7E97AD"/>
        <w:left w:val="single" w:sz="2" w:space="10" w:color="7E97AD"/>
        <w:bottom w:val="single" w:sz="2" w:space="10" w:color="7E97AD"/>
        <w:right w:val="single" w:sz="2" w:space="10" w:color="7E97AD"/>
      </w:pBdr>
      <w:suppressAutoHyphens/>
      <w:autoSpaceDN w:val="0"/>
      <w:spacing w:before="40" w:after="160" w:line="288" w:lineRule="auto"/>
      <w:ind w:left="1152" w:right="1152"/>
      <w:textAlignment w:val="baseline"/>
    </w:pPr>
    <w:rPr>
      <w:rFonts w:ascii="Cambria" w:eastAsia="Cambria" w:hAnsi="Cambria"/>
      <w:i/>
      <w:iCs/>
      <w:color w:val="7E97AD"/>
      <w:kern w:val="3"/>
      <w:szCs w:val="20"/>
    </w:rPr>
  </w:style>
  <w:style w:type="paragraph" w:styleId="Tekstpodstawowy">
    <w:name w:val="Body Text"/>
    <w:basedOn w:val="Normalny"/>
    <w:link w:val="TekstpodstawowyZnak2"/>
    <w:rsid w:val="00355F81"/>
    <w:pPr>
      <w:suppressAutoHyphens/>
      <w:autoSpaceDN w:val="0"/>
      <w:spacing w:before="40" w:line="288" w:lineRule="auto"/>
      <w:textAlignment w:val="baseline"/>
    </w:pPr>
    <w:rPr>
      <w:rFonts w:ascii="Cambria" w:eastAsia="Cambria" w:hAnsi="Cambria"/>
      <w:color w:val="595959"/>
      <w:kern w:val="3"/>
      <w:szCs w:val="20"/>
      <w:lang w:val="x-none"/>
    </w:rPr>
  </w:style>
  <w:style w:type="character" w:customStyle="1" w:styleId="TekstpodstawowyZnak">
    <w:name w:val="Tekst podstawowy Znak"/>
    <w:rsid w:val="00355F81"/>
    <w:rPr>
      <w:rFonts w:ascii="Tahoma" w:eastAsia="Calibri" w:hAnsi="Tahoma" w:cs="Times New Roman"/>
      <w:sz w:val="20"/>
      <w:lang w:eastAsia="pl-PL"/>
    </w:rPr>
  </w:style>
  <w:style w:type="paragraph" w:styleId="Tekstpodstawowy2">
    <w:name w:val="Body Text 2"/>
    <w:basedOn w:val="Normalny"/>
    <w:link w:val="Tekstpodstawowy2Znak"/>
    <w:rsid w:val="00355F81"/>
    <w:pPr>
      <w:suppressAutoHyphens/>
      <w:autoSpaceDN w:val="0"/>
      <w:spacing w:before="40" w:line="480" w:lineRule="auto"/>
      <w:textAlignment w:val="baseline"/>
    </w:pPr>
    <w:rPr>
      <w:rFonts w:ascii="Cambria" w:eastAsia="Cambria" w:hAnsi="Cambria"/>
      <w:color w:val="595959"/>
      <w:kern w:val="3"/>
      <w:szCs w:val="20"/>
      <w:lang w:val="x-none"/>
    </w:rPr>
  </w:style>
  <w:style w:type="character" w:customStyle="1" w:styleId="Tekstpodstawowy2Znak">
    <w:name w:val="Tekst podstawowy 2 Znak"/>
    <w:link w:val="Tekstpodstawowy2"/>
    <w:rsid w:val="00355F81"/>
    <w:rPr>
      <w:rFonts w:ascii="Cambria" w:eastAsia="Cambria" w:hAnsi="Cambria" w:cs="Times New Roman"/>
      <w:color w:val="595959"/>
      <w:kern w:val="3"/>
      <w:sz w:val="20"/>
      <w:szCs w:val="20"/>
      <w:lang w:eastAsia="pl-PL"/>
    </w:rPr>
  </w:style>
  <w:style w:type="paragraph" w:styleId="Tekstpodstawowy3">
    <w:name w:val="Body Text 3"/>
    <w:basedOn w:val="Normalny"/>
    <w:link w:val="Tekstpodstawowy3Znak"/>
    <w:rsid w:val="00355F81"/>
    <w:pPr>
      <w:suppressAutoHyphens/>
      <w:autoSpaceDN w:val="0"/>
      <w:spacing w:before="40" w:line="288" w:lineRule="auto"/>
      <w:textAlignment w:val="baseline"/>
    </w:pPr>
    <w:rPr>
      <w:rFonts w:ascii="Cambria" w:eastAsia="Cambria" w:hAnsi="Cambria"/>
      <w:color w:val="595959"/>
      <w:kern w:val="3"/>
      <w:sz w:val="16"/>
      <w:szCs w:val="20"/>
      <w:lang w:val="x-none"/>
    </w:rPr>
  </w:style>
  <w:style w:type="character" w:customStyle="1" w:styleId="Tekstpodstawowy3Znak">
    <w:name w:val="Tekst podstawowy 3 Znak"/>
    <w:link w:val="Tekstpodstawowy3"/>
    <w:rsid w:val="00355F81"/>
    <w:rPr>
      <w:rFonts w:ascii="Cambria" w:eastAsia="Cambria" w:hAnsi="Cambria" w:cs="Times New Roman"/>
      <w:color w:val="595959"/>
      <w:kern w:val="3"/>
      <w:sz w:val="16"/>
      <w:szCs w:val="20"/>
      <w:lang w:eastAsia="pl-PL"/>
    </w:rPr>
  </w:style>
  <w:style w:type="paragraph" w:styleId="Tekstpodstawowyzwciciem">
    <w:name w:val="Body Text First Indent"/>
    <w:basedOn w:val="Tekstpodstawowy"/>
    <w:link w:val="TekstpodstawowyzwciciemZnak"/>
    <w:rsid w:val="00355F81"/>
    <w:pPr>
      <w:spacing w:after="200"/>
      <w:ind w:firstLine="360"/>
    </w:pPr>
  </w:style>
  <w:style w:type="character" w:customStyle="1" w:styleId="TekstpodstawowyzwciciemZnak">
    <w:name w:val="Tekst podstawowy z wcięciem Znak"/>
    <w:link w:val="Tekstpodstawowyzwciciem"/>
    <w:rsid w:val="00355F81"/>
    <w:rPr>
      <w:rFonts w:ascii="Cambria" w:eastAsia="Cambria" w:hAnsi="Cambria" w:cs="Times New Roman"/>
      <w:color w:val="595959"/>
      <w:kern w:val="3"/>
      <w:sz w:val="20"/>
      <w:szCs w:val="20"/>
      <w:lang w:eastAsia="pl-PL"/>
    </w:rPr>
  </w:style>
  <w:style w:type="paragraph" w:customStyle="1" w:styleId="Wcicietekstupodstawowego">
    <w:name w:val="Wcięcie tekstu podstawowego"/>
    <w:basedOn w:val="Normalny"/>
    <w:rsid w:val="00355F81"/>
    <w:pPr>
      <w:suppressAutoHyphens/>
      <w:autoSpaceDN w:val="0"/>
      <w:spacing w:before="40" w:line="288" w:lineRule="auto"/>
      <w:ind w:left="360"/>
      <w:textAlignment w:val="baseline"/>
    </w:pPr>
    <w:rPr>
      <w:rFonts w:ascii="Cambria" w:eastAsia="Cambria" w:hAnsi="Cambria"/>
      <w:color w:val="595959"/>
      <w:kern w:val="3"/>
      <w:szCs w:val="20"/>
    </w:rPr>
  </w:style>
  <w:style w:type="character" w:customStyle="1" w:styleId="Wcicietekstupodstawowegoznak">
    <w:name w:val="Wcięcie tekstu podstawowego (znak)"/>
    <w:basedOn w:val="Domylnaczcionkaakapitu"/>
    <w:rsid w:val="00355F81"/>
  </w:style>
  <w:style w:type="paragraph" w:styleId="Tekstpodstawowywcity">
    <w:name w:val="Body Text Indent"/>
    <w:basedOn w:val="Normalny"/>
    <w:link w:val="TekstpodstawowywcityZnak"/>
    <w:uiPriority w:val="99"/>
    <w:semiHidden/>
    <w:unhideWhenUsed/>
    <w:rsid w:val="00355F81"/>
    <w:pPr>
      <w:suppressAutoHyphens/>
      <w:autoSpaceDN w:val="0"/>
      <w:spacing w:before="40" w:line="288" w:lineRule="auto"/>
      <w:ind w:left="283"/>
      <w:textAlignment w:val="baseline"/>
    </w:pPr>
    <w:rPr>
      <w:rFonts w:ascii="Cambria" w:eastAsia="Cambria" w:hAnsi="Cambria"/>
      <w:color w:val="595959"/>
      <w:kern w:val="3"/>
      <w:szCs w:val="20"/>
      <w:lang w:val="x-none"/>
    </w:rPr>
  </w:style>
  <w:style w:type="character" w:customStyle="1" w:styleId="TekstpodstawowywcityZnak">
    <w:name w:val="Tekst podstawowy wcięty Znak"/>
    <w:link w:val="Tekstpodstawowywcity"/>
    <w:uiPriority w:val="99"/>
    <w:semiHidden/>
    <w:rsid w:val="00355F81"/>
    <w:rPr>
      <w:rFonts w:ascii="Cambria" w:eastAsia="Cambria" w:hAnsi="Cambria" w:cs="Times New Roman"/>
      <w:color w:val="595959"/>
      <w:kern w:val="3"/>
      <w:sz w:val="20"/>
      <w:szCs w:val="20"/>
      <w:lang w:eastAsia="pl-PL"/>
    </w:rPr>
  </w:style>
  <w:style w:type="paragraph" w:styleId="Tekstpodstawowyzwciciem2">
    <w:name w:val="Body Text First Indent 2"/>
    <w:basedOn w:val="Wcicietekstupodstawowego"/>
    <w:link w:val="Tekstpodstawowyzwciciem2Znak"/>
    <w:rsid w:val="00355F81"/>
    <w:pPr>
      <w:spacing w:after="200"/>
      <w:ind w:firstLine="360"/>
    </w:pPr>
    <w:rPr>
      <w:lang w:val="x-none"/>
    </w:rPr>
  </w:style>
  <w:style w:type="character" w:customStyle="1" w:styleId="Tekstpodstawowyzwciciem2Znak">
    <w:name w:val="Tekst podstawowy z wcięciem 2 Znak"/>
    <w:link w:val="Tekstpodstawowyzwciciem2"/>
    <w:rsid w:val="00355F81"/>
    <w:rPr>
      <w:rFonts w:ascii="Cambria" w:eastAsia="Cambria" w:hAnsi="Cambria" w:cs="Times New Roman"/>
      <w:color w:val="595959"/>
      <w:kern w:val="3"/>
      <w:sz w:val="20"/>
      <w:szCs w:val="20"/>
      <w:lang w:eastAsia="pl-PL"/>
    </w:rPr>
  </w:style>
  <w:style w:type="paragraph" w:customStyle="1" w:styleId="Wcicietekstupodstawowego2">
    <w:name w:val="Wcięcie tekstu podstawowego 2"/>
    <w:basedOn w:val="Normalny"/>
    <w:rsid w:val="00355F81"/>
    <w:pPr>
      <w:suppressAutoHyphens/>
      <w:autoSpaceDN w:val="0"/>
      <w:spacing w:before="40" w:line="480" w:lineRule="auto"/>
      <w:ind w:left="360"/>
      <w:textAlignment w:val="baseline"/>
    </w:pPr>
    <w:rPr>
      <w:rFonts w:ascii="Cambria" w:eastAsia="Cambria" w:hAnsi="Cambria"/>
      <w:color w:val="595959"/>
      <w:kern w:val="3"/>
      <w:szCs w:val="20"/>
    </w:rPr>
  </w:style>
  <w:style w:type="character" w:customStyle="1" w:styleId="Wcicietekstupodstawowego2znak">
    <w:name w:val="Wcięcie tekstu podstawowego 2 (znak)"/>
    <w:basedOn w:val="Domylnaczcionkaakapitu"/>
    <w:rsid w:val="00355F81"/>
  </w:style>
  <w:style w:type="paragraph" w:customStyle="1" w:styleId="Wcicietekstupodstawowego3">
    <w:name w:val="Wcięcie tekstu podstawowego 3"/>
    <w:basedOn w:val="Normalny"/>
    <w:rsid w:val="00355F81"/>
    <w:pPr>
      <w:suppressAutoHyphens/>
      <w:autoSpaceDN w:val="0"/>
      <w:spacing w:before="40" w:line="288" w:lineRule="auto"/>
      <w:ind w:left="360"/>
      <w:textAlignment w:val="baseline"/>
    </w:pPr>
    <w:rPr>
      <w:rFonts w:ascii="Cambria" w:eastAsia="Cambria" w:hAnsi="Cambria"/>
      <w:color w:val="595959"/>
      <w:kern w:val="3"/>
      <w:sz w:val="16"/>
      <w:szCs w:val="20"/>
    </w:rPr>
  </w:style>
  <w:style w:type="character" w:customStyle="1" w:styleId="Wcicietekstupodstawowego3znak">
    <w:name w:val="Wcięcie tekstu podstawowego 3 (znak)"/>
    <w:rsid w:val="00355F81"/>
    <w:rPr>
      <w:sz w:val="16"/>
    </w:rPr>
  </w:style>
  <w:style w:type="paragraph" w:customStyle="1" w:styleId="podpis">
    <w:name w:val="podpis"/>
    <w:basedOn w:val="Normalny"/>
    <w:next w:val="Normalny"/>
    <w:rsid w:val="00355F81"/>
    <w:pPr>
      <w:suppressAutoHyphens/>
      <w:autoSpaceDN w:val="0"/>
      <w:spacing w:before="40" w:after="160"/>
      <w:textAlignment w:val="baseline"/>
    </w:pPr>
    <w:rPr>
      <w:rFonts w:ascii="Cambria" w:eastAsia="Cambria" w:hAnsi="Cambria"/>
      <w:b/>
      <w:bCs/>
      <w:color w:val="7E97AD"/>
      <w:kern w:val="3"/>
      <w:sz w:val="18"/>
      <w:szCs w:val="20"/>
    </w:rPr>
  </w:style>
  <w:style w:type="paragraph" w:customStyle="1" w:styleId="Zamknicie">
    <w:name w:val="Zamknięcie"/>
    <w:basedOn w:val="Normalny"/>
    <w:rsid w:val="00355F81"/>
    <w:pPr>
      <w:suppressAutoHyphens/>
      <w:autoSpaceDN w:val="0"/>
      <w:spacing w:before="40" w:after="0"/>
      <w:ind w:left="4320"/>
      <w:textAlignment w:val="baseline"/>
    </w:pPr>
    <w:rPr>
      <w:rFonts w:ascii="Cambria" w:eastAsia="Cambria" w:hAnsi="Cambria"/>
      <w:color w:val="595959"/>
      <w:kern w:val="3"/>
      <w:szCs w:val="20"/>
    </w:rPr>
  </w:style>
  <w:style w:type="character" w:customStyle="1" w:styleId="Zamknicieznak">
    <w:name w:val="Zamknięcie (znak)"/>
    <w:basedOn w:val="Domylnaczcionkaakapitu"/>
    <w:rsid w:val="00355F81"/>
  </w:style>
  <w:style w:type="character" w:customStyle="1" w:styleId="odwoaniedoadnotacji">
    <w:name w:val="odwołanie do adnotacji"/>
    <w:rsid w:val="00355F81"/>
    <w:rPr>
      <w:sz w:val="16"/>
    </w:rPr>
  </w:style>
  <w:style w:type="paragraph" w:customStyle="1" w:styleId="tekstadnotacji">
    <w:name w:val="tekst adnotacji"/>
    <w:basedOn w:val="Normalny"/>
    <w:rsid w:val="00355F81"/>
    <w:pPr>
      <w:suppressAutoHyphens/>
      <w:autoSpaceDN w:val="0"/>
      <w:spacing w:before="40" w:after="160"/>
      <w:textAlignment w:val="baseline"/>
    </w:pPr>
    <w:rPr>
      <w:rFonts w:ascii="Cambria" w:eastAsia="Cambria" w:hAnsi="Cambria"/>
      <w:color w:val="595959"/>
      <w:kern w:val="3"/>
      <w:szCs w:val="20"/>
    </w:rPr>
  </w:style>
  <w:style w:type="character" w:customStyle="1" w:styleId="Tekstkomentarzaznak0">
    <w:name w:val="Tekst komentarza (znak)"/>
    <w:rsid w:val="00355F81"/>
    <w:rPr>
      <w:sz w:val="20"/>
    </w:rPr>
  </w:style>
  <w:style w:type="paragraph" w:customStyle="1" w:styleId="tematadnotacji">
    <w:name w:val="temat adnotacji"/>
    <w:basedOn w:val="tekstadnotacji"/>
    <w:next w:val="tekstadnotacji"/>
    <w:rsid w:val="00355F81"/>
    <w:rPr>
      <w:b/>
      <w:bCs/>
    </w:rPr>
  </w:style>
  <w:style w:type="character" w:customStyle="1" w:styleId="Tematkomentarzaznak0">
    <w:name w:val="Temat komentarza (znak)"/>
    <w:rsid w:val="00355F81"/>
    <w:rPr>
      <w:b/>
      <w:bCs/>
      <w:sz w:val="20"/>
    </w:rPr>
  </w:style>
  <w:style w:type="paragraph" w:styleId="Data">
    <w:name w:val="Date"/>
    <w:basedOn w:val="Normalny"/>
    <w:next w:val="Normalny"/>
    <w:link w:val="DataZnak"/>
    <w:rsid w:val="00355F81"/>
    <w:pPr>
      <w:suppressAutoHyphens/>
      <w:autoSpaceDN w:val="0"/>
      <w:spacing w:before="40" w:after="160" w:line="288" w:lineRule="auto"/>
      <w:textAlignment w:val="baseline"/>
    </w:pPr>
    <w:rPr>
      <w:rFonts w:ascii="Cambria" w:eastAsia="Cambria" w:hAnsi="Cambria"/>
      <w:color w:val="595959"/>
      <w:kern w:val="3"/>
      <w:szCs w:val="20"/>
      <w:lang w:val="x-none"/>
    </w:rPr>
  </w:style>
  <w:style w:type="character" w:customStyle="1" w:styleId="DataZnak">
    <w:name w:val="Data Znak"/>
    <w:link w:val="Data"/>
    <w:rsid w:val="00355F81"/>
    <w:rPr>
      <w:rFonts w:ascii="Cambria" w:eastAsia="Cambria" w:hAnsi="Cambria" w:cs="Times New Roman"/>
      <w:color w:val="595959"/>
      <w:kern w:val="3"/>
      <w:sz w:val="20"/>
      <w:szCs w:val="20"/>
      <w:lang w:eastAsia="pl-PL"/>
    </w:rPr>
  </w:style>
  <w:style w:type="paragraph" w:customStyle="1" w:styleId="Plandokumentu">
    <w:name w:val="Plan dokumentu"/>
    <w:basedOn w:val="Normalny"/>
    <w:link w:val="PlandokumentuZnak"/>
    <w:uiPriority w:val="99"/>
    <w:rsid w:val="00355F81"/>
    <w:pPr>
      <w:suppressAutoHyphens/>
      <w:autoSpaceDN w:val="0"/>
      <w:spacing w:before="40" w:after="0"/>
      <w:textAlignment w:val="baseline"/>
    </w:pPr>
    <w:rPr>
      <w:rFonts w:eastAsia="Cambria"/>
      <w:color w:val="595959"/>
      <w:kern w:val="3"/>
      <w:sz w:val="16"/>
      <w:szCs w:val="20"/>
      <w:lang w:val="x-none"/>
    </w:rPr>
  </w:style>
  <w:style w:type="character" w:customStyle="1" w:styleId="MapadokumentuZnak">
    <w:name w:val="Mapa dokumentu Znak"/>
    <w:uiPriority w:val="99"/>
    <w:rsid w:val="00355F81"/>
    <w:rPr>
      <w:rFonts w:ascii="Segoe UI" w:eastAsia="Calibri" w:hAnsi="Segoe UI" w:cs="Segoe UI"/>
      <w:sz w:val="16"/>
      <w:szCs w:val="16"/>
      <w:lang w:eastAsia="pl-PL"/>
    </w:rPr>
  </w:style>
  <w:style w:type="character" w:customStyle="1" w:styleId="PlandokumentuZnak">
    <w:name w:val="Plan dokumentu Znak"/>
    <w:link w:val="Plandokumentu"/>
    <w:uiPriority w:val="99"/>
    <w:rsid w:val="00355F81"/>
    <w:rPr>
      <w:rFonts w:ascii="Tahoma" w:eastAsia="Cambria" w:hAnsi="Tahoma" w:cs="Tahoma"/>
      <w:color w:val="595959"/>
      <w:kern w:val="3"/>
      <w:sz w:val="16"/>
      <w:szCs w:val="20"/>
      <w:lang w:eastAsia="pl-PL"/>
    </w:rPr>
  </w:style>
  <w:style w:type="paragraph" w:styleId="Podpise-mail">
    <w:name w:val="E-mail Signature"/>
    <w:basedOn w:val="Normalny"/>
    <w:link w:val="Podpise-mailZnak"/>
    <w:rsid w:val="00355F81"/>
    <w:pPr>
      <w:suppressAutoHyphens/>
      <w:autoSpaceDN w:val="0"/>
      <w:spacing w:before="40" w:after="0"/>
      <w:textAlignment w:val="baseline"/>
    </w:pPr>
    <w:rPr>
      <w:rFonts w:ascii="Cambria" w:eastAsia="Cambria" w:hAnsi="Cambria"/>
      <w:color w:val="595959"/>
      <w:kern w:val="3"/>
      <w:szCs w:val="20"/>
      <w:lang w:val="x-none"/>
    </w:rPr>
  </w:style>
  <w:style w:type="character" w:customStyle="1" w:styleId="Podpise-mailZnak">
    <w:name w:val="Podpis e-mail Znak"/>
    <w:link w:val="Podpise-mail"/>
    <w:rsid w:val="00355F81"/>
    <w:rPr>
      <w:rFonts w:ascii="Cambria" w:eastAsia="Cambria" w:hAnsi="Cambria" w:cs="Times New Roman"/>
      <w:color w:val="595959"/>
      <w:kern w:val="3"/>
      <w:sz w:val="20"/>
      <w:szCs w:val="20"/>
      <w:lang w:eastAsia="pl-PL"/>
    </w:rPr>
  </w:style>
  <w:style w:type="character" w:customStyle="1" w:styleId="Wyrnienie">
    <w:name w:val="Wyróżnienie"/>
    <w:rsid w:val="00355F81"/>
    <w:rPr>
      <w:i/>
      <w:iCs/>
    </w:rPr>
  </w:style>
  <w:style w:type="character" w:customStyle="1" w:styleId="odwoaniedoprzypisukocowego">
    <w:name w:val="odwołanie do przypisu końcowego"/>
    <w:rsid w:val="00355F81"/>
    <w:rPr>
      <w:position w:val="0"/>
      <w:vertAlign w:val="superscript"/>
    </w:rPr>
  </w:style>
  <w:style w:type="paragraph" w:customStyle="1" w:styleId="tekstprzypisukocowego0">
    <w:name w:val="tekst przypisu końcowego"/>
    <w:basedOn w:val="Normalny"/>
    <w:rsid w:val="00355F81"/>
    <w:pPr>
      <w:suppressAutoHyphens/>
      <w:autoSpaceDN w:val="0"/>
      <w:spacing w:before="40" w:after="0"/>
      <w:textAlignment w:val="baseline"/>
    </w:pPr>
    <w:rPr>
      <w:rFonts w:ascii="Cambria" w:eastAsia="Cambria" w:hAnsi="Cambria"/>
      <w:color w:val="595959"/>
      <w:kern w:val="3"/>
      <w:szCs w:val="20"/>
    </w:rPr>
  </w:style>
  <w:style w:type="character" w:customStyle="1" w:styleId="Tekstprzypisukocowegoznak0">
    <w:name w:val="Tekst przypisu końcowego (znak)"/>
    <w:rsid w:val="00355F81"/>
    <w:rPr>
      <w:sz w:val="20"/>
    </w:rPr>
  </w:style>
  <w:style w:type="paragraph" w:customStyle="1" w:styleId="adresnakopercie">
    <w:name w:val="adres na kopercie"/>
    <w:basedOn w:val="Normalny"/>
    <w:rsid w:val="00355F81"/>
    <w:pPr>
      <w:suppressAutoHyphens/>
      <w:autoSpaceDN w:val="0"/>
      <w:spacing w:before="40" w:after="0"/>
      <w:ind w:left="2880"/>
      <w:textAlignment w:val="baseline"/>
    </w:pPr>
    <w:rPr>
      <w:rFonts w:ascii="Calibri" w:eastAsia="Times New Roman" w:hAnsi="Calibri"/>
      <w:color w:val="595959"/>
      <w:kern w:val="3"/>
      <w:sz w:val="24"/>
      <w:szCs w:val="20"/>
    </w:rPr>
  </w:style>
  <w:style w:type="paragraph" w:customStyle="1" w:styleId="adreszwrotnynakopercie">
    <w:name w:val="adres zwrotny na kopercie"/>
    <w:basedOn w:val="Normalny"/>
    <w:rsid w:val="00355F81"/>
    <w:pPr>
      <w:suppressAutoHyphens/>
      <w:autoSpaceDN w:val="0"/>
      <w:spacing w:before="40" w:after="0"/>
      <w:textAlignment w:val="baseline"/>
    </w:pPr>
    <w:rPr>
      <w:rFonts w:ascii="Calibri" w:eastAsia="Times New Roman" w:hAnsi="Calibri"/>
      <w:color w:val="595959"/>
      <w:kern w:val="3"/>
      <w:szCs w:val="20"/>
    </w:rPr>
  </w:style>
  <w:style w:type="character" w:customStyle="1" w:styleId="Kliknitehipercze">
    <w:name w:val="Kliknięte hiperłącze"/>
    <w:rsid w:val="00355F81"/>
    <w:rPr>
      <w:color w:val="969696"/>
      <w:u w:val="single"/>
    </w:rPr>
  </w:style>
  <w:style w:type="character" w:customStyle="1" w:styleId="odwoaniedoprzypisudolnego">
    <w:name w:val="odwołanie do przypisu dolnego"/>
    <w:rsid w:val="00355F81"/>
    <w:rPr>
      <w:position w:val="0"/>
      <w:vertAlign w:val="superscript"/>
    </w:rPr>
  </w:style>
  <w:style w:type="paragraph" w:customStyle="1" w:styleId="tekstprzypisudolnego0">
    <w:name w:val="tekst przypisu dolnego"/>
    <w:basedOn w:val="Normalny"/>
    <w:rsid w:val="00355F81"/>
    <w:pPr>
      <w:suppressAutoHyphens/>
      <w:autoSpaceDN w:val="0"/>
      <w:spacing w:before="40" w:after="0"/>
      <w:textAlignment w:val="baseline"/>
    </w:pPr>
    <w:rPr>
      <w:rFonts w:ascii="Cambria" w:eastAsia="Cambria" w:hAnsi="Cambria"/>
      <w:color w:val="595959"/>
      <w:kern w:val="3"/>
      <w:szCs w:val="20"/>
    </w:rPr>
  </w:style>
  <w:style w:type="character" w:customStyle="1" w:styleId="Tekstprzypisudolnegoznak0">
    <w:name w:val="Tekst przypisu dolnego (znak)"/>
    <w:rsid w:val="00355F81"/>
    <w:rPr>
      <w:sz w:val="20"/>
    </w:rPr>
  </w:style>
  <w:style w:type="character" w:customStyle="1" w:styleId="Nagwek3znak0">
    <w:name w:val="Nagłówek 3 (znak)"/>
    <w:rsid w:val="00355F81"/>
    <w:rPr>
      <w:rFonts w:ascii="Calibri" w:eastAsia="Times New Roman" w:hAnsi="Calibri" w:cs="Times New Roman"/>
      <w:b/>
      <w:bCs/>
      <w:color w:val="7E97AD"/>
      <w:kern w:val="3"/>
    </w:rPr>
  </w:style>
  <w:style w:type="character" w:customStyle="1" w:styleId="Nagwek4znak0">
    <w:name w:val="Nagłówek 4 (znak)"/>
    <w:rsid w:val="00355F81"/>
    <w:rPr>
      <w:rFonts w:ascii="Calibri" w:eastAsia="Times New Roman" w:hAnsi="Calibri" w:cs="Times New Roman"/>
      <w:b/>
      <w:bCs/>
      <w:i/>
      <w:iCs/>
      <w:color w:val="7E97AD"/>
      <w:kern w:val="3"/>
    </w:rPr>
  </w:style>
  <w:style w:type="character" w:customStyle="1" w:styleId="Nagwek5znak0">
    <w:name w:val="Nagłówek 5 (znak)"/>
    <w:rsid w:val="00355F81"/>
    <w:rPr>
      <w:rFonts w:ascii="Calibri" w:eastAsia="Times New Roman" w:hAnsi="Calibri" w:cs="Times New Roman"/>
      <w:color w:val="394B5A"/>
      <w:kern w:val="3"/>
    </w:rPr>
  </w:style>
  <w:style w:type="character" w:customStyle="1" w:styleId="Nagwek6znak0">
    <w:name w:val="Nagłówek 6 (znak)"/>
    <w:rsid w:val="00355F81"/>
    <w:rPr>
      <w:rFonts w:ascii="Calibri" w:eastAsia="Times New Roman" w:hAnsi="Calibri" w:cs="Times New Roman"/>
      <w:i/>
      <w:iCs/>
      <w:color w:val="394B5A"/>
      <w:kern w:val="3"/>
    </w:rPr>
  </w:style>
  <w:style w:type="character" w:customStyle="1" w:styleId="Nagwek7znak0">
    <w:name w:val="Nagłówek 7 (znak)"/>
    <w:rsid w:val="00355F81"/>
    <w:rPr>
      <w:rFonts w:ascii="Calibri" w:eastAsia="Times New Roman" w:hAnsi="Calibri" w:cs="Times New Roman"/>
      <w:i/>
      <w:iCs/>
      <w:color w:val="404040"/>
      <w:kern w:val="3"/>
    </w:rPr>
  </w:style>
  <w:style w:type="character" w:customStyle="1" w:styleId="Nagwek8znak0">
    <w:name w:val="Nagłówek 8 (znak)"/>
    <w:rsid w:val="00355F81"/>
    <w:rPr>
      <w:rFonts w:ascii="Calibri" w:eastAsia="Times New Roman" w:hAnsi="Calibri" w:cs="Times New Roman"/>
      <w:color w:val="404040"/>
      <w:kern w:val="3"/>
    </w:rPr>
  </w:style>
  <w:style w:type="character" w:customStyle="1" w:styleId="Nagwek9znak0">
    <w:name w:val="Nagłówek 9 (znak)"/>
    <w:rsid w:val="00355F81"/>
    <w:rPr>
      <w:rFonts w:ascii="Calibri" w:eastAsia="Times New Roman" w:hAnsi="Calibri" w:cs="Times New Roman"/>
      <w:i/>
      <w:iCs/>
      <w:color w:val="404040"/>
      <w:kern w:val="3"/>
    </w:rPr>
  </w:style>
  <w:style w:type="character" w:customStyle="1" w:styleId="HTMLakronim">
    <w:name w:val="HTML — akronim"/>
    <w:basedOn w:val="Domylnaczcionkaakapitu"/>
    <w:rsid w:val="00355F81"/>
  </w:style>
  <w:style w:type="paragraph" w:customStyle="1" w:styleId="HTMLadres">
    <w:name w:val="HTML — adres"/>
    <w:basedOn w:val="Normalny"/>
    <w:rsid w:val="00355F81"/>
    <w:pPr>
      <w:suppressAutoHyphens/>
      <w:autoSpaceDN w:val="0"/>
      <w:spacing w:before="40" w:after="0"/>
      <w:textAlignment w:val="baseline"/>
    </w:pPr>
    <w:rPr>
      <w:rFonts w:ascii="Cambria" w:eastAsia="Cambria" w:hAnsi="Cambria"/>
      <w:i/>
      <w:iCs/>
      <w:color w:val="595959"/>
      <w:kern w:val="3"/>
      <w:szCs w:val="20"/>
    </w:rPr>
  </w:style>
  <w:style w:type="character" w:customStyle="1" w:styleId="HTMLadresznak">
    <w:name w:val="HTML — adres (znak)"/>
    <w:rsid w:val="00355F81"/>
    <w:rPr>
      <w:i/>
      <w:iCs/>
    </w:rPr>
  </w:style>
  <w:style w:type="character" w:customStyle="1" w:styleId="HTMLcytat">
    <w:name w:val="HTML — cytat"/>
    <w:rsid w:val="00355F81"/>
    <w:rPr>
      <w:i/>
      <w:iCs/>
    </w:rPr>
  </w:style>
  <w:style w:type="character" w:customStyle="1" w:styleId="HTMLkod">
    <w:name w:val="HTML — kod"/>
    <w:rsid w:val="00355F81"/>
    <w:rPr>
      <w:rFonts w:ascii="Consolas" w:hAnsi="Consolas" w:cs="Consolas"/>
      <w:sz w:val="20"/>
    </w:rPr>
  </w:style>
  <w:style w:type="character" w:customStyle="1" w:styleId="HTMLdefinicja">
    <w:name w:val="HTML — definicja"/>
    <w:rsid w:val="00355F81"/>
    <w:rPr>
      <w:i/>
      <w:iCs/>
    </w:rPr>
  </w:style>
  <w:style w:type="character" w:customStyle="1" w:styleId="HTMLklawiatura">
    <w:name w:val="HTML — klawiatura"/>
    <w:rsid w:val="00355F81"/>
    <w:rPr>
      <w:rFonts w:ascii="Consolas" w:hAnsi="Consolas" w:cs="Consolas"/>
      <w:sz w:val="20"/>
    </w:rPr>
  </w:style>
  <w:style w:type="paragraph" w:customStyle="1" w:styleId="HTMLwstpniesformatowany">
    <w:name w:val="HTML — wstępnie sformatowany"/>
    <w:basedOn w:val="Normalny"/>
    <w:rsid w:val="00355F81"/>
    <w:pPr>
      <w:suppressAutoHyphens/>
      <w:autoSpaceDN w:val="0"/>
      <w:spacing w:before="40" w:after="0"/>
      <w:textAlignment w:val="baseline"/>
    </w:pPr>
    <w:rPr>
      <w:rFonts w:ascii="Consolas" w:eastAsia="Cambria" w:hAnsi="Consolas" w:cs="Consolas"/>
      <w:color w:val="595959"/>
      <w:kern w:val="3"/>
      <w:szCs w:val="20"/>
    </w:rPr>
  </w:style>
  <w:style w:type="character" w:customStyle="1" w:styleId="HTMLwstpniesformatowanyznak">
    <w:name w:val="HTML — wstępnie sformatowany (znak)"/>
    <w:rsid w:val="00355F81"/>
    <w:rPr>
      <w:rFonts w:ascii="Consolas" w:hAnsi="Consolas" w:cs="Consolas"/>
      <w:sz w:val="20"/>
    </w:rPr>
  </w:style>
  <w:style w:type="character" w:customStyle="1" w:styleId="HTMLprzykad">
    <w:name w:val="HTML — przykład"/>
    <w:rsid w:val="00355F81"/>
    <w:rPr>
      <w:rFonts w:ascii="Consolas" w:hAnsi="Consolas" w:cs="Consolas"/>
      <w:sz w:val="24"/>
    </w:rPr>
  </w:style>
  <w:style w:type="character" w:customStyle="1" w:styleId="HTMLstaaszeroko">
    <w:name w:val="HTML — stała szerokość"/>
    <w:rsid w:val="00355F81"/>
    <w:rPr>
      <w:rFonts w:ascii="Consolas" w:hAnsi="Consolas" w:cs="Consolas"/>
      <w:sz w:val="20"/>
    </w:rPr>
  </w:style>
  <w:style w:type="character" w:customStyle="1" w:styleId="HTMLzmienna">
    <w:name w:val="HTML — zmienna"/>
    <w:rsid w:val="00355F81"/>
    <w:rPr>
      <w:i/>
      <w:iCs/>
    </w:rPr>
  </w:style>
  <w:style w:type="paragraph" w:customStyle="1" w:styleId="indeks1">
    <w:name w:val="indeks 1"/>
    <w:basedOn w:val="Normalny"/>
    <w:next w:val="Normalny"/>
    <w:autoRedefine/>
    <w:rsid w:val="00355F81"/>
    <w:pPr>
      <w:suppressAutoHyphens/>
      <w:autoSpaceDN w:val="0"/>
      <w:spacing w:before="40" w:after="0"/>
      <w:ind w:left="220" w:hanging="220"/>
      <w:textAlignment w:val="baseline"/>
    </w:pPr>
    <w:rPr>
      <w:rFonts w:ascii="Cambria" w:eastAsia="Cambria" w:hAnsi="Cambria"/>
      <w:color w:val="595959"/>
      <w:kern w:val="3"/>
      <w:szCs w:val="20"/>
    </w:rPr>
  </w:style>
  <w:style w:type="paragraph" w:customStyle="1" w:styleId="indeks2">
    <w:name w:val="indeks 2"/>
    <w:basedOn w:val="Normalny"/>
    <w:next w:val="Normalny"/>
    <w:autoRedefine/>
    <w:rsid w:val="00355F81"/>
    <w:pPr>
      <w:suppressAutoHyphens/>
      <w:autoSpaceDN w:val="0"/>
      <w:spacing w:before="40" w:after="0"/>
      <w:ind w:left="440" w:hanging="220"/>
      <w:textAlignment w:val="baseline"/>
    </w:pPr>
    <w:rPr>
      <w:rFonts w:ascii="Cambria" w:eastAsia="Cambria" w:hAnsi="Cambria"/>
      <w:color w:val="595959"/>
      <w:kern w:val="3"/>
      <w:szCs w:val="20"/>
    </w:rPr>
  </w:style>
  <w:style w:type="paragraph" w:customStyle="1" w:styleId="indeks3">
    <w:name w:val="indeks 3"/>
    <w:basedOn w:val="Normalny"/>
    <w:next w:val="Normalny"/>
    <w:autoRedefine/>
    <w:rsid w:val="00355F81"/>
    <w:pPr>
      <w:suppressAutoHyphens/>
      <w:autoSpaceDN w:val="0"/>
      <w:spacing w:before="40" w:after="0"/>
      <w:ind w:left="660" w:hanging="220"/>
      <w:textAlignment w:val="baseline"/>
    </w:pPr>
    <w:rPr>
      <w:rFonts w:ascii="Cambria" w:eastAsia="Cambria" w:hAnsi="Cambria"/>
      <w:color w:val="595959"/>
      <w:kern w:val="3"/>
      <w:szCs w:val="20"/>
    </w:rPr>
  </w:style>
  <w:style w:type="paragraph" w:customStyle="1" w:styleId="indeks4">
    <w:name w:val="indeks 4"/>
    <w:basedOn w:val="Normalny"/>
    <w:next w:val="Normalny"/>
    <w:autoRedefine/>
    <w:rsid w:val="00355F81"/>
    <w:pPr>
      <w:suppressAutoHyphens/>
      <w:autoSpaceDN w:val="0"/>
      <w:spacing w:before="40" w:after="0"/>
      <w:ind w:left="880" w:hanging="220"/>
      <w:textAlignment w:val="baseline"/>
    </w:pPr>
    <w:rPr>
      <w:rFonts w:ascii="Cambria" w:eastAsia="Cambria" w:hAnsi="Cambria"/>
      <w:color w:val="595959"/>
      <w:kern w:val="3"/>
      <w:szCs w:val="20"/>
    </w:rPr>
  </w:style>
  <w:style w:type="paragraph" w:customStyle="1" w:styleId="indeks5">
    <w:name w:val="indeks 5"/>
    <w:basedOn w:val="Normalny"/>
    <w:next w:val="Normalny"/>
    <w:autoRedefine/>
    <w:rsid w:val="00355F81"/>
    <w:pPr>
      <w:suppressAutoHyphens/>
      <w:autoSpaceDN w:val="0"/>
      <w:spacing w:before="40" w:after="0"/>
      <w:ind w:left="1100" w:hanging="220"/>
      <w:textAlignment w:val="baseline"/>
    </w:pPr>
    <w:rPr>
      <w:rFonts w:ascii="Cambria" w:eastAsia="Cambria" w:hAnsi="Cambria"/>
      <w:color w:val="595959"/>
      <w:kern w:val="3"/>
      <w:szCs w:val="20"/>
    </w:rPr>
  </w:style>
  <w:style w:type="paragraph" w:customStyle="1" w:styleId="indeks6">
    <w:name w:val="indeks 6"/>
    <w:basedOn w:val="Normalny"/>
    <w:next w:val="Normalny"/>
    <w:autoRedefine/>
    <w:rsid w:val="00355F81"/>
    <w:pPr>
      <w:suppressAutoHyphens/>
      <w:autoSpaceDN w:val="0"/>
      <w:spacing w:before="40" w:after="0"/>
      <w:ind w:left="1320" w:hanging="220"/>
      <w:textAlignment w:val="baseline"/>
    </w:pPr>
    <w:rPr>
      <w:rFonts w:ascii="Cambria" w:eastAsia="Cambria" w:hAnsi="Cambria"/>
      <w:color w:val="595959"/>
      <w:kern w:val="3"/>
      <w:szCs w:val="20"/>
    </w:rPr>
  </w:style>
  <w:style w:type="paragraph" w:customStyle="1" w:styleId="indeks7">
    <w:name w:val="indeks 7"/>
    <w:basedOn w:val="Normalny"/>
    <w:next w:val="Normalny"/>
    <w:autoRedefine/>
    <w:rsid w:val="00355F81"/>
    <w:pPr>
      <w:suppressAutoHyphens/>
      <w:autoSpaceDN w:val="0"/>
      <w:spacing w:before="40" w:after="0"/>
      <w:ind w:left="1540" w:hanging="220"/>
      <w:textAlignment w:val="baseline"/>
    </w:pPr>
    <w:rPr>
      <w:rFonts w:ascii="Cambria" w:eastAsia="Cambria" w:hAnsi="Cambria"/>
      <w:color w:val="595959"/>
      <w:kern w:val="3"/>
      <w:szCs w:val="20"/>
    </w:rPr>
  </w:style>
  <w:style w:type="paragraph" w:customStyle="1" w:styleId="indeks8">
    <w:name w:val="indeks 8"/>
    <w:basedOn w:val="Normalny"/>
    <w:next w:val="Normalny"/>
    <w:autoRedefine/>
    <w:rsid w:val="00355F81"/>
    <w:pPr>
      <w:suppressAutoHyphens/>
      <w:autoSpaceDN w:val="0"/>
      <w:spacing w:before="40" w:after="0"/>
      <w:ind w:left="1760" w:hanging="220"/>
      <w:textAlignment w:val="baseline"/>
    </w:pPr>
    <w:rPr>
      <w:rFonts w:ascii="Cambria" w:eastAsia="Cambria" w:hAnsi="Cambria"/>
      <w:color w:val="595959"/>
      <w:kern w:val="3"/>
      <w:szCs w:val="20"/>
    </w:rPr>
  </w:style>
  <w:style w:type="paragraph" w:customStyle="1" w:styleId="indeks9">
    <w:name w:val="indeks 9"/>
    <w:basedOn w:val="Normalny"/>
    <w:next w:val="Normalny"/>
    <w:autoRedefine/>
    <w:rsid w:val="00355F81"/>
    <w:pPr>
      <w:suppressAutoHyphens/>
      <w:autoSpaceDN w:val="0"/>
      <w:spacing w:before="40" w:after="0"/>
      <w:ind w:left="1980" w:hanging="220"/>
      <w:textAlignment w:val="baseline"/>
    </w:pPr>
    <w:rPr>
      <w:rFonts w:ascii="Cambria" w:eastAsia="Cambria" w:hAnsi="Cambria"/>
      <w:color w:val="595959"/>
      <w:kern w:val="3"/>
      <w:szCs w:val="20"/>
    </w:rPr>
  </w:style>
  <w:style w:type="paragraph" w:customStyle="1" w:styleId="nagwekindeksu">
    <w:name w:val="nagłówek indeksu"/>
    <w:basedOn w:val="Normalny"/>
    <w:next w:val="indeks1"/>
    <w:rsid w:val="00355F81"/>
    <w:pPr>
      <w:suppressAutoHyphens/>
      <w:autoSpaceDN w:val="0"/>
      <w:spacing w:before="40" w:after="160" w:line="288" w:lineRule="auto"/>
      <w:textAlignment w:val="baseline"/>
    </w:pPr>
    <w:rPr>
      <w:rFonts w:ascii="Calibri" w:eastAsia="Times New Roman" w:hAnsi="Calibri"/>
      <w:b/>
      <w:bCs/>
      <w:color w:val="595959"/>
      <w:kern w:val="3"/>
      <w:szCs w:val="20"/>
    </w:rPr>
  </w:style>
  <w:style w:type="character" w:styleId="Wyrnienieintensywne">
    <w:name w:val="Intense Emphasis"/>
    <w:rsid w:val="00355F81"/>
    <w:rPr>
      <w:b/>
      <w:bCs/>
      <w:i/>
      <w:iCs/>
      <w:color w:val="7E97AD"/>
    </w:rPr>
  </w:style>
  <w:style w:type="paragraph" w:styleId="Cytatintensywny">
    <w:name w:val="Intense Quote"/>
    <w:basedOn w:val="Normalny"/>
    <w:next w:val="Normalny"/>
    <w:link w:val="CytatintensywnyZnak"/>
    <w:rsid w:val="00355F81"/>
    <w:pPr>
      <w:pBdr>
        <w:bottom w:val="single" w:sz="4" w:space="4" w:color="7E97AD"/>
      </w:pBdr>
      <w:suppressAutoHyphens/>
      <w:autoSpaceDN w:val="0"/>
      <w:spacing w:before="200" w:after="280" w:line="288" w:lineRule="auto"/>
      <w:ind w:left="936" w:right="936"/>
      <w:textAlignment w:val="baseline"/>
    </w:pPr>
    <w:rPr>
      <w:rFonts w:ascii="Cambria" w:eastAsia="Cambria" w:hAnsi="Cambria"/>
      <w:b/>
      <w:bCs/>
      <w:i/>
      <w:iCs/>
      <w:color w:val="7E97AD"/>
      <w:kern w:val="3"/>
      <w:szCs w:val="20"/>
      <w:lang w:val="x-none"/>
    </w:rPr>
  </w:style>
  <w:style w:type="character" w:customStyle="1" w:styleId="CytatintensywnyZnak">
    <w:name w:val="Cytat intensywny Znak"/>
    <w:link w:val="Cytatintensywny"/>
    <w:rsid w:val="00355F81"/>
    <w:rPr>
      <w:rFonts w:ascii="Cambria" w:eastAsia="Cambria" w:hAnsi="Cambria" w:cs="Times New Roman"/>
      <w:b/>
      <w:bCs/>
      <w:i/>
      <w:iCs/>
      <w:color w:val="7E97AD"/>
      <w:kern w:val="3"/>
      <w:sz w:val="20"/>
      <w:szCs w:val="20"/>
      <w:lang w:eastAsia="pl-PL"/>
    </w:rPr>
  </w:style>
  <w:style w:type="character" w:styleId="Odwoanieintensywne">
    <w:name w:val="Intense Reference"/>
    <w:rsid w:val="00355F81"/>
    <w:rPr>
      <w:b/>
      <w:bCs/>
      <w:smallCaps/>
      <w:color w:val="CC8E60"/>
      <w:spacing w:val="5"/>
      <w:u w:val="single"/>
    </w:rPr>
  </w:style>
  <w:style w:type="character" w:customStyle="1" w:styleId="numerwiersza">
    <w:name w:val="numer wiersza"/>
    <w:basedOn w:val="Domylnaczcionkaakapitu"/>
    <w:rsid w:val="00355F81"/>
  </w:style>
  <w:style w:type="paragraph" w:styleId="Lista">
    <w:name w:val="List"/>
    <w:basedOn w:val="Normalny"/>
    <w:rsid w:val="00355F81"/>
    <w:pPr>
      <w:suppressAutoHyphens/>
      <w:autoSpaceDN w:val="0"/>
      <w:spacing w:before="40" w:after="160" w:line="288" w:lineRule="auto"/>
      <w:ind w:left="360" w:hanging="360"/>
      <w:textAlignment w:val="baseline"/>
    </w:pPr>
    <w:rPr>
      <w:rFonts w:ascii="Cambria" w:eastAsia="Cambria" w:hAnsi="Cambria"/>
      <w:color w:val="595959"/>
      <w:kern w:val="3"/>
      <w:szCs w:val="20"/>
    </w:rPr>
  </w:style>
  <w:style w:type="paragraph" w:styleId="Lista2">
    <w:name w:val="List 2"/>
    <w:basedOn w:val="Normalny"/>
    <w:rsid w:val="00355F81"/>
    <w:pPr>
      <w:suppressAutoHyphens/>
      <w:autoSpaceDN w:val="0"/>
      <w:spacing w:before="40" w:after="160" w:line="288" w:lineRule="auto"/>
      <w:ind w:left="720" w:hanging="360"/>
      <w:textAlignment w:val="baseline"/>
    </w:pPr>
    <w:rPr>
      <w:rFonts w:ascii="Cambria" w:eastAsia="Cambria" w:hAnsi="Cambria"/>
      <w:color w:val="595959"/>
      <w:kern w:val="3"/>
      <w:szCs w:val="20"/>
    </w:rPr>
  </w:style>
  <w:style w:type="paragraph" w:styleId="Lista3">
    <w:name w:val="List 3"/>
    <w:basedOn w:val="Normalny"/>
    <w:rsid w:val="00355F81"/>
    <w:pPr>
      <w:suppressAutoHyphens/>
      <w:autoSpaceDN w:val="0"/>
      <w:spacing w:before="40" w:after="160" w:line="288" w:lineRule="auto"/>
      <w:ind w:left="1080" w:hanging="360"/>
      <w:textAlignment w:val="baseline"/>
    </w:pPr>
    <w:rPr>
      <w:rFonts w:ascii="Cambria" w:eastAsia="Cambria" w:hAnsi="Cambria"/>
      <w:color w:val="595959"/>
      <w:kern w:val="3"/>
      <w:szCs w:val="20"/>
    </w:rPr>
  </w:style>
  <w:style w:type="paragraph" w:styleId="Lista4">
    <w:name w:val="List 4"/>
    <w:basedOn w:val="Normalny"/>
    <w:rsid w:val="00355F81"/>
    <w:pPr>
      <w:suppressAutoHyphens/>
      <w:autoSpaceDN w:val="0"/>
      <w:spacing w:before="40" w:after="160" w:line="288" w:lineRule="auto"/>
      <w:ind w:left="1440" w:hanging="360"/>
      <w:textAlignment w:val="baseline"/>
    </w:pPr>
    <w:rPr>
      <w:rFonts w:ascii="Cambria" w:eastAsia="Cambria" w:hAnsi="Cambria"/>
      <w:color w:val="595959"/>
      <w:kern w:val="3"/>
      <w:szCs w:val="20"/>
    </w:rPr>
  </w:style>
  <w:style w:type="paragraph" w:styleId="Lista5">
    <w:name w:val="List 5"/>
    <w:basedOn w:val="Normalny"/>
    <w:rsid w:val="00355F81"/>
    <w:pPr>
      <w:suppressAutoHyphens/>
      <w:autoSpaceDN w:val="0"/>
      <w:spacing w:before="40" w:after="160" w:line="288" w:lineRule="auto"/>
      <w:ind w:left="1800" w:hanging="360"/>
      <w:textAlignment w:val="baseline"/>
    </w:pPr>
    <w:rPr>
      <w:rFonts w:ascii="Cambria" w:eastAsia="Cambria" w:hAnsi="Cambria"/>
      <w:color w:val="595959"/>
      <w:kern w:val="3"/>
      <w:szCs w:val="20"/>
    </w:rPr>
  </w:style>
  <w:style w:type="paragraph" w:styleId="Listapunktowana">
    <w:name w:val="List Bullet"/>
    <w:basedOn w:val="Normalny"/>
    <w:rsid w:val="00355F81"/>
    <w:pPr>
      <w:numPr>
        <w:numId w:val="5"/>
      </w:numPr>
      <w:suppressAutoHyphens/>
      <w:autoSpaceDN w:val="0"/>
      <w:spacing w:before="40" w:after="40" w:line="288" w:lineRule="auto"/>
      <w:textAlignment w:val="baseline"/>
    </w:pPr>
    <w:rPr>
      <w:rFonts w:ascii="Cambria" w:eastAsia="Cambria" w:hAnsi="Cambria"/>
      <w:color w:val="595959"/>
      <w:kern w:val="3"/>
      <w:szCs w:val="20"/>
    </w:rPr>
  </w:style>
  <w:style w:type="paragraph" w:styleId="Listapunktowana2">
    <w:name w:val="List Bullet 2"/>
    <w:basedOn w:val="Normalny"/>
    <w:uiPriority w:val="99"/>
    <w:rsid w:val="00355F81"/>
    <w:pPr>
      <w:numPr>
        <w:numId w:val="6"/>
      </w:numPr>
      <w:suppressAutoHyphens/>
      <w:autoSpaceDN w:val="0"/>
      <w:spacing w:before="40" w:after="160" w:line="288" w:lineRule="auto"/>
      <w:textAlignment w:val="baseline"/>
    </w:pPr>
    <w:rPr>
      <w:rFonts w:ascii="Cambria" w:eastAsia="Cambria" w:hAnsi="Cambria"/>
      <w:color w:val="595959"/>
      <w:kern w:val="3"/>
      <w:szCs w:val="20"/>
    </w:rPr>
  </w:style>
  <w:style w:type="paragraph" w:styleId="Listapunktowana3">
    <w:name w:val="List Bullet 3"/>
    <w:basedOn w:val="Normalny"/>
    <w:rsid w:val="00355F81"/>
    <w:pPr>
      <w:numPr>
        <w:numId w:val="7"/>
      </w:numPr>
      <w:suppressAutoHyphens/>
      <w:autoSpaceDN w:val="0"/>
      <w:spacing w:before="40" w:after="160" w:line="288" w:lineRule="auto"/>
      <w:textAlignment w:val="baseline"/>
    </w:pPr>
    <w:rPr>
      <w:rFonts w:ascii="Cambria" w:eastAsia="Cambria" w:hAnsi="Cambria"/>
      <w:color w:val="595959"/>
      <w:kern w:val="3"/>
      <w:szCs w:val="20"/>
    </w:rPr>
  </w:style>
  <w:style w:type="paragraph" w:styleId="Listapunktowana4">
    <w:name w:val="List Bullet 4"/>
    <w:basedOn w:val="Normalny"/>
    <w:uiPriority w:val="99"/>
    <w:rsid w:val="00355F81"/>
    <w:pPr>
      <w:numPr>
        <w:numId w:val="8"/>
      </w:numPr>
      <w:suppressAutoHyphens/>
      <w:autoSpaceDN w:val="0"/>
      <w:spacing w:before="40" w:after="160" w:line="288" w:lineRule="auto"/>
      <w:textAlignment w:val="baseline"/>
    </w:pPr>
    <w:rPr>
      <w:rFonts w:ascii="Cambria" w:eastAsia="Cambria" w:hAnsi="Cambria"/>
      <w:color w:val="595959"/>
      <w:kern w:val="3"/>
      <w:szCs w:val="20"/>
    </w:rPr>
  </w:style>
  <w:style w:type="paragraph" w:styleId="Listapunktowana5">
    <w:name w:val="List Bullet 5"/>
    <w:basedOn w:val="Normalny"/>
    <w:uiPriority w:val="99"/>
    <w:rsid w:val="00355F81"/>
    <w:pPr>
      <w:numPr>
        <w:numId w:val="9"/>
      </w:numPr>
      <w:suppressAutoHyphens/>
      <w:autoSpaceDN w:val="0"/>
      <w:spacing w:before="40" w:after="160" w:line="288" w:lineRule="auto"/>
      <w:textAlignment w:val="baseline"/>
    </w:pPr>
    <w:rPr>
      <w:rFonts w:ascii="Cambria" w:eastAsia="Cambria" w:hAnsi="Cambria"/>
      <w:color w:val="595959"/>
      <w:kern w:val="3"/>
      <w:szCs w:val="20"/>
    </w:rPr>
  </w:style>
  <w:style w:type="paragraph" w:customStyle="1" w:styleId="Listakontynuacja">
    <w:name w:val="Lista — kontynuacja"/>
    <w:basedOn w:val="Normalny"/>
    <w:rsid w:val="00355F81"/>
    <w:pPr>
      <w:suppressAutoHyphens/>
      <w:autoSpaceDN w:val="0"/>
      <w:spacing w:before="40" w:line="288" w:lineRule="auto"/>
      <w:ind w:left="360"/>
      <w:textAlignment w:val="baseline"/>
    </w:pPr>
    <w:rPr>
      <w:rFonts w:ascii="Cambria" w:eastAsia="Cambria" w:hAnsi="Cambria"/>
      <w:color w:val="595959"/>
      <w:kern w:val="3"/>
      <w:szCs w:val="20"/>
    </w:rPr>
  </w:style>
  <w:style w:type="paragraph" w:customStyle="1" w:styleId="Listakontynuacja2">
    <w:name w:val="Lista — kontynuacja 2"/>
    <w:basedOn w:val="Normalny"/>
    <w:rsid w:val="00355F81"/>
    <w:pPr>
      <w:suppressAutoHyphens/>
      <w:autoSpaceDN w:val="0"/>
      <w:spacing w:before="40" w:line="288" w:lineRule="auto"/>
      <w:ind w:left="720"/>
      <w:textAlignment w:val="baseline"/>
    </w:pPr>
    <w:rPr>
      <w:rFonts w:ascii="Cambria" w:eastAsia="Cambria" w:hAnsi="Cambria"/>
      <w:color w:val="595959"/>
      <w:kern w:val="3"/>
      <w:szCs w:val="20"/>
    </w:rPr>
  </w:style>
  <w:style w:type="paragraph" w:customStyle="1" w:styleId="Listakontynuacja3">
    <w:name w:val="Lista — kontynuacja 3"/>
    <w:basedOn w:val="Normalny"/>
    <w:rsid w:val="00355F81"/>
    <w:pPr>
      <w:suppressAutoHyphens/>
      <w:autoSpaceDN w:val="0"/>
      <w:spacing w:before="40" w:line="288" w:lineRule="auto"/>
      <w:ind w:left="1080"/>
      <w:textAlignment w:val="baseline"/>
    </w:pPr>
    <w:rPr>
      <w:rFonts w:ascii="Cambria" w:eastAsia="Cambria" w:hAnsi="Cambria"/>
      <w:color w:val="595959"/>
      <w:kern w:val="3"/>
      <w:szCs w:val="20"/>
    </w:rPr>
  </w:style>
  <w:style w:type="paragraph" w:customStyle="1" w:styleId="Listakontynuacja4">
    <w:name w:val="Lista — kontynuacja 4"/>
    <w:basedOn w:val="Normalny"/>
    <w:rsid w:val="00355F81"/>
    <w:pPr>
      <w:suppressAutoHyphens/>
      <w:autoSpaceDN w:val="0"/>
      <w:spacing w:before="40" w:line="288" w:lineRule="auto"/>
      <w:ind w:left="1440"/>
      <w:textAlignment w:val="baseline"/>
    </w:pPr>
    <w:rPr>
      <w:rFonts w:ascii="Cambria" w:eastAsia="Cambria" w:hAnsi="Cambria"/>
      <w:color w:val="595959"/>
      <w:kern w:val="3"/>
      <w:szCs w:val="20"/>
    </w:rPr>
  </w:style>
  <w:style w:type="paragraph" w:customStyle="1" w:styleId="Listakontynuacja5">
    <w:name w:val="Lista — kontynuacja 5"/>
    <w:basedOn w:val="Normalny"/>
    <w:rsid w:val="00355F81"/>
    <w:pPr>
      <w:suppressAutoHyphens/>
      <w:autoSpaceDN w:val="0"/>
      <w:spacing w:before="40" w:line="288" w:lineRule="auto"/>
      <w:ind w:left="1800"/>
      <w:textAlignment w:val="baseline"/>
    </w:pPr>
    <w:rPr>
      <w:rFonts w:ascii="Cambria" w:eastAsia="Cambria" w:hAnsi="Cambria"/>
      <w:color w:val="595959"/>
      <w:kern w:val="3"/>
      <w:szCs w:val="20"/>
    </w:rPr>
  </w:style>
  <w:style w:type="paragraph" w:styleId="Listanumerowana2">
    <w:name w:val="List Number 2"/>
    <w:basedOn w:val="Normalny"/>
    <w:rsid w:val="00355F81"/>
    <w:pPr>
      <w:suppressAutoHyphens/>
      <w:autoSpaceDN w:val="0"/>
      <w:spacing w:before="40" w:after="160" w:line="288" w:lineRule="auto"/>
      <w:textAlignment w:val="baseline"/>
    </w:pPr>
    <w:rPr>
      <w:rFonts w:ascii="Cambria" w:eastAsia="Cambria" w:hAnsi="Cambria"/>
      <w:color w:val="595959"/>
      <w:kern w:val="3"/>
      <w:szCs w:val="20"/>
    </w:rPr>
  </w:style>
  <w:style w:type="paragraph" w:styleId="Listanumerowana3">
    <w:name w:val="List Number 3"/>
    <w:basedOn w:val="Normalny"/>
    <w:rsid w:val="00355F81"/>
    <w:pPr>
      <w:suppressAutoHyphens/>
      <w:autoSpaceDN w:val="0"/>
      <w:spacing w:before="40" w:after="160" w:line="288" w:lineRule="auto"/>
      <w:textAlignment w:val="baseline"/>
    </w:pPr>
    <w:rPr>
      <w:rFonts w:ascii="Cambria" w:eastAsia="Cambria" w:hAnsi="Cambria"/>
      <w:color w:val="595959"/>
      <w:kern w:val="3"/>
      <w:szCs w:val="20"/>
    </w:rPr>
  </w:style>
  <w:style w:type="paragraph" w:styleId="Listanumerowana4">
    <w:name w:val="List Number 4"/>
    <w:basedOn w:val="Normalny"/>
    <w:rsid w:val="00355F81"/>
    <w:pPr>
      <w:suppressAutoHyphens/>
      <w:autoSpaceDN w:val="0"/>
      <w:spacing w:before="40" w:after="160" w:line="288" w:lineRule="auto"/>
      <w:textAlignment w:val="baseline"/>
    </w:pPr>
    <w:rPr>
      <w:rFonts w:ascii="Cambria" w:eastAsia="Cambria" w:hAnsi="Cambria"/>
      <w:color w:val="595959"/>
      <w:kern w:val="3"/>
      <w:szCs w:val="20"/>
    </w:rPr>
  </w:style>
  <w:style w:type="paragraph" w:styleId="Listanumerowana5">
    <w:name w:val="List Number 5"/>
    <w:basedOn w:val="Normalny"/>
    <w:rsid w:val="00355F81"/>
    <w:pPr>
      <w:numPr>
        <w:numId w:val="10"/>
      </w:numPr>
      <w:suppressAutoHyphens/>
      <w:autoSpaceDN w:val="0"/>
      <w:spacing w:before="40" w:after="160" w:line="288" w:lineRule="auto"/>
      <w:textAlignment w:val="baseline"/>
    </w:pPr>
    <w:rPr>
      <w:rFonts w:ascii="Cambria" w:eastAsia="Cambria" w:hAnsi="Cambria"/>
      <w:color w:val="595959"/>
      <w:kern w:val="3"/>
      <w:szCs w:val="20"/>
    </w:rPr>
  </w:style>
  <w:style w:type="paragraph" w:customStyle="1" w:styleId="makro">
    <w:name w:val="makro"/>
    <w:rsid w:val="00355F81"/>
    <w:pPr>
      <w:tabs>
        <w:tab w:val="left" w:pos="480"/>
        <w:tab w:val="left" w:pos="960"/>
        <w:tab w:val="left" w:pos="1440"/>
        <w:tab w:val="left" w:pos="1920"/>
        <w:tab w:val="left" w:pos="2400"/>
        <w:tab w:val="left" w:pos="2880"/>
        <w:tab w:val="left" w:pos="3360"/>
        <w:tab w:val="left" w:pos="3840"/>
        <w:tab w:val="left" w:pos="4320"/>
      </w:tabs>
      <w:suppressAutoHyphens/>
      <w:autoSpaceDN w:val="0"/>
      <w:spacing w:before="40" w:line="300" w:lineRule="auto"/>
      <w:textAlignment w:val="baseline"/>
    </w:pPr>
    <w:rPr>
      <w:rFonts w:ascii="Consolas" w:eastAsia="Cambria" w:hAnsi="Consolas" w:cs="Consolas"/>
      <w:color w:val="595959"/>
      <w:lang w:val="pl-PL" w:eastAsia="pl-PL"/>
    </w:rPr>
  </w:style>
  <w:style w:type="character" w:customStyle="1" w:styleId="Tekstmakraznak">
    <w:name w:val="Tekst makra (znak)"/>
    <w:rsid w:val="00355F81"/>
    <w:rPr>
      <w:rFonts w:ascii="Consolas" w:hAnsi="Consolas" w:cs="Consolas"/>
      <w:sz w:val="20"/>
    </w:rPr>
  </w:style>
  <w:style w:type="paragraph" w:styleId="Nagwekwiadomoci">
    <w:name w:val="Message Header"/>
    <w:basedOn w:val="Normalny"/>
    <w:link w:val="NagwekwiadomociZnak"/>
    <w:rsid w:val="00355F81"/>
    <w:pPr>
      <w:pBdr>
        <w:top w:val="single" w:sz="6" w:space="1" w:color="000000"/>
        <w:left w:val="single" w:sz="6" w:space="1" w:color="000000"/>
        <w:bottom w:val="single" w:sz="6" w:space="1" w:color="000000"/>
        <w:right w:val="single" w:sz="6" w:space="1" w:color="000000"/>
      </w:pBdr>
      <w:suppressAutoHyphens/>
      <w:autoSpaceDN w:val="0"/>
      <w:spacing w:before="40" w:after="0"/>
      <w:ind w:left="1080" w:hanging="1080"/>
      <w:textAlignment w:val="baseline"/>
    </w:pPr>
    <w:rPr>
      <w:rFonts w:ascii="Calibri" w:eastAsia="Times New Roman" w:hAnsi="Calibri"/>
      <w:color w:val="595959"/>
      <w:kern w:val="3"/>
      <w:sz w:val="24"/>
      <w:szCs w:val="20"/>
      <w:lang w:val="x-none"/>
    </w:rPr>
  </w:style>
  <w:style w:type="character" w:customStyle="1" w:styleId="NagwekwiadomociZnak">
    <w:name w:val="Nagłówek wiadomości Znak"/>
    <w:link w:val="Nagwekwiadomoci"/>
    <w:rsid w:val="00355F81"/>
    <w:rPr>
      <w:rFonts w:ascii="Calibri" w:eastAsia="Times New Roman" w:hAnsi="Calibri" w:cs="Times New Roman"/>
      <w:color w:val="595959"/>
      <w:kern w:val="3"/>
      <w:sz w:val="24"/>
      <w:szCs w:val="20"/>
      <w:lang w:eastAsia="pl-PL"/>
    </w:rPr>
  </w:style>
  <w:style w:type="paragraph" w:customStyle="1" w:styleId="NormalnysieWeb">
    <w:name w:val="Normalny (sieć Web)"/>
    <w:basedOn w:val="Normalny"/>
    <w:rsid w:val="00355F81"/>
    <w:pPr>
      <w:suppressAutoHyphens/>
      <w:autoSpaceDN w:val="0"/>
      <w:spacing w:before="40" w:after="160" w:line="288" w:lineRule="auto"/>
      <w:textAlignment w:val="baseline"/>
    </w:pPr>
    <w:rPr>
      <w:rFonts w:ascii="Times New Roman" w:eastAsia="Cambria" w:hAnsi="Times New Roman"/>
      <w:color w:val="595959"/>
      <w:kern w:val="3"/>
      <w:sz w:val="24"/>
      <w:szCs w:val="20"/>
    </w:rPr>
  </w:style>
  <w:style w:type="paragraph" w:styleId="Wcicienormalne">
    <w:name w:val="Normal Indent"/>
    <w:basedOn w:val="Normalny"/>
    <w:rsid w:val="00355F81"/>
    <w:pPr>
      <w:suppressAutoHyphens/>
      <w:autoSpaceDN w:val="0"/>
      <w:spacing w:before="40" w:after="160" w:line="288" w:lineRule="auto"/>
      <w:ind w:left="720"/>
      <w:textAlignment w:val="baseline"/>
    </w:pPr>
    <w:rPr>
      <w:rFonts w:ascii="Cambria" w:eastAsia="Cambria" w:hAnsi="Cambria"/>
      <w:color w:val="595959"/>
      <w:kern w:val="3"/>
      <w:szCs w:val="20"/>
    </w:rPr>
  </w:style>
  <w:style w:type="paragraph" w:styleId="Nagweknotatki">
    <w:name w:val="Note Heading"/>
    <w:basedOn w:val="Normalny"/>
    <w:next w:val="Normalny"/>
    <w:link w:val="NagweknotatkiZnak"/>
    <w:rsid w:val="00355F81"/>
    <w:pPr>
      <w:suppressAutoHyphens/>
      <w:autoSpaceDN w:val="0"/>
      <w:spacing w:before="40" w:after="0"/>
      <w:textAlignment w:val="baseline"/>
    </w:pPr>
    <w:rPr>
      <w:rFonts w:ascii="Cambria" w:eastAsia="Cambria" w:hAnsi="Cambria"/>
      <w:color w:val="595959"/>
      <w:kern w:val="3"/>
      <w:szCs w:val="20"/>
      <w:lang w:val="x-none"/>
    </w:rPr>
  </w:style>
  <w:style w:type="character" w:customStyle="1" w:styleId="NagweknotatkiZnak">
    <w:name w:val="Nagłówek notatki Znak"/>
    <w:link w:val="Nagweknotatki"/>
    <w:rsid w:val="00355F81"/>
    <w:rPr>
      <w:rFonts w:ascii="Cambria" w:eastAsia="Cambria" w:hAnsi="Cambria" w:cs="Times New Roman"/>
      <w:color w:val="595959"/>
      <w:kern w:val="3"/>
      <w:sz w:val="20"/>
      <w:szCs w:val="20"/>
      <w:lang w:eastAsia="pl-PL"/>
    </w:rPr>
  </w:style>
  <w:style w:type="character" w:customStyle="1" w:styleId="numerstrony">
    <w:name w:val="numer strony"/>
    <w:basedOn w:val="Domylnaczcionkaakapitu"/>
    <w:rsid w:val="00355F81"/>
  </w:style>
  <w:style w:type="paragraph" w:styleId="Zwykytekst">
    <w:name w:val="Plain Text"/>
    <w:basedOn w:val="Normalny"/>
    <w:link w:val="ZwykytekstZnak"/>
    <w:rsid w:val="00355F81"/>
    <w:pPr>
      <w:suppressAutoHyphens/>
      <w:autoSpaceDN w:val="0"/>
      <w:spacing w:before="40" w:after="0"/>
      <w:textAlignment w:val="baseline"/>
    </w:pPr>
    <w:rPr>
      <w:rFonts w:ascii="Consolas" w:eastAsia="Cambria" w:hAnsi="Consolas"/>
      <w:color w:val="595959"/>
      <w:kern w:val="3"/>
      <w:sz w:val="21"/>
      <w:szCs w:val="20"/>
      <w:lang w:val="x-none"/>
    </w:rPr>
  </w:style>
  <w:style w:type="character" w:customStyle="1" w:styleId="ZwykytekstZnak">
    <w:name w:val="Zwykły tekst Znak"/>
    <w:link w:val="Zwykytekst"/>
    <w:rsid w:val="00355F81"/>
    <w:rPr>
      <w:rFonts w:ascii="Consolas" w:eastAsia="Cambria" w:hAnsi="Consolas" w:cs="Consolas"/>
      <w:color w:val="595959"/>
      <w:kern w:val="3"/>
      <w:sz w:val="21"/>
      <w:szCs w:val="20"/>
      <w:lang w:eastAsia="pl-PL"/>
    </w:rPr>
  </w:style>
  <w:style w:type="paragraph" w:styleId="Zwrotgrzecznociowy">
    <w:name w:val="Salutation"/>
    <w:basedOn w:val="Normalny"/>
    <w:next w:val="Normalny"/>
    <w:link w:val="ZwrotgrzecznociowyZnak"/>
    <w:rsid w:val="00355F81"/>
    <w:pPr>
      <w:suppressAutoHyphens/>
      <w:autoSpaceDN w:val="0"/>
      <w:spacing w:before="40" w:after="160" w:line="288" w:lineRule="auto"/>
      <w:textAlignment w:val="baseline"/>
    </w:pPr>
    <w:rPr>
      <w:rFonts w:ascii="Cambria" w:eastAsia="Cambria" w:hAnsi="Cambria"/>
      <w:color w:val="595959"/>
      <w:kern w:val="3"/>
      <w:szCs w:val="20"/>
      <w:lang w:val="x-none"/>
    </w:rPr>
  </w:style>
  <w:style w:type="character" w:customStyle="1" w:styleId="ZwrotgrzecznociowyZnak">
    <w:name w:val="Zwrot grzecznościowy Znak"/>
    <w:link w:val="Zwrotgrzecznociowy"/>
    <w:rsid w:val="00355F81"/>
    <w:rPr>
      <w:rFonts w:ascii="Cambria" w:eastAsia="Cambria" w:hAnsi="Cambria" w:cs="Times New Roman"/>
      <w:color w:val="595959"/>
      <w:kern w:val="3"/>
      <w:sz w:val="20"/>
      <w:szCs w:val="20"/>
      <w:lang w:eastAsia="pl-PL"/>
    </w:rPr>
  </w:style>
  <w:style w:type="paragraph" w:styleId="Podpis0">
    <w:name w:val="Signature"/>
    <w:basedOn w:val="Normalny"/>
    <w:link w:val="PodpisZnak"/>
    <w:rsid w:val="00355F81"/>
    <w:pPr>
      <w:suppressAutoHyphens/>
      <w:autoSpaceDN w:val="0"/>
      <w:spacing w:before="720" w:after="0" w:line="312" w:lineRule="auto"/>
      <w:textAlignment w:val="baseline"/>
    </w:pPr>
    <w:rPr>
      <w:rFonts w:ascii="Cambria" w:eastAsia="Cambria" w:hAnsi="Cambria"/>
      <w:color w:val="595959"/>
      <w:kern w:val="3"/>
      <w:szCs w:val="20"/>
      <w:lang w:val="x-none"/>
    </w:rPr>
  </w:style>
  <w:style w:type="character" w:customStyle="1" w:styleId="PodpisZnak">
    <w:name w:val="Podpis Znak"/>
    <w:link w:val="Podpis0"/>
    <w:rsid w:val="00355F81"/>
    <w:rPr>
      <w:rFonts w:ascii="Cambria" w:eastAsia="Cambria" w:hAnsi="Cambria" w:cs="Times New Roman"/>
      <w:color w:val="595959"/>
      <w:kern w:val="3"/>
      <w:sz w:val="20"/>
      <w:szCs w:val="20"/>
      <w:lang w:eastAsia="pl-PL"/>
    </w:rPr>
  </w:style>
  <w:style w:type="character" w:styleId="Pogrubienie">
    <w:name w:val="Strong"/>
    <w:uiPriority w:val="22"/>
    <w:qFormat/>
    <w:rsid w:val="00355F81"/>
    <w:rPr>
      <w:b/>
      <w:bCs/>
    </w:rPr>
  </w:style>
  <w:style w:type="character" w:styleId="Wyrnieniedelikatne">
    <w:name w:val="Subtle Emphasis"/>
    <w:rsid w:val="00355F81"/>
    <w:rPr>
      <w:i/>
      <w:iCs/>
      <w:color w:val="808080"/>
    </w:rPr>
  </w:style>
  <w:style w:type="character" w:styleId="Odwoaniedelikatne">
    <w:name w:val="Subtle Reference"/>
    <w:rsid w:val="00355F81"/>
    <w:rPr>
      <w:smallCaps/>
      <w:color w:val="CC8E60"/>
      <w:u w:val="single"/>
    </w:rPr>
  </w:style>
  <w:style w:type="paragraph" w:customStyle="1" w:styleId="wykazrde">
    <w:name w:val="wykaz źródeł"/>
    <w:basedOn w:val="Normalny"/>
    <w:next w:val="Normalny"/>
    <w:rsid w:val="00355F81"/>
    <w:pPr>
      <w:suppressAutoHyphens/>
      <w:autoSpaceDN w:val="0"/>
      <w:spacing w:before="40" w:after="0" w:line="288" w:lineRule="auto"/>
      <w:ind w:left="220" w:hanging="220"/>
      <w:textAlignment w:val="baseline"/>
    </w:pPr>
    <w:rPr>
      <w:rFonts w:ascii="Cambria" w:eastAsia="Cambria" w:hAnsi="Cambria"/>
      <w:color w:val="595959"/>
      <w:kern w:val="3"/>
      <w:szCs w:val="20"/>
    </w:rPr>
  </w:style>
  <w:style w:type="paragraph" w:customStyle="1" w:styleId="spisilustracji">
    <w:name w:val="spis ilustracji"/>
    <w:basedOn w:val="Normalny"/>
    <w:next w:val="Normalny"/>
    <w:rsid w:val="00355F81"/>
    <w:pPr>
      <w:suppressAutoHyphens/>
      <w:autoSpaceDN w:val="0"/>
      <w:spacing w:before="40" w:after="0" w:line="288" w:lineRule="auto"/>
      <w:textAlignment w:val="baseline"/>
    </w:pPr>
    <w:rPr>
      <w:rFonts w:ascii="Cambria" w:eastAsia="Cambria" w:hAnsi="Cambria"/>
      <w:color w:val="595959"/>
      <w:kern w:val="3"/>
      <w:szCs w:val="20"/>
    </w:rPr>
  </w:style>
  <w:style w:type="paragraph" w:customStyle="1" w:styleId="nagwekwykazurde">
    <w:name w:val="nagłówek wykazu źródeł"/>
    <w:basedOn w:val="Normalny"/>
    <w:next w:val="Normalny"/>
    <w:rsid w:val="00355F81"/>
    <w:pPr>
      <w:suppressAutoHyphens/>
      <w:autoSpaceDN w:val="0"/>
      <w:spacing w:before="120" w:after="160" w:line="288" w:lineRule="auto"/>
      <w:textAlignment w:val="baseline"/>
    </w:pPr>
    <w:rPr>
      <w:rFonts w:ascii="Calibri" w:eastAsia="Times New Roman" w:hAnsi="Calibri"/>
      <w:b/>
      <w:bCs/>
      <w:color w:val="595959"/>
      <w:kern w:val="3"/>
      <w:sz w:val="24"/>
      <w:szCs w:val="20"/>
    </w:rPr>
  </w:style>
  <w:style w:type="paragraph" w:customStyle="1" w:styleId="spistreci10">
    <w:name w:val="spis treści 1"/>
    <w:basedOn w:val="Normalny"/>
    <w:next w:val="Normalny"/>
    <w:autoRedefine/>
    <w:rsid w:val="00355F81"/>
    <w:pPr>
      <w:tabs>
        <w:tab w:val="right" w:leader="underscore" w:pos="9090"/>
      </w:tabs>
      <w:suppressAutoHyphens/>
      <w:autoSpaceDN w:val="0"/>
      <w:spacing w:before="40" w:after="100" w:line="288" w:lineRule="auto"/>
      <w:textAlignment w:val="baseline"/>
    </w:pPr>
    <w:rPr>
      <w:rFonts w:ascii="Cambria" w:eastAsia="Cambria" w:hAnsi="Cambria"/>
      <w:color w:val="7F7F7F"/>
      <w:kern w:val="3"/>
      <w:sz w:val="22"/>
      <w:szCs w:val="20"/>
    </w:rPr>
  </w:style>
  <w:style w:type="paragraph" w:customStyle="1" w:styleId="spistreci20">
    <w:name w:val="spis treści 2"/>
    <w:basedOn w:val="Normalny"/>
    <w:next w:val="Normalny"/>
    <w:autoRedefine/>
    <w:rsid w:val="00355F81"/>
    <w:pPr>
      <w:suppressAutoHyphens/>
      <w:autoSpaceDN w:val="0"/>
      <w:spacing w:before="40" w:after="100" w:line="288" w:lineRule="auto"/>
      <w:ind w:left="220"/>
      <w:textAlignment w:val="baseline"/>
    </w:pPr>
    <w:rPr>
      <w:rFonts w:ascii="Cambria" w:eastAsia="Cambria" w:hAnsi="Cambria"/>
      <w:color w:val="595959"/>
      <w:kern w:val="3"/>
      <w:szCs w:val="20"/>
    </w:rPr>
  </w:style>
  <w:style w:type="paragraph" w:customStyle="1" w:styleId="spistreci30">
    <w:name w:val="spis treści 3"/>
    <w:basedOn w:val="Normalny"/>
    <w:next w:val="Normalny"/>
    <w:autoRedefine/>
    <w:rsid w:val="00355F81"/>
    <w:pPr>
      <w:suppressAutoHyphens/>
      <w:autoSpaceDN w:val="0"/>
      <w:spacing w:before="40" w:after="100" w:line="288" w:lineRule="auto"/>
      <w:ind w:left="440"/>
      <w:textAlignment w:val="baseline"/>
    </w:pPr>
    <w:rPr>
      <w:rFonts w:ascii="Cambria" w:eastAsia="Cambria" w:hAnsi="Cambria"/>
      <w:color w:val="595959"/>
      <w:kern w:val="3"/>
      <w:szCs w:val="20"/>
    </w:rPr>
  </w:style>
  <w:style w:type="paragraph" w:customStyle="1" w:styleId="spistreci40">
    <w:name w:val="spis treści 4"/>
    <w:basedOn w:val="Normalny"/>
    <w:next w:val="Normalny"/>
    <w:autoRedefine/>
    <w:rsid w:val="00355F81"/>
    <w:pPr>
      <w:suppressAutoHyphens/>
      <w:autoSpaceDN w:val="0"/>
      <w:spacing w:before="40" w:after="100" w:line="288" w:lineRule="auto"/>
      <w:ind w:left="660"/>
      <w:textAlignment w:val="baseline"/>
    </w:pPr>
    <w:rPr>
      <w:rFonts w:ascii="Cambria" w:eastAsia="Cambria" w:hAnsi="Cambria"/>
      <w:color w:val="595959"/>
      <w:kern w:val="3"/>
      <w:szCs w:val="20"/>
    </w:rPr>
  </w:style>
  <w:style w:type="paragraph" w:customStyle="1" w:styleId="spistreci50">
    <w:name w:val="spis treści 5"/>
    <w:basedOn w:val="Normalny"/>
    <w:next w:val="Normalny"/>
    <w:autoRedefine/>
    <w:rsid w:val="00355F81"/>
    <w:pPr>
      <w:suppressAutoHyphens/>
      <w:autoSpaceDN w:val="0"/>
      <w:spacing w:before="40" w:after="100" w:line="288" w:lineRule="auto"/>
      <w:ind w:left="880"/>
      <w:textAlignment w:val="baseline"/>
    </w:pPr>
    <w:rPr>
      <w:rFonts w:ascii="Cambria" w:eastAsia="Cambria" w:hAnsi="Cambria"/>
      <w:color w:val="595959"/>
      <w:kern w:val="3"/>
      <w:szCs w:val="20"/>
    </w:rPr>
  </w:style>
  <w:style w:type="paragraph" w:customStyle="1" w:styleId="spistreci60">
    <w:name w:val="spis treści 6"/>
    <w:basedOn w:val="Normalny"/>
    <w:next w:val="Normalny"/>
    <w:autoRedefine/>
    <w:rsid w:val="00355F81"/>
    <w:pPr>
      <w:suppressAutoHyphens/>
      <w:autoSpaceDN w:val="0"/>
      <w:spacing w:before="40" w:after="100" w:line="288" w:lineRule="auto"/>
      <w:ind w:left="1100"/>
      <w:textAlignment w:val="baseline"/>
    </w:pPr>
    <w:rPr>
      <w:rFonts w:ascii="Cambria" w:eastAsia="Cambria" w:hAnsi="Cambria"/>
      <w:color w:val="595959"/>
      <w:kern w:val="3"/>
      <w:szCs w:val="20"/>
    </w:rPr>
  </w:style>
  <w:style w:type="paragraph" w:customStyle="1" w:styleId="spistreci70">
    <w:name w:val="spis treści 7"/>
    <w:basedOn w:val="Normalny"/>
    <w:next w:val="Normalny"/>
    <w:autoRedefine/>
    <w:rsid w:val="00355F81"/>
    <w:pPr>
      <w:suppressAutoHyphens/>
      <w:autoSpaceDN w:val="0"/>
      <w:spacing w:before="40" w:after="100" w:line="288" w:lineRule="auto"/>
      <w:ind w:left="1320"/>
      <w:textAlignment w:val="baseline"/>
    </w:pPr>
    <w:rPr>
      <w:rFonts w:ascii="Cambria" w:eastAsia="Cambria" w:hAnsi="Cambria"/>
      <w:color w:val="595959"/>
      <w:kern w:val="3"/>
      <w:szCs w:val="20"/>
    </w:rPr>
  </w:style>
  <w:style w:type="paragraph" w:customStyle="1" w:styleId="spistreci80">
    <w:name w:val="spis treści 8"/>
    <w:basedOn w:val="Normalny"/>
    <w:next w:val="Normalny"/>
    <w:autoRedefine/>
    <w:rsid w:val="00355F81"/>
    <w:pPr>
      <w:suppressAutoHyphens/>
      <w:autoSpaceDN w:val="0"/>
      <w:spacing w:before="40" w:after="100" w:line="288" w:lineRule="auto"/>
      <w:ind w:left="1540"/>
      <w:textAlignment w:val="baseline"/>
    </w:pPr>
    <w:rPr>
      <w:rFonts w:ascii="Cambria" w:eastAsia="Cambria" w:hAnsi="Cambria"/>
      <w:color w:val="595959"/>
      <w:kern w:val="3"/>
      <w:szCs w:val="20"/>
    </w:rPr>
  </w:style>
  <w:style w:type="paragraph" w:customStyle="1" w:styleId="spistreci90">
    <w:name w:val="spis treści 9"/>
    <w:basedOn w:val="Normalny"/>
    <w:next w:val="Normalny"/>
    <w:autoRedefine/>
    <w:rsid w:val="00355F81"/>
    <w:pPr>
      <w:suppressAutoHyphens/>
      <w:autoSpaceDN w:val="0"/>
      <w:spacing w:before="40" w:after="100" w:line="288" w:lineRule="auto"/>
      <w:ind w:left="1760"/>
      <w:textAlignment w:val="baseline"/>
    </w:pPr>
    <w:rPr>
      <w:rFonts w:ascii="Cambria" w:eastAsia="Cambria" w:hAnsi="Cambria"/>
      <w:color w:val="595959"/>
      <w:kern w:val="3"/>
      <w:szCs w:val="20"/>
    </w:rPr>
  </w:style>
  <w:style w:type="paragraph" w:customStyle="1" w:styleId="Nagwektabeli">
    <w:name w:val="Nagłówek tabeli"/>
    <w:basedOn w:val="Normalny"/>
    <w:rsid w:val="00355F81"/>
    <w:pPr>
      <w:keepNext/>
      <w:pBdr>
        <w:top w:val="single" w:sz="4" w:space="1" w:color="7E97AD"/>
        <w:left w:val="single" w:sz="4" w:space="6" w:color="7E97AD"/>
        <w:bottom w:val="single" w:sz="4" w:space="1" w:color="7E97AD"/>
        <w:right w:val="single" w:sz="4" w:space="6" w:color="7E97AD"/>
      </w:pBdr>
      <w:shd w:val="clear" w:color="auto" w:fill="7E97AD"/>
      <w:suppressAutoHyphens/>
      <w:autoSpaceDN w:val="0"/>
      <w:spacing w:before="160" w:after="160" w:line="288" w:lineRule="auto"/>
      <w:ind w:left="144" w:right="144"/>
      <w:textAlignment w:val="baseline"/>
    </w:pPr>
    <w:rPr>
      <w:rFonts w:ascii="Calibri" w:eastAsia="Times New Roman" w:hAnsi="Calibri"/>
      <w:caps/>
      <w:color w:val="FFFFFF"/>
      <w:kern w:val="3"/>
      <w:sz w:val="24"/>
      <w:szCs w:val="20"/>
    </w:rPr>
  </w:style>
  <w:style w:type="paragraph" w:customStyle="1" w:styleId="Teksttabeliliczbydziesitne">
    <w:name w:val="Tekst tabeli (liczby dziesiętne)"/>
    <w:basedOn w:val="Normalny"/>
    <w:rsid w:val="00355F81"/>
    <w:pPr>
      <w:tabs>
        <w:tab w:val="decimal" w:pos="1252"/>
      </w:tabs>
      <w:suppressAutoHyphens/>
      <w:autoSpaceDN w:val="0"/>
      <w:spacing w:before="60" w:after="60"/>
      <w:ind w:left="144" w:right="144"/>
      <w:textAlignment w:val="baseline"/>
    </w:pPr>
    <w:rPr>
      <w:rFonts w:ascii="Cambria" w:eastAsia="Cambria" w:hAnsi="Cambria"/>
      <w:color w:val="595959"/>
      <w:kern w:val="3"/>
      <w:szCs w:val="20"/>
    </w:rPr>
  </w:style>
  <w:style w:type="paragraph" w:customStyle="1" w:styleId="Streszczenie">
    <w:name w:val="Streszczenie"/>
    <w:basedOn w:val="Normalny"/>
    <w:rsid w:val="00355F81"/>
    <w:pPr>
      <w:suppressAutoHyphens/>
      <w:autoSpaceDN w:val="0"/>
      <w:spacing w:before="360" w:after="600" w:line="288" w:lineRule="auto"/>
      <w:ind w:left="144" w:right="144"/>
      <w:textAlignment w:val="baseline"/>
    </w:pPr>
    <w:rPr>
      <w:rFonts w:ascii="Cambria" w:eastAsia="Cambria" w:hAnsi="Cambria"/>
      <w:i/>
      <w:iCs/>
      <w:color w:val="7F7F7F"/>
      <w:kern w:val="3"/>
      <w:sz w:val="28"/>
      <w:szCs w:val="20"/>
    </w:rPr>
  </w:style>
  <w:style w:type="paragraph" w:customStyle="1" w:styleId="Teksttabeli">
    <w:name w:val="Tekst tabeli"/>
    <w:basedOn w:val="Normalny"/>
    <w:rsid w:val="00355F81"/>
    <w:pPr>
      <w:suppressAutoHyphens/>
      <w:autoSpaceDN w:val="0"/>
      <w:spacing w:before="60" w:after="60"/>
      <w:ind w:left="144" w:right="144"/>
      <w:textAlignment w:val="baseline"/>
    </w:pPr>
    <w:rPr>
      <w:rFonts w:ascii="Cambria" w:eastAsia="Cambria" w:hAnsi="Cambria"/>
      <w:color w:val="595959"/>
      <w:kern w:val="3"/>
      <w:szCs w:val="20"/>
    </w:rPr>
  </w:style>
  <w:style w:type="paragraph" w:customStyle="1" w:styleId="Odwrconynagwektabeli">
    <w:name w:val="Odwrócony nagłówek tabeli"/>
    <w:basedOn w:val="Normalny"/>
    <w:rsid w:val="00355F81"/>
    <w:pPr>
      <w:suppressAutoHyphens/>
      <w:autoSpaceDN w:val="0"/>
      <w:spacing w:before="40" w:after="40"/>
      <w:ind w:left="144" w:right="144"/>
      <w:textAlignment w:val="baseline"/>
    </w:pPr>
    <w:rPr>
      <w:rFonts w:ascii="Calibri" w:eastAsia="Times New Roman" w:hAnsi="Calibri"/>
      <w:caps/>
      <w:color w:val="FFFFFF"/>
      <w:kern w:val="3"/>
      <w:sz w:val="24"/>
      <w:szCs w:val="20"/>
    </w:rPr>
  </w:style>
  <w:style w:type="paragraph" w:customStyle="1" w:styleId="Nagwekcieniowany">
    <w:name w:val="Nagłówek cieniowany"/>
    <w:basedOn w:val="Normalny"/>
    <w:rsid w:val="00355F81"/>
    <w:pPr>
      <w:pBdr>
        <w:top w:val="single" w:sz="2" w:space="2" w:color="7E97AD"/>
        <w:left w:val="single" w:sz="2" w:space="6" w:color="7E97AD"/>
        <w:bottom w:val="single" w:sz="2" w:space="2" w:color="7E97AD"/>
        <w:right w:val="single" w:sz="2" w:space="6" w:color="7E97AD"/>
      </w:pBdr>
      <w:shd w:val="clear" w:color="auto" w:fill="7E97AD"/>
      <w:suppressAutoHyphens/>
      <w:autoSpaceDN w:val="0"/>
      <w:spacing w:before="40" w:after="0"/>
      <w:ind w:left="-360" w:right="-360"/>
      <w:textAlignment w:val="baseline"/>
    </w:pPr>
    <w:rPr>
      <w:rFonts w:ascii="Calibri" w:eastAsia="Times New Roman" w:hAnsi="Calibri"/>
      <w:caps/>
      <w:color w:val="FFFFFF"/>
      <w:kern w:val="3"/>
      <w:sz w:val="48"/>
      <w:szCs w:val="20"/>
    </w:rPr>
  </w:style>
  <w:style w:type="paragraph" w:customStyle="1" w:styleId="Bezodstpw1">
    <w:name w:val="Bez odstępów1"/>
    <w:rsid w:val="00355F81"/>
    <w:pPr>
      <w:suppressAutoHyphens/>
      <w:autoSpaceDN w:val="0"/>
      <w:spacing w:before="40"/>
      <w:textAlignment w:val="baseline"/>
    </w:pPr>
    <w:rPr>
      <w:rFonts w:ascii="Cambria" w:eastAsia="Cambria" w:hAnsi="Cambria"/>
      <w:color w:val="595959"/>
      <w:lang w:val="pl-PL" w:eastAsia="pl-PL"/>
    </w:rPr>
  </w:style>
  <w:style w:type="character" w:customStyle="1" w:styleId="Pogrubienie1">
    <w:name w:val="Pogrubienie1"/>
    <w:rsid w:val="00355F81"/>
    <w:rPr>
      <w:b/>
      <w:bCs/>
    </w:rPr>
  </w:style>
  <w:style w:type="paragraph" w:customStyle="1" w:styleId="Podtytu1">
    <w:name w:val="Podtytuł1"/>
    <w:basedOn w:val="Normalny"/>
    <w:next w:val="Normalny"/>
    <w:rsid w:val="00355F81"/>
    <w:pPr>
      <w:suppressAutoHyphens/>
      <w:autoSpaceDN w:val="0"/>
      <w:spacing w:before="40" w:after="160" w:line="288" w:lineRule="auto"/>
      <w:ind w:left="144" w:right="720"/>
      <w:textAlignment w:val="baseline"/>
    </w:pPr>
    <w:rPr>
      <w:rFonts w:ascii="Calibri" w:eastAsia="Times New Roman" w:hAnsi="Calibri"/>
      <w:caps/>
      <w:color w:val="7E97AD"/>
      <w:kern w:val="3"/>
      <w:sz w:val="64"/>
      <w:szCs w:val="64"/>
    </w:rPr>
  </w:style>
  <w:style w:type="character" w:customStyle="1" w:styleId="Podtytuznak0">
    <w:name w:val="Podtytuł (znak)"/>
    <w:rsid w:val="00355F81"/>
    <w:rPr>
      <w:rFonts w:ascii="Calibri" w:eastAsia="Times New Roman" w:hAnsi="Calibri" w:cs="Times New Roman"/>
      <w:caps/>
      <w:color w:val="7E97AD"/>
      <w:kern w:val="3"/>
      <w:sz w:val="64"/>
      <w:szCs w:val="64"/>
      <w:lang w:val="pl-PL"/>
    </w:rPr>
  </w:style>
  <w:style w:type="paragraph" w:customStyle="1" w:styleId="Tytu1">
    <w:name w:val="Tytuł1"/>
    <w:basedOn w:val="Normalny"/>
    <w:next w:val="Normalny"/>
    <w:rsid w:val="00355F81"/>
    <w:pPr>
      <w:pBdr>
        <w:top w:val="single" w:sz="4" w:space="10" w:color="7E97AD"/>
        <w:left w:val="single" w:sz="4" w:space="5" w:color="7E97AD"/>
        <w:bottom w:val="single" w:sz="4" w:space="10" w:color="7E97AD"/>
        <w:right w:val="single" w:sz="4" w:space="5" w:color="7E97AD"/>
      </w:pBdr>
      <w:shd w:val="clear" w:color="auto" w:fill="7E97AD"/>
      <w:suppressAutoHyphens/>
      <w:autoSpaceDN w:val="0"/>
      <w:spacing w:before="240" w:after="240" w:line="1200" w:lineRule="exact"/>
      <w:ind w:left="115" w:right="115"/>
      <w:textAlignment w:val="baseline"/>
    </w:pPr>
    <w:rPr>
      <w:rFonts w:ascii="Calibri" w:eastAsia="Times New Roman" w:hAnsi="Calibri"/>
      <w:caps/>
      <w:color w:val="FFFFFF"/>
      <w:spacing w:val="40"/>
      <w:kern w:val="3"/>
      <w:sz w:val="136"/>
      <w:szCs w:val="136"/>
    </w:rPr>
  </w:style>
  <w:style w:type="character" w:customStyle="1" w:styleId="Tytuznak0">
    <w:name w:val="Tytuł (znak)"/>
    <w:rsid w:val="00355F81"/>
    <w:rPr>
      <w:rFonts w:ascii="Calibri" w:eastAsia="Times New Roman" w:hAnsi="Calibri" w:cs="Times New Roman"/>
      <w:caps/>
      <w:color w:val="FFFFFF"/>
      <w:spacing w:val="40"/>
      <w:kern w:val="3"/>
      <w:sz w:val="136"/>
      <w:szCs w:val="136"/>
      <w:shd w:val="clear" w:color="auto" w:fill="7E97AD"/>
      <w:lang w:val="pl-PL"/>
    </w:rPr>
  </w:style>
  <w:style w:type="character" w:customStyle="1" w:styleId="Bezodstpwznak0">
    <w:name w:val="Bez odstępów (znak)"/>
    <w:rsid w:val="00355F81"/>
    <w:rPr>
      <w:lang w:val="pl-PL"/>
    </w:rPr>
  </w:style>
  <w:style w:type="paragraph" w:customStyle="1" w:styleId="Standard">
    <w:name w:val="Standard"/>
    <w:rsid w:val="00355F81"/>
    <w:pPr>
      <w:suppressAutoHyphens/>
      <w:autoSpaceDE w:val="0"/>
      <w:autoSpaceDN w:val="0"/>
      <w:textAlignment w:val="baseline"/>
    </w:pPr>
    <w:rPr>
      <w:rFonts w:ascii="Times New Roman" w:eastAsia="Times New Roman" w:hAnsi="Times New Roman"/>
      <w:szCs w:val="24"/>
      <w:lang w:val="pl-PL" w:eastAsia="pl-PL"/>
    </w:rPr>
  </w:style>
  <w:style w:type="paragraph" w:customStyle="1" w:styleId="p0">
    <w:name w:val="p0"/>
    <w:basedOn w:val="Normalny"/>
    <w:rsid w:val="00355F81"/>
    <w:pPr>
      <w:suppressAutoHyphens/>
      <w:autoSpaceDN w:val="0"/>
      <w:spacing w:after="0"/>
      <w:textAlignment w:val="baseline"/>
    </w:pPr>
    <w:rPr>
      <w:rFonts w:ascii="Times New Roman" w:eastAsia="Times New Roman" w:hAnsi="Times New Roman"/>
      <w:sz w:val="24"/>
      <w:szCs w:val="24"/>
    </w:rPr>
  </w:style>
  <w:style w:type="paragraph" w:customStyle="1" w:styleId="p1">
    <w:name w:val="p1"/>
    <w:basedOn w:val="Normalny"/>
    <w:rsid w:val="00355F81"/>
    <w:pPr>
      <w:suppressAutoHyphens/>
      <w:autoSpaceDN w:val="0"/>
      <w:spacing w:after="0"/>
      <w:textAlignment w:val="baseline"/>
    </w:pPr>
    <w:rPr>
      <w:rFonts w:ascii="Times New Roman" w:eastAsia="Times New Roman" w:hAnsi="Times New Roman"/>
      <w:sz w:val="24"/>
      <w:szCs w:val="24"/>
    </w:rPr>
  </w:style>
  <w:style w:type="paragraph" w:customStyle="1" w:styleId="ProspektpodstawowyArial9">
    <w:name w:val="Prospekt_podstawowy_Arial 9"/>
    <w:basedOn w:val="Normalny"/>
    <w:rsid w:val="00355F81"/>
    <w:pPr>
      <w:widowControl w:val="0"/>
      <w:suppressAutoHyphens/>
      <w:autoSpaceDE w:val="0"/>
      <w:autoSpaceDN w:val="0"/>
      <w:spacing w:before="100" w:after="100"/>
      <w:textAlignment w:val="baseline"/>
    </w:pPr>
    <w:rPr>
      <w:rFonts w:ascii="Calibri" w:eastAsia="Times New Roman" w:hAnsi="Calibri" w:cs="Arial"/>
      <w:sz w:val="18"/>
      <w:szCs w:val="18"/>
    </w:rPr>
  </w:style>
  <w:style w:type="character" w:customStyle="1" w:styleId="WW8Num1z0">
    <w:name w:val="WW8Num1z0"/>
    <w:rsid w:val="00355F81"/>
    <w:rPr>
      <w:b/>
    </w:rPr>
  </w:style>
  <w:style w:type="character" w:customStyle="1" w:styleId="WW8Num2z0">
    <w:name w:val="WW8Num2z0"/>
    <w:rsid w:val="00355F81"/>
    <w:rPr>
      <w:b/>
    </w:rPr>
  </w:style>
  <w:style w:type="character" w:customStyle="1" w:styleId="WW8Num3z0">
    <w:name w:val="WW8Num3z0"/>
    <w:rsid w:val="00355F81"/>
    <w:rPr>
      <w:b/>
    </w:rPr>
  </w:style>
  <w:style w:type="character" w:customStyle="1" w:styleId="WW8Num4z0">
    <w:name w:val="WW8Num4z0"/>
    <w:rsid w:val="00355F81"/>
    <w:rPr>
      <w:b/>
    </w:rPr>
  </w:style>
  <w:style w:type="character" w:customStyle="1" w:styleId="WW8Num5z0">
    <w:name w:val="WW8Num5z0"/>
    <w:rsid w:val="00355F81"/>
    <w:rPr>
      <w:b/>
    </w:rPr>
  </w:style>
  <w:style w:type="character" w:customStyle="1" w:styleId="WW8Num11z0">
    <w:name w:val="WW8Num11z0"/>
    <w:rsid w:val="00355F81"/>
    <w:rPr>
      <w:b/>
    </w:rPr>
  </w:style>
  <w:style w:type="character" w:customStyle="1" w:styleId="WW8Num14z0">
    <w:name w:val="WW8Num14z0"/>
    <w:rsid w:val="00355F81"/>
    <w:rPr>
      <w:rFonts w:ascii="StarBats" w:hAnsi="StarBats" w:cs="Times New Roman"/>
    </w:rPr>
  </w:style>
  <w:style w:type="character" w:customStyle="1" w:styleId="WW8Num15z0">
    <w:name w:val="WW8Num15z0"/>
    <w:rsid w:val="00355F81"/>
    <w:rPr>
      <w:b/>
    </w:rPr>
  </w:style>
  <w:style w:type="character" w:customStyle="1" w:styleId="WW8Num16z0">
    <w:name w:val="WW8Num16z0"/>
    <w:rsid w:val="00355F81"/>
    <w:rPr>
      <w:b/>
    </w:rPr>
  </w:style>
  <w:style w:type="character" w:customStyle="1" w:styleId="WW8Num17z0">
    <w:name w:val="WW8Num17z0"/>
    <w:rsid w:val="00355F81"/>
    <w:rPr>
      <w:rFonts w:ascii="StarBats" w:hAnsi="StarBats" w:cs="Times New Roman"/>
    </w:rPr>
  </w:style>
  <w:style w:type="character" w:customStyle="1" w:styleId="WW8Num18z0">
    <w:name w:val="WW8Num18z0"/>
    <w:rsid w:val="00355F81"/>
    <w:rPr>
      <w:rFonts w:ascii="StarBats" w:hAnsi="StarBats" w:cs="Times New Roman"/>
    </w:rPr>
  </w:style>
  <w:style w:type="character" w:customStyle="1" w:styleId="WW8Num19z0">
    <w:name w:val="WW8Num19z0"/>
    <w:rsid w:val="00355F81"/>
    <w:rPr>
      <w:b/>
    </w:rPr>
  </w:style>
  <w:style w:type="character" w:customStyle="1" w:styleId="WW8Num20z0">
    <w:name w:val="WW8Num20z0"/>
    <w:rsid w:val="00355F81"/>
    <w:rPr>
      <w:rFonts w:ascii="StarBats" w:hAnsi="StarBats" w:cs="Times New Roman"/>
    </w:rPr>
  </w:style>
  <w:style w:type="character" w:customStyle="1" w:styleId="WW8Num21z0">
    <w:name w:val="WW8Num21z0"/>
    <w:rsid w:val="00355F81"/>
    <w:rPr>
      <w:b/>
    </w:rPr>
  </w:style>
  <w:style w:type="character" w:customStyle="1" w:styleId="WW8Num22z0">
    <w:name w:val="WW8Num22z0"/>
    <w:rsid w:val="00355F81"/>
    <w:rPr>
      <w:b/>
    </w:rPr>
  </w:style>
  <w:style w:type="character" w:customStyle="1" w:styleId="WW8Num23z0">
    <w:name w:val="WW8Num23z0"/>
    <w:rsid w:val="00355F81"/>
    <w:rPr>
      <w:b/>
    </w:rPr>
  </w:style>
  <w:style w:type="character" w:customStyle="1" w:styleId="WW8Num24z0">
    <w:name w:val="WW8Num24z0"/>
    <w:rsid w:val="00355F81"/>
    <w:rPr>
      <w:b/>
    </w:rPr>
  </w:style>
  <w:style w:type="character" w:customStyle="1" w:styleId="WW8Num26z0">
    <w:name w:val="WW8Num26z0"/>
    <w:rsid w:val="00355F81"/>
    <w:rPr>
      <w:rFonts w:ascii="Arial" w:eastAsia="Times New Roman" w:hAnsi="Arial" w:cs="Arial"/>
    </w:rPr>
  </w:style>
  <w:style w:type="character" w:customStyle="1" w:styleId="WW8Num29z0">
    <w:name w:val="WW8Num29z0"/>
    <w:rsid w:val="00355F81"/>
    <w:rPr>
      <w:rFonts w:ascii="Arial" w:hAnsi="Arial" w:cs="Arial"/>
      <w:b/>
      <w:i/>
      <w:sz w:val="22"/>
    </w:rPr>
  </w:style>
  <w:style w:type="character" w:customStyle="1" w:styleId="WW8Num30z0">
    <w:name w:val="WW8Num30z0"/>
    <w:rsid w:val="00355F81"/>
    <w:rPr>
      <w:b/>
    </w:rPr>
  </w:style>
  <w:style w:type="character" w:customStyle="1" w:styleId="WW8Num31z0">
    <w:name w:val="WW8Num31z0"/>
    <w:rsid w:val="00355F81"/>
    <w:rPr>
      <w:rFonts w:ascii="Arial" w:eastAsia="Times New Roman" w:hAnsi="Arial" w:cs="Arial"/>
    </w:rPr>
  </w:style>
  <w:style w:type="character" w:customStyle="1" w:styleId="WW8Num35z0">
    <w:name w:val="WW8Num35z0"/>
    <w:rsid w:val="00355F81"/>
    <w:rPr>
      <w:rFonts w:ascii="Times New Roman" w:eastAsia="Times New Roman" w:hAnsi="Times New Roman" w:cs="Times New Roman"/>
    </w:rPr>
  </w:style>
  <w:style w:type="character" w:customStyle="1" w:styleId="WW8Num35z1">
    <w:name w:val="WW8Num35z1"/>
    <w:rsid w:val="00355F81"/>
    <w:rPr>
      <w:rFonts w:ascii="Courier New" w:hAnsi="Courier New"/>
    </w:rPr>
  </w:style>
  <w:style w:type="character" w:customStyle="1" w:styleId="WW8Num35z2">
    <w:name w:val="WW8Num35z2"/>
    <w:rsid w:val="00355F81"/>
    <w:rPr>
      <w:rFonts w:ascii="Wingdings" w:hAnsi="Wingdings"/>
    </w:rPr>
  </w:style>
  <w:style w:type="character" w:customStyle="1" w:styleId="WW8Num35z3">
    <w:name w:val="WW8Num35z3"/>
    <w:rsid w:val="00355F81"/>
    <w:rPr>
      <w:rFonts w:ascii="Symbol" w:hAnsi="Symbol"/>
    </w:rPr>
  </w:style>
  <w:style w:type="character" w:customStyle="1" w:styleId="WW8Num37z0">
    <w:name w:val="WW8Num37z0"/>
    <w:rsid w:val="00355F81"/>
    <w:rPr>
      <w:rFonts w:ascii="Wingdings" w:hAnsi="Wingdings"/>
    </w:rPr>
  </w:style>
  <w:style w:type="character" w:customStyle="1" w:styleId="WW8Num38z0">
    <w:name w:val="WW8Num38z0"/>
    <w:rsid w:val="00355F81"/>
    <w:rPr>
      <w:rFonts w:ascii="Arial" w:eastAsia="Times New Roman" w:hAnsi="Arial" w:cs="Arial"/>
    </w:rPr>
  </w:style>
  <w:style w:type="character" w:customStyle="1" w:styleId="WW8Num39z0">
    <w:name w:val="WW8Num39z0"/>
    <w:rsid w:val="00355F81"/>
    <w:rPr>
      <w:rFonts w:ascii="Times New Roman" w:eastAsia="Times New Roman" w:hAnsi="Times New Roman" w:cs="Times New Roman"/>
    </w:rPr>
  </w:style>
  <w:style w:type="character" w:customStyle="1" w:styleId="WW8Num39z1">
    <w:name w:val="WW8Num39z1"/>
    <w:rsid w:val="00355F81"/>
    <w:rPr>
      <w:rFonts w:ascii="Courier New" w:hAnsi="Courier New"/>
    </w:rPr>
  </w:style>
  <w:style w:type="character" w:customStyle="1" w:styleId="WW8Num39z2">
    <w:name w:val="WW8Num39z2"/>
    <w:rsid w:val="00355F81"/>
    <w:rPr>
      <w:rFonts w:ascii="Wingdings" w:hAnsi="Wingdings"/>
    </w:rPr>
  </w:style>
  <w:style w:type="character" w:customStyle="1" w:styleId="WW8Num39z3">
    <w:name w:val="WW8Num39z3"/>
    <w:rsid w:val="00355F81"/>
    <w:rPr>
      <w:rFonts w:ascii="Symbol" w:hAnsi="Symbol"/>
    </w:rPr>
  </w:style>
  <w:style w:type="character" w:customStyle="1" w:styleId="WW8Num40z0">
    <w:name w:val="WW8Num40z0"/>
    <w:rsid w:val="00355F81"/>
    <w:rPr>
      <w:b/>
    </w:rPr>
  </w:style>
  <w:style w:type="character" w:customStyle="1" w:styleId="WW8Num44z0">
    <w:name w:val="WW8Num44z0"/>
    <w:rsid w:val="00355F81"/>
    <w:rPr>
      <w:b/>
    </w:rPr>
  </w:style>
  <w:style w:type="character" w:customStyle="1" w:styleId="WW8Num45z0">
    <w:name w:val="WW8Num45z0"/>
    <w:rsid w:val="00355F81"/>
    <w:rPr>
      <w:rFonts w:ascii="Times New Roman" w:hAnsi="Times New Roman" w:cs="Times New Roman"/>
      <w:b w:val="0"/>
      <w:i w:val="0"/>
    </w:rPr>
  </w:style>
  <w:style w:type="character" w:customStyle="1" w:styleId="WW8Num50z0">
    <w:name w:val="WW8Num50z0"/>
    <w:rsid w:val="00355F81"/>
    <w:rPr>
      <w:b/>
    </w:rPr>
  </w:style>
  <w:style w:type="character" w:customStyle="1" w:styleId="WW8Num61z0">
    <w:name w:val="WW8Num61z0"/>
    <w:rsid w:val="00355F81"/>
    <w:rPr>
      <w:sz w:val="22"/>
    </w:rPr>
  </w:style>
  <w:style w:type="character" w:customStyle="1" w:styleId="WW8Num62z0">
    <w:name w:val="WW8Num62z0"/>
    <w:rsid w:val="00355F81"/>
    <w:rPr>
      <w:rFonts w:ascii="Times New Roman" w:eastAsia="Times New Roman" w:hAnsi="Times New Roman" w:cs="Times New Roman"/>
    </w:rPr>
  </w:style>
  <w:style w:type="character" w:customStyle="1" w:styleId="WW8Num62z1">
    <w:name w:val="WW8Num62z1"/>
    <w:rsid w:val="00355F81"/>
    <w:rPr>
      <w:rFonts w:ascii="Courier New" w:hAnsi="Courier New"/>
    </w:rPr>
  </w:style>
  <w:style w:type="character" w:customStyle="1" w:styleId="WW8Num62z2">
    <w:name w:val="WW8Num62z2"/>
    <w:rsid w:val="00355F81"/>
    <w:rPr>
      <w:rFonts w:ascii="Wingdings" w:hAnsi="Wingdings"/>
    </w:rPr>
  </w:style>
  <w:style w:type="character" w:customStyle="1" w:styleId="WW8Num62z3">
    <w:name w:val="WW8Num62z3"/>
    <w:rsid w:val="00355F81"/>
    <w:rPr>
      <w:rFonts w:ascii="Symbol" w:hAnsi="Symbol"/>
    </w:rPr>
  </w:style>
  <w:style w:type="character" w:customStyle="1" w:styleId="WW8Num63z0">
    <w:name w:val="WW8Num63z0"/>
    <w:rsid w:val="00355F81"/>
    <w:rPr>
      <w:b/>
    </w:rPr>
  </w:style>
  <w:style w:type="character" w:customStyle="1" w:styleId="WW8Num65z0">
    <w:name w:val="WW8Num65z0"/>
    <w:rsid w:val="00355F81"/>
    <w:rPr>
      <w:b/>
    </w:rPr>
  </w:style>
  <w:style w:type="character" w:customStyle="1" w:styleId="WW8Num66z0">
    <w:name w:val="WW8Num66z0"/>
    <w:rsid w:val="00355F81"/>
    <w:rPr>
      <w:b w:val="0"/>
    </w:rPr>
  </w:style>
  <w:style w:type="character" w:customStyle="1" w:styleId="WW8Num66z1">
    <w:name w:val="WW8Num66z1"/>
    <w:rsid w:val="00355F81"/>
    <w:rPr>
      <w:rFonts w:ascii="Times New Roman" w:eastAsia="Times New Roman" w:hAnsi="Times New Roman" w:cs="Times New Roman"/>
    </w:rPr>
  </w:style>
  <w:style w:type="character" w:customStyle="1" w:styleId="WW8Num68z0">
    <w:name w:val="WW8Num68z0"/>
    <w:rsid w:val="00355F81"/>
    <w:rPr>
      <w:rFonts w:ascii="Times New Roman" w:eastAsia="Times New Roman" w:hAnsi="Times New Roman" w:cs="Times New Roman"/>
    </w:rPr>
  </w:style>
  <w:style w:type="character" w:customStyle="1" w:styleId="WW8Num68z1">
    <w:name w:val="WW8Num68z1"/>
    <w:rsid w:val="00355F81"/>
    <w:rPr>
      <w:rFonts w:ascii="Courier New" w:hAnsi="Courier New"/>
    </w:rPr>
  </w:style>
  <w:style w:type="character" w:customStyle="1" w:styleId="WW8Num68z2">
    <w:name w:val="WW8Num68z2"/>
    <w:rsid w:val="00355F81"/>
    <w:rPr>
      <w:rFonts w:ascii="Wingdings" w:hAnsi="Wingdings"/>
    </w:rPr>
  </w:style>
  <w:style w:type="character" w:customStyle="1" w:styleId="WW8Num68z3">
    <w:name w:val="WW8Num68z3"/>
    <w:rsid w:val="00355F81"/>
    <w:rPr>
      <w:rFonts w:ascii="Symbol" w:hAnsi="Symbol"/>
    </w:rPr>
  </w:style>
  <w:style w:type="character" w:customStyle="1" w:styleId="WW8Num71z0">
    <w:name w:val="WW8Num71z0"/>
    <w:rsid w:val="00355F81"/>
    <w:rPr>
      <w:b/>
    </w:rPr>
  </w:style>
  <w:style w:type="character" w:customStyle="1" w:styleId="WW8Num73z0">
    <w:name w:val="WW8Num73z0"/>
    <w:rsid w:val="00355F81"/>
    <w:rPr>
      <w:b/>
    </w:rPr>
  </w:style>
  <w:style w:type="character" w:customStyle="1" w:styleId="WW8Num77z0">
    <w:name w:val="WW8Num77z0"/>
    <w:rsid w:val="00355F81"/>
    <w:rPr>
      <w:rFonts w:ascii="Symbol" w:hAnsi="Symbol"/>
    </w:rPr>
  </w:style>
  <w:style w:type="character" w:customStyle="1" w:styleId="WW8Num80z1">
    <w:name w:val="WW8Num80z1"/>
    <w:rsid w:val="00355F81"/>
    <w:rPr>
      <w:rFonts w:ascii="Times New Roman" w:eastAsia="Times New Roman" w:hAnsi="Times New Roman" w:cs="Times New Roman"/>
    </w:rPr>
  </w:style>
  <w:style w:type="character" w:customStyle="1" w:styleId="WW8Num84z0">
    <w:name w:val="WW8Num84z0"/>
    <w:rsid w:val="00355F81"/>
    <w:rPr>
      <w:b/>
    </w:rPr>
  </w:style>
  <w:style w:type="character" w:styleId="Numerstrony0">
    <w:name w:val="page number"/>
    <w:basedOn w:val="Domylnaczcionkaakapitu"/>
    <w:rsid w:val="00355F81"/>
  </w:style>
  <w:style w:type="paragraph" w:customStyle="1" w:styleId="Indeks">
    <w:name w:val="Indeks"/>
    <w:basedOn w:val="Normalny"/>
    <w:rsid w:val="00355F81"/>
    <w:pPr>
      <w:suppressLineNumbers/>
      <w:suppressAutoHyphens/>
      <w:spacing w:after="0"/>
    </w:pPr>
    <w:rPr>
      <w:rFonts w:ascii="Times New Roman" w:eastAsia="Times New Roman" w:hAnsi="Times New Roman" w:cs="Tahoma"/>
      <w:sz w:val="24"/>
      <w:szCs w:val="24"/>
      <w:lang w:eastAsia="ar-SA"/>
    </w:rPr>
  </w:style>
  <w:style w:type="paragraph" w:customStyle="1" w:styleId="Obszartekstu">
    <w:name w:val="Obszar tekstu"/>
    <w:basedOn w:val="Standard"/>
    <w:rsid w:val="00355F81"/>
    <w:pPr>
      <w:autoSpaceDN/>
      <w:textAlignment w:val="auto"/>
    </w:pPr>
    <w:rPr>
      <w:rFonts w:ascii="Arial" w:eastAsia="Arial" w:hAnsi="Arial" w:cs="Arial"/>
      <w:b/>
      <w:bCs/>
      <w:i/>
      <w:iCs/>
      <w:lang w:eastAsia="ar-SA"/>
    </w:rPr>
  </w:style>
  <w:style w:type="paragraph" w:customStyle="1" w:styleId="Wysunicieobszarutekstu">
    <w:name w:val="Wysunięcie obszaru tekstu"/>
    <w:basedOn w:val="Standard"/>
    <w:rsid w:val="00355F81"/>
    <w:pPr>
      <w:autoSpaceDN/>
      <w:ind w:firstLine="1"/>
      <w:textAlignment w:val="auto"/>
    </w:pPr>
    <w:rPr>
      <w:rFonts w:ascii="Arial" w:eastAsia="Arial" w:hAnsi="Arial" w:cs="Arial"/>
      <w:b/>
      <w:bCs/>
      <w:i/>
      <w:iCs/>
      <w:lang w:eastAsia="ar-SA"/>
    </w:rPr>
  </w:style>
  <w:style w:type="paragraph" w:customStyle="1" w:styleId="Tytu2">
    <w:name w:val="Tytuł 2"/>
    <w:basedOn w:val="Standard"/>
    <w:next w:val="Standard"/>
    <w:rsid w:val="00355F81"/>
    <w:pPr>
      <w:keepNext/>
      <w:numPr>
        <w:ilvl w:val="1"/>
        <w:numId w:val="4"/>
      </w:numPr>
      <w:autoSpaceDN/>
      <w:spacing w:before="240" w:after="60"/>
      <w:textAlignment w:val="auto"/>
      <w:outlineLvl w:val="1"/>
    </w:pPr>
    <w:rPr>
      <w:rFonts w:ascii="Arial" w:eastAsia="Arial" w:hAnsi="Arial" w:cs="Arial"/>
      <w:b/>
      <w:bCs/>
      <w:i/>
      <w:iCs/>
      <w:lang w:eastAsia="ar-SA"/>
    </w:rPr>
  </w:style>
  <w:style w:type="paragraph" w:customStyle="1" w:styleId="WW-Legenda">
    <w:name w:val="WW-Legenda"/>
    <w:basedOn w:val="Standard"/>
    <w:next w:val="Standard"/>
    <w:rsid w:val="00355F81"/>
    <w:pPr>
      <w:tabs>
        <w:tab w:val="left" w:pos="6804"/>
      </w:tabs>
      <w:autoSpaceDN/>
      <w:textAlignment w:val="auto"/>
    </w:pPr>
    <w:rPr>
      <w:rFonts w:ascii="Arial" w:eastAsia="Arial" w:hAnsi="Arial" w:cs="Arial"/>
      <w:b/>
      <w:bCs/>
      <w:i/>
      <w:iCs/>
      <w:lang w:eastAsia="ar-SA"/>
    </w:rPr>
  </w:style>
  <w:style w:type="paragraph" w:customStyle="1" w:styleId="Tytu4">
    <w:name w:val="Tytuł 4"/>
    <w:basedOn w:val="Standard"/>
    <w:next w:val="Standard"/>
    <w:rsid w:val="00355F81"/>
    <w:pPr>
      <w:keepNext/>
      <w:numPr>
        <w:ilvl w:val="3"/>
        <w:numId w:val="4"/>
      </w:numPr>
      <w:tabs>
        <w:tab w:val="left" w:pos="6804"/>
      </w:tabs>
      <w:autoSpaceDN/>
      <w:jc w:val="center"/>
      <w:textAlignment w:val="auto"/>
      <w:outlineLvl w:val="3"/>
    </w:pPr>
    <w:rPr>
      <w:rFonts w:ascii="Arial" w:eastAsia="Arial" w:hAnsi="Arial" w:cs="Arial"/>
      <w:b/>
      <w:bCs/>
      <w:i/>
      <w:iCs/>
      <w:lang w:eastAsia="ar-SA"/>
    </w:rPr>
  </w:style>
  <w:style w:type="paragraph" w:customStyle="1" w:styleId="Zawartotabeli">
    <w:name w:val="Zawartość tabeli"/>
    <w:basedOn w:val="Obszartekstu"/>
    <w:rsid w:val="00355F81"/>
  </w:style>
  <w:style w:type="paragraph" w:customStyle="1" w:styleId="Tytutabeli">
    <w:name w:val="Tytuł tabeli"/>
    <w:basedOn w:val="Zawartotabeli"/>
    <w:rsid w:val="00355F81"/>
    <w:pPr>
      <w:jc w:val="center"/>
    </w:pPr>
  </w:style>
  <w:style w:type="paragraph" w:customStyle="1" w:styleId="Zawartoramki">
    <w:name w:val="Zawartość ramki"/>
    <w:basedOn w:val="Tekstpodstawowy"/>
    <w:rsid w:val="00355F81"/>
    <w:pPr>
      <w:autoSpaceDN/>
      <w:spacing w:before="0" w:after="0" w:line="240" w:lineRule="auto"/>
      <w:textAlignment w:val="auto"/>
    </w:pPr>
    <w:rPr>
      <w:rFonts w:ascii="Arial" w:eastAsia="Times New Roman" w:hAnsi="Arial" w:cs="Arial"/>
      <w:bCs/>
      <w:iCs/>
      <w:color w:val="auto"/>
      <w:kern w:val="0"/>
      <w:sz w:val="22"/>
      <w:szCs w:val="22"/>
      <w:lang w:eastAsia="ar-SA"/>
    </w:rPr>
  </w:style>
  <w:style w:type="numbering" w:customStyle="1" w:styleId="Raportroczny">
    <w:name w:val="Raport roczny"/>
    <w:basedOn w:val="Bezlisty"/>
    <w:rsid w:val="00355F81"/>
    <w:pPr>
      <w:numPr>
        <w:numId w:val="4"/>
      </w:numPr>
    </w:pPr>
  </w:style>
  <w:style w:type="numbering" w:customStyle="1" w:styleId="LFO1">
    <w:name w:val="LFO1"/>
    <w:basedOn w:val="Bezlisty"/>
    <w:rsid w:val="00355F81"/>
    <w:pPr>
      <w:numPr>
        <w:numId w:val="5"/>
      </w:numPr>
    </w:pPr>
  </w:style>
  <w:style w:type="numbering" w:customStyle="1" w:styleId="LFO2">
    <w:name w:val="LFO2"/>
    <w:basedOn w:val="Bezlisty"/>
    <w:rsid w:val="00355F81"/>
    <w:pPr>
      <w:numPr>
        <w:numId w:val="6"/>
      </w:numPr>
    </w:pPr>
  </w:style>
  <w:style w:type="numbering" w:customStyle="1" w:styleId="LFO3">
    <w:name w:val="LFO3"/>
    <w:basedOn w:val="Bezlisty"/>
    <w:rsid w:val="00355F81"/>
    <w:pPr>
      <w:numPr>
        <w:numId w:val="7"/>
      </w:numPr>
    </w:pPr>
  </w:style>
  <w:style w:type="numbering" w:customStyle="1" w:styleId="LFO4">
    <w:name w:val="LFO4"/>
    <w:basedOn w:val="Bezlisty"/>
    <w:rsid w:val="00355F81"/>
    <w:pPr>
      <w:numPr>
        <w:numId w:val="8"/>
      </w:numPr>
    </w:pPr>
  </w:style>
  <w:style w:type="numbering" w:customStyle="1" w:styleId="LFO5">
    <w:name w:val="LFO5"/>
    <w:basedOn w:val="Bezlisty"/>
    <w:rsid w:val="00355F81"/>
    <w:pPr>
      <w:numPr>
        <w:numId w:val="9"/>
      </w:numPr>
    </w:pPr>
  </w:style>
  <w:style w:type="numbering" w:customStyle="1" w:styleId="LFO19">
    <w:name w:val="LFO19"/>
    <w:basedOn w:val="Bezlisty"/>
    <w:rsid w:val="00355F81"/>
    <w:pPr>
      <w:numPr>
        <w:numId w:val="10"/>
      </w:numPr>
    </w:pPr>
  </w:style>
  <w:style w:type="character" w:customStyle="1" w:styleId="Domylnaczcionkaakapitu1">
    <w:name w:val="Domyślna czcionka akapitu1"/>
    <w:rsid w:val="00355F81"/>
  </w:style>
  <w:style w:type="character" w:customStyle="1" w:styleId="Odwoanieprzypisudolnego1">
    <w:name w:val="Odwołanie przypisu dolnego1"/>
    <w:rsid w:val="00355F81"/>
    <w:rPr>
      <w:rFonts w:ascii="Arial" w:hAnsi="Arial" w:cs="Times New Roman"/>
      <w:sz w:val="20"/>
      <w:vertAlign w:val="superscript"/>
    </w:rPr>
  </w:style>
  <w:style w:type="character" w:customStyle="1" w:styleId="LegendaZnak">
    <w:name w:val="Legenda Znak"/>
    <w:rsid w:val="00355F81"/>
    <w:rPr>
      <w:rFonts w:ascii="Arial" w:eastAsia="Times New Roman" w:hAnsi="Arial" w:cs="Times New Roman"/>
      <w:b/>
      <w:bCs/>
      <w:sz w:val="18"/>
      <w:szCs w:val="20"/>
    </w:rPr>
  </w:style>
  <w:style w:type="character" w:customStyle="1" w:styleId="Odwoaniedokomentarza1">
    <w:name w:val="Odwołanie do komentarza1"/>
    <w:rsid w:val="00355F81"/>
    <w:rPr>
      <w:sz w:val="16"/>
      <w:szCs w:val="16"/>
    </w:rPr>
  </w:style>
  <w:style w:type="character" w:customStyle="1" w:styleId="HEADING2Znak">
    <w:name w:val="HEADING 2 Znak"/>
    <w:rsid w:val="00355F81"/>
    <w:rPr>
      <w:rFonts w:eastAsia="Batang" w:cs="Times New Roman"/>
      <w:b/>
    </w:rPr>
  </w:style>
  <w:style w:type="character" w:customStyle="1" w:styleId="Odwoanieprzypisukocowego1">
    <w:name w:val="Odwołanie przypisu końcowego1"/>
    <w:rsid w:val="00355F81"/>
    <w:rPr>
      <w:vertAlign w:val="superscript"/>
    </w:rPr>
  </w:style>
  <w:style w:type="character" w:customStyle="1" w:styleId="ListLabel1">
    <w:name w:val="ListLabel 1"/>
    <w:rsid w:val="00355F81"/>
    <w:rPr>
      <w:rFonts w:ascii="Arial" w:hAnsi="Arial"/>
      <w:b/>
      <w:sz w:val="22"/>
    </w:rPr>
  </w:style>
  <w:style w:type="character" w:customStyle="1" w:styleId="ListLabel2">
    <w:name w:val="ListLabel 2"/>
    <w:rsid w:val="00355F81"/>
    <w:rPr>
      <w:rFonts w:cs="Courier New"/>
    </w:rPr>
  </w:style>
  <w:style w:type="character" w:customStyle="1" w:styleId="ListLabel3">
    <w:name w:val="ListLabel 3"/>
    <w:rsid w:val="00355F81"/>
    <w:rPr>
      <w:rFonts w:ascii="Arial" w:eastAsia="Times New Roman" w:hAnsi="Arial" w:cs="Times New Roman"/>
      <w:b/>
      <w:color w:val="333399"/>
      <w:sz w:val="22"/>
    </w:rPr>
  </w:style>
  <w:style w:type="character" w:customStyle="1" w:styleId="ListLabel4">
    <w:name w:val="ListLabel 4"/>
    <w:rsid w:val="00355F81"/>
    <w:rPr>
      <w:rFonts w:ascii="Arial" w:hAnsi="Arial"/>
      <w:b/>
      <w:color w:val="00000A"/>
      <w:sz w:val="22"/>
    </w:rPr>
  </w:style>
  <w:style w:type="character" w:customStyle="1" w:styleId="ListLabel5">
    <w:name w:val="ListLabel 5"/>
    <w:rsid w:val="00355F81"/>
    <w:rPr>
      <w:spacing w:val="0"/>
    </w:rPr>
  </w:style>
  <w:style w:type="character" w:customStyle="1" w:styleId="ListLabel6">
    <w:name w:val="ListLabel 6"/>
    <w:rsid w:val="00355F81"/>
    <w:rPr>
      <w:rFonts w:ascii="Arial" w:eastAsia="Times New Roman" w:hAnsi="Arial" w:cs="Arial"/>
      <w:sz w:val="22"/>
    </w:rPr>
  </w:style>
  <w:style w:type="character" w:customStyle="1" w:styleId="ListLabel7">
    <w:name w:val="ListLabel 7"/>
    <w:rsid w:val="00355F81"/>
    <w:rPr>
      <w:b w:val="0"/>
    </w:rPr>
  </w:style>
  <w:style w:type="character" w:customStyle="1" w:styleId="TekstpodstawowyZnak1">
    <w:name w:val="Tekst podstawowy Znak1"/>
    <w:rsid w:val="00355F81"/>
    <w:rPr>
      <w:rFonts w:ascii="Times New Roman" w:eastAsia="Times New Roman" w:hAnsi="Times New Roman" w:cs="Times New Roman"/>
      <w:sz w:val="24"/>
      <w:szCs w:val="24"/>
    </w:rPr>
  </w:style>
  <w:style w:type="character" w:customStyle="1" w:styleId="ListLabel8">
    <w:name w:val="ListLabel 8"/>
    <w:rsid w:val="00355F81"/>
    <w:rPr>
      <w:rFonts w:ascii="Arial" w:hAnsi="Arial"/>
      <w:b/>
      <w:sz w:val="22"/>
    </w:rPr>
  </w:style>
  <w:style w:type="character" w:customStyle="1" w:styleId="ListLabel9">
    <w:name w:val="ListLabel 9"/>
    <w:rsid w:val="00355F81"/>
    <w:rPr>
      <w:rFonts w:ascii="Arial" w:hAnsi="Arial" w:cs="Symbol"/>
      <w:b/>
      <w:sz w:val="22"/>
    </w:rPr>
  </w:style>
  <w:style w:type="character" w:customStyle="1" w:styleId="ListLabel10">
    <w:name w:val="ListLabel 10"/>
    <w:rsid w:val="00355F81"/>
    <w:rPr>
      <w:rFonts w:cs="Courier New"/>
    </w:rPr>
  </w:style>
  <w:style w:type="character" w:customStyle="1" w:styleId="ListLabel11">
    <w:name w:val="ListLabel 11"/>
    <w:rsid w:val="00355F81"/>
    <w:rPr>
      <w:rFonts w:cs="Wingdings"/>
    </w:rPr>
  </w:style>
  <w:style w:type="character" w:customStyle="1" w:styleId="ListLabel12">
    <w:name w:val="ListLabel 12"/>
    <w:rsid w:val="00355F81"/>
    <w:rPr>
      <w:rFonts w:ascii="Arial" w:hAnsi="Arial" w:cs="Times New Roman"/>
      <w:b/>
      <w:sz w:val="22"/>
    </w:rPr>
  </w:style>
  <w:style w:type="character" w:customStyle="1" w:styleId="ListLabel13">
    <w:name w:val="ListLabel 13"/>
    <w:rsid w:val="00355F81"/>
    <w:rPr>
      <w:rFonts w:ascii="Arial" w:hAnsi="Arial" w:cs="Arial"/>
      <w:sz w:val="22"/>
    </w:rPr>
  </w:style>
  <w:style w:type="character" w:customStyle="1" w:styleId="ListLabel14">
    <w:name w:val="ListLabel 14"/>
    <w:rsid w:val="00355F81"/>
    <w:rPr>
      <w:rFonts w:ascii="Arial" w:hAnsi="Arial"/>
      <w:b/>
    </w:rPr>
  </w:style>
  <w:style w:type="character" w:customStyle="1" w:styleId="ListLabel15">
    <w:name w:val="ListLabel 15"/>
    <w:rsid w:val="00355F81"/>
    <w:rPr>
      <w:rFonts w:ascii="Arial" w:hAnsi="Arial" w:cs="Times New Roman"/>
    </w:rPr>
  </w:style>
  <w:style w:type="character" w:customStyle="1" w:styleId="ListLabel16">
    <w:name w:val="ListLabel 16"/>
    <w:rsid w:val="00355F81"/>
    <w:rPr>
      <w:rFonts w:ascii="Arial" w:hAnsi="Arial"/>
      <w:b/>
      <w:i w:val="0"/>
    </w:rPr>
  </w:style>
  <w:style w:type="character" w:customStyle="1" w:styleId="ListLabel17">
    <w:name w:val="ListLabel 17"/>
    <w:rsid w:val="00355F81"/>
    <w:rPr>
      <w:rFonts w:ascii="Arial" w:hAnsi="Arial" w:cs="Arial"/>
    </w:rPr>
  </w:style>
  <w:style w:type="character" w:customStyle="1" w:styleId="ListLabel18">
    <w:name w:val="ListLabel 18"/>
    <w:rsid w:val="00355F81"/>
    <w:rPr>
      <w:rFonts w:ascii="Arial" w:hAnsi="Arial" w:cs="Times New Roman"/>
      <w:sz w:val="24"/>
      <w:szCs w:val="24"/>
    </w:rPr>
  </w:style>
  <w:style w:type="character" w:customStyle="1" w:styleId="DIITextChar">
    <w:name w:val="DII Text Char"/>
    <w:basedOn w:val="Domylnaczcionkaakapitu1"/>
    <w:rsid w:val="00355F81"/>
  </w:style>
  <w:style w:type="character" w:customStyle="1" w:styleId="ListLabel19">
    <w:name w:val="ListLabel 19"/>
    <w:rsid w:val="00355F81"/>
    <w:rPr>
      <w:b/>
      <w:sz w:val="22"/>
    </w:rPr>
  </w:style>
  <w:style w:type="character" w:customStyle="1" w:styleId="ListLabel20">
    <w:name w:val="ListLabel 20"/>
    <w:rsid w:val="00355F81"/>
    <w:rPr>
      <w:rFonts w:cs="Symbol"/>
      <w:b/>
      <w:sz w:val="22"/>
    </w:rPr>
  </w:style>
  <w:style w:type="character" w:customStyle="1" w:styleId="ListLabel21">
    <w:name w:val="ListLabel 21"/>
    <w:rsid w:val="00355F81"/>
    <w:rPr>
      <w:rFonts w:cs="Courier New"/>
    </w:rPr>
  </w:style>
  <w:style w:type="character" w:customStyle="1" w:styleId="ListLabel22">
    <w:name w:val="ListLabel 22"/>
    <w:rsid w:val="00355F81"/>
    <w:rPr>
      <w:rFonts w:cs="Wingdings"/>
    </w:rPr>
  </w:style>
  <w:style w:type="character" w:customStyle="1" w:styleId="ListLabel23">
    <w:name w:val="ListLabel 23"/>
    <w:rsid w:val="00355F81"/>
    <w:rPr>
      <w:rFonts w:cs="Times New Roman"/>
      <w:b/>
      <w:sz w:val="22"/>
    </w:rPr>
  </w:style>
  <w:style w:type="character" w:customStyle="1" w:styleId="ListLabel24">
    <w:name w:val="ListLabel 24"/>
    <w:rsid w:val="00355F81"/>
    <w:rPr>
      <w:rFonts w:cs="Arial"/>
      <w:sz w:val="22"/>
    </w:rPr>
  </w:style>
  <w:style w:type="character" w:customStyle="1" w:styleId="ListLabel25">
    <w:name w:val="ListLabel 25"/>
    <w:rsid w:val="00355F81"/>
    <w:rPr>
      <w:rFonts w:cs="Symbol"/>
    </w:rPr>
  </w:style>
  <w:style w:type="paragraph" w:customStyle="1" w:styleId="Nagwek11">
    <w:name w:val="Nagłówek1"/>
    <w:basedOn w:val="Normalny"/>
    <w:next w:val="Tekstpodstawowy"/>
    <w:rsid w:val="00355F81"/>
    <w:pPr>
      <w:keepNext/>
      <w:suppressAutoHyphens/>
      <w:spacing w:before="240" w:line="100" w:lineRule="atLeast"/>
      <w:jc w:val="left"/>
    </w:pPr>
    <w:rPr>
      <w:rFonts w:ascii="Calibri" w:eastAsia="Microsoft YaHei" w:hAnsi="Calibri" w:cs="Mangal"/>
      <w:sz w:val="28"/>
      <w:szCs w:val="28"/>
      <w:lang w:eastAsia="ar-SA"/>
    </w:rPr>
  </w:style>
  <w:style w:type="character" w:customStyle="1" w:styleId="TekstpodstawowyZnak2">
    <w:name w:val="Tekst podstawowy Znak2"/>
    <w:link w:val="Tekstpodstawowy"/>
    <w:rsid w:val="00355F81"/>
    <w:rPr>
      <w:rFonts w:ascii="Cambria" w:eastAsia="Cambria" w:hAnsi="Cambria" w:cs="Times New Roman"/>
      <w:color w:val="595959"/>
      <w:kern w:val="3"/>
      <w:sz w:val="20"/>
      <w:szCs w:val="20"/>
      <w:lang w:eastAsia="pl-PL"/>
    </w:rPr>
  </w:style>
  <w:style w:type="paragraph" w:customStyle="1" w:styleId="Podpis1">
    <w:name w:val="Podpis1"/>
    <w:basedOn w:val="Normalny"/>
    <w:rsid w:val="00355F81"/>
    <w:pPr>
      <w:suppressLineNumbers/>
      <w:suppressAutoHyphens/>
      <w:spacing w:before="120" w:line="100" w:lineRule="atLeast"/>
      <w:jc w:val="left"/>
    </w:pPr>
    <w:rPr>
      <w:rFonts w:ascii="Times New Roman" w:eastAsia="Arial" w:hAnsi="Times New Roman" w:cs="Mangal"/>
      <w:i/>
      <w:iCs/>
      <w:sz w:val="24"/>
      <w:szCs w:val="24"/>
      <w:lang w:eastAsia="ar-SA"/>
    </w:rPr>
  </w:style>
  <w:style w:type="character" w:customStyle="1" w:styleId="NagwekZnak1">
    <w:name w:val="Nagłówek Znak1"/>
    <w:rsid w:val="00355F81"/>
    <w:rPr>
      <w:rFonts w:ascii="Cambria" w:eastAsia="Cambria" w:hAnsi="Cambria" w:cs="Times New Roman"/>
      <w:color w:val="595959"/>
      <w:kern w:val="3"/>
      <w:sz w:val="20"/>
      <w:szCs w:val="20"/>
      <w:lang w:eastAsia="pl-PL"/>
    </w:rPr>
  </w:style>
  <w:style w:type="paragraph" w:customStyle="1" w:styleId="Gwka">
    <w:name w:val="Główka"/>
    <w:basedOn w:val="Normalny"/>
    <w:rsid w:val="00355F81"/>
    <w:pPr>
      <w:tabs>
        <w:tab w:val="center" w:pos="4536"/>
        <w:tab w:val="right" w:pos="9072"/>
      </w:tabs>
      <w:suppressAutoHyphens/>
      <w:spacing w:after="0" w:line="100" w:lineRule="atLeast"/>
      <w:jc w:val="left"/>
    </w:pPr>
    <w:rPr>
      <w:rFonts w:ascii="Times New Roman" w:eastAsia="Arial" w:hAnsi="Times New Roman"/>
      <w:sz w:val="24"/>
      <w:szCs w:val="24"/>
      <w:lang w:eastAsia="ar-SA"/>
    </w:rPr>
  </w:style>
  <w:style w:type="paragraph" w:customStyle="1" w:styleId="Sygnatura">
    <w:name w:val="Sygnatura"/>
    <w:basedOn w:val="Normalny"/>
    <w:rsid w:val="00355F81"/>
    <w:pPr>
      <w:suppressLineNumbers/>
      <w:suppressAutoHyphens/>
      <w:spacing w:before="120" w:line="100" w:lineRule="atLeast"/>
      <w:jc w:val="left"/>
    </w:pPr>
    <w:rPr>
      <w:rFonts w:ascii="Times New Roman" w:eastAsia="Arial" w:hAnsi="Times New Roman" w:cs="Mangal"/>
      <w:i/>
      <w:iCs/>
      <w:sz w:val="24"/>
      <w:szCs w:val="24"/>
      <w:lang w:eastAsia="ar-SA"/>
    </w:rPr>
  </w:style>
  <w:style w:type="paragraph" w:customStyle="1" w:styleId="Akapitzlist1">
    <w:name w:val="Akapit z listą1"/>
    <w:basedOn w:val="Normalny"/>
    <w:rsid w:val="00355F81"/>
    <w:pPr>
      <w:suppressAutoHyphens/>
      <w:spacing w:after="0" w:line="100" w:lineRule="atLeast"/>
      <w:ind w:left="720"/>
      <w:jc w:val="left"/>
    </w:pPr>
    <w:rPr>
      <w:rFonts w:ascii="Times New Roman" w:eastAsia="Arial" w:hAnsi="Times New Roman"/>
      <w:sz w:val="24"/>
      <w:szCs w:val="24"/>
      <w:lang w:eastAsia="ar-SA"/>
    </w:rPr>
  </w:style>
  <w:style w:type="paragraph" w:customStyle="1" w:styleId="Default">
    <w:name w:val="Default"/>
    <w:rsid w:val="00355F81"/>
    <w:pPr>
      <w:suppressAutoHyphens/>
      <w:spacing w:line="100" w:lineRule="atLeast"/>
    </w:pPr>
    <w:rPr>
      <w:rFonts w:ascii="Times New Roman" w:hAnsi="Times New Roman"/>
      <w:color w:val="000000"/>
      <w:sz w:val="24"/>
      <w:szCs w:val="24"/>
      <w:lang w:val="pl-PL" w:eastAsia="ar-SA"/>
    </w:rPr>
  </w:style>
  <w:style w:type="paragraph" w:customStyle="1" w:styleId="Tekstprzypisudolnego1">
    <w:name w:val="Tekst przypisu dolnego1"/>
    <w:basedOn w:val="Normalny"/>
    <w:rsid w:val="00355F81"/>
    <w:pPr>
      <w:suppressAutoHyphens/>
      <w:spacing w:line="100" w:lineRule="atLeast"/>
    </w:pPr>
    <w:rPr>
      <w:rFonts w:ascii="Calibri" w:eastAsia="Arial" w:hAnsi="Calibri"/>
      <w:sz w:val="16"/>
      <w:szCs w:val="20"/>
      <w:lang w:eastAsia="ar-SA"/>
    </w:rPr>
  </w:style>
  <w:style w:type="paragraph" w:customStyle="1" w:styleId="Legenda1">
    <w:name w:val="Legenda1"/>
    <w:basedOn w:val="Normalny"/>
    <w:rsid w:val="00355F81"/>
    <w:pPr>
      <w:suppressAutoHyphens/>
      <w:spacing w:line="360" w:lineRule="auto"/>
    </w:pPr>
    <w:rPr>
      <w:rFonts w:ascii="Calibri" w:eastAsia="Arial" w:hAnsi="Calibri"/>
      <w:b/>
      <w:bCs/>
      <w:sz w:val="18"/>
      <w:szCs w:val="20"/>
      <w:lang w:eastAsia="ar-SA"/>
    </w:rPr>
  </w:style>
  <w:style w:type="paragraph" w:customStyle="1" w:styleId="Tekstdymka1">
    <w:name w:val="Tekst dymka1"/>
    <w:basedOn w:val="Normalny"/>
    <w:rsid w:val="00355F81"/>
    <w:pPr>
      <w:suppressAutoHyphens/>
      <w:spacing w:after="0" w:line="100" w:lineRule="atLeast"/>
      <w:jc w:val="left"/>
    </w:pPr>
    <w:rPr>
      <w:rFonts w:eastAsia="Arial" w:cs="Tahoma"/>
      <w:sz w:val="16"/>
      <w:szCs w:val="16"/>
      <w:lang w:eastAsia="ar-SA"/>
    </w:rPr>
  </w:style>
  <w:style w:type="paragraph" w:customStyle="1" w:styleId="Tekstkomentarza1">
    <w:name w:val="Tekst komentarza1"/>
    <w:basedOn w:val="Normalny"/>
    <w:rsid w:val="00355F81"/>
    <w:pPr>
      <w:suppressAutoHyphens/>
      <w:spacing w:after="0" w:line="100" w:lineRule="atLeast"/>
      <w:jc w:val="left"/>
    </w:pPr>
    <w:rPr>
      <w:rFonts w:ascii="Times New Roman" w:eastAsia="Arial" w:hAnsi="Times New Roman"/>
      <w:szCs w:val="20"/>
      <w:lang w:eastAsia="ar-SA"/>
    </w:rPr>
  </w:style>
  <w:style w:type="paragraph" w:customStyle="1" w:styleId="Tematkomentarza1">
    <w:name w:val="Temat komentarza1"/>
    <w:basedOn w:val="Tekstkomentarza1"/>
    <w:rsid w:val="00355F81"/>
    <w:rPr>
      <w:b/>
      <w:bCs/>
    </w:rPr>
  </w:style>
  <w:style w:type="character" w:customStyle="1" w:styleId="StopkaZnak1">
    <w:name w:val="Stopka Znak1"/>
    <w:rsid w:val="00355F81"/>
    <w:rPr>
      <w:rFonts w:ascii="Cambria" w:eastAsia="Cambria" w:hAnsi="Cambria" w:cs="Times New Roman"/>
      <w:color w:val="595959"/>
      <w:kern w:val="3"/>
      <w:sz w:val="20"/>
      <w:szCs w:val="20"/>
      <w:lang w:eastAsia="pl-PL"/>
    </w:rPr>
  </w:style>
  <w:style w:type="paragraph" w:customStyle="1" w:styleId="IPO1">
    <w:name w:val="IPO 1"/>
    <w:basedOn w:val="Normalny"/>
    <w:rsid w:val="00355F81"/>
    <w:pPr>
      <w:suppressAutoHyphens/>
      <w:spacing w:before="240" w:after="240" w:line="100" w:lineRule="atLeast"/>
      <w:ind w:left="2552"/>
    </w:pPr>
    <w:rPr>
      <w:rFonts w:ascii="Arial Narrow" w:eastAsia="Arial" w:hAnsi="Arial Narrow"/>
      <w:b/>
      <w:caps/>
      <w:sz w:val="28"/>
      <w:szCs w:val="24"/>
      <w:lang w:val="en-GB" w:eastAsia="ar-SA"/>
    </w:rPr>
  </w:style>
  <w:style w:type="paragraph" w:customStyle="1" w:styleId="IPO3">
    <w:name w:val="IPO 3"/>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IPO4">
    <w:name w:val="IPO 4"/>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IPO5">
    <w:name w:val="IPO 5"/>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IPO6">
    <w:name w:val="IPO 6"/>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IPO7">
    <w:name w:val="IPO 7"/>
    <w:basedOn w:val="Normalny"/>
    <w:rsid w:val="00355F81"/>
    <w:pPr>
      <w:tabs>
        <w:tab w:val="left" w:pos="1701"/>
      </w:tabs>
      <w:suppressAutoHyphens/>
      <w:spacing w:before="80" w:after="80" w:line="288" w:lineRule="auto"/>
    </w:pPr>
    <w:rPr>
      <w:rFonts w:ascii="Arial Narrow" w:eastAsia="Arial" w:hAnsi="Arial Narrow"/>
      <w:sz w:val="18"/>
      <w:szCs w:val="24"/>
      <w:lang w:val="en-GB" w:eastAsia="ar-SA"/>
    </w:rPr>
  </w:style>
  <w:style w:type="paragraph" w:customStyle="1" w:styleId="IPO8">
    <w:name w:val="IPO 8"/>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IPO9">
    <w:name w:val="IPO 9"/>
    <w:basedOn w:val="Normalny"/>
    <w:rsid w:val="00355F81"/>
    <w:pPr>
      <w:suppressAutoHyphens/>
      <w:spacing w:before="80" w:after="80" w:line="288" w:lineRule="auto"/>
    </w:pPr>
    <w:rPr>
      <w:rFonts w:ascii="Arial Narrow" w:eastAsia="Arial" w:hAnsi="Arial Narrow"/>
      <w:sz w:val="18"/>
      <w:szCs w:val="24"/>
      <w:lang w:val="en-GB" w:eastAsia="ar-SA"/>
    </w:rPr>
  </w:style>
  <w:style w:type="paragraph" w:customStyle="1" w:styleId="Nagwek21">
    <w:name w:val="Nagłówek 21"/>
    <w:basedOn w:val="Normalny"/>
    <w:rsid w:val="00355F81"/>
    <w:pPr>
      <w:tabs>
        <w:tab w:val="left" w:pos="0"/>
      </w:tabs>
      <w:suppressAutoHyphens/>
      <w:spacing w:before="120" w:line="100" w:lineRule="atLeast"/>
    </w:pPr>
    <w:rPr>
      <w:rFonts w:ascii="Calibri" w:eastAsia="Batang" w:hAnsi="Calibri"/>
      <w:b/>
      <w:sz w:val="22"/>
      <w:lang w:eastAsia="ar-SA"/>
    </w:rPr>
  </w:style>
  <w:style w:type="paragraph" w:customStyle="1" w:styleId="Tekstprzypisukocowego1">
    <w:name w:val="Tekst przypisu końcowego1"/>
    <w:basedOn w:val="Normalny"/>
    <w:rsid w:val="00355F81"/>
    <w:pPr>
      <w:suppressAutoHyphens/>
      <w:spacing w:after="0" w:line="100" w:lineRule="atLeast"/>
      <w:jc w:val="left"/>
    </w:pPr>
    <w:rPr>
      <w:rFonts w:ascii="Times New Roman" w:eastAsia="Arial" w:hAnsi="Times New Roman"/>
      <w:szCs w:val="20"/>
      <w:lang w:eastAsia="ar-SA"/>
    </w:rPr>
  </w:style>
  <w:style w:type="paragraph" w:customStyle="1" w:styleId="Wcicietrecitekstu">
    <w:name w:val="Wcięcie treści tekstu"/>
    <w:basedOn w:val="Normalny"/>
    <w:rsid w:val="00355F81"/>
    <w:pPr>
      <w:suppressAutoHyphens/>
      <w:spacing w:line="100" w:lineRule="atLeast"/>
      <w:ind w:left="283"/>
      <w:jc w:val="left"/>
    </w:pPr>
    <w:rPr>
      <w:rFonts w:ascii="Times New Roman" w:eastAsia="Arial" w:hAnsi="Times New Roman"/>
      <w:sz w:val="24"/>
      <w:szCs w:val="24"/>
      <w:lang w:eastAsia="ar-SA"/>
    </w:rPr>
  </w:style>
  <w:style w:type="character" w:customStyle="1" w:styleId="TekstprzypisudolnegoZnak1">
    <w:name w:val="Tekst przypisu dolnego Znak1"/>
    <w:rsid w:val="00355F81"/>
    <w:rPr>
      <w:rFonts w:eastAsia="Arial"/>
      <w:lang w:eastAsia="ar-SA"/>
    </w:rPr>
  </w:style>
  <w:style w:type="paragraph" w:customStyle="1" w:styleId="NormalnyWeb1">
    <w:name w:val="Normalny (Web)1"/>
    <w:basedOn w:val="Normalny"/>
    <w:rsid w:val="00355F81"/>
    <w:pPr>
      <w:spacing w:before="28" w:after="28" w:line="100" w:lineRule="atLeast"/>
      <w:jc w:val="left"/>
    </w:pPr>
    <w:rPr>
      <w:rFonts w:ascii="Times New Roman" w:eastAsia="Arial" w:hAnsi="Times New Roman"/>
      <w:sz w:val="24"/>
      <w:szCs w:val="24"/>
      <w:lang w:eastAsia="ar-SA"/>
    </w:rPr>
  </w:style>
  <w:style w:type="paragraph" w:customStyle="1" w:styleId="DIIText">
    <w:name w:val="DII Text"/>
    <w:basedOn w:val="Normalny"/>
    <w:rsid w:val="00355F81"/>
    <w:pPr>
      <w:spacing w:before="120" w:line="276" w:lineRule="auto"/>
      <w:ind w:right="6"/>
    </w:pPr>
    <w:rPr>
      <w:rFonts w:ascii="Calibri" w:eastAsia="Arial" w:hAnsi="Calibri" w:cs="font260"/>
      <w:lang w:eastAsia="ar-SA"/>
    </w:rPr>
  </w:style>
  <w:style w:type="character" w:styleId="UyteHipercze">
    <w:name w:val="FollowedHyperlink"/>
    <w:uiPriority w:val="99"/>
    <w:semiHidden/>
    <w:unhideWhenUsed/>
    <w:rsid w:val="00355F81"/>
    <w:rPr>
      <w:color w:val="800080"/>
      <w:u w:val="single"/>
    </w:rPr>
  </w:style>
  <w:style w:type="paragraph" w:styleId="Poprawka">
    <w:name w:val="Revision"/>
    <w:hidden/>
    <w:uiPriority w:val="99"/>
    <w:semiHidden/>
    <w:rsid w:val="00355F81"/>
    <w:rPr>
      <w:rFonts w:ascii="Cambria" w:eastAsia="Cambria" w:hAnsi="Cambria"/>
      <w:color w:val="595959"/>
      <w:kern w:val="3"/>
      <w:lang w:val="pl-PL" w:eastAsia="pl-PL"/>
    </w:rPr>
  </w:style>
  <w:style w:type="paragraph" w:styleId="HTML-wstpniesformatowany">
    <w:name w:val="HTML Preformatted"/>
    <w:basedOn w:val="Normalny"/>
    <w:link w:val="HTML-wstpniesformatowanyZnak"/>
    <w:uiPriority w:val="99"/>
    <w:unhideWhenUsed/>
    <w:rsid w:val="0035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Cs w:val="20"/>
      <w:lang w:val="x-none"/>
    </w:rPr>
  </w:style>
  <w:style w:type="character" w:customStyle="1" w:styleId="HTML-wstpniesformatowanyZnak">
    <w:name w:val="HTML - wstępnie sformatowany Znak"/>
    <w:link w:val="HTML-wstpniesformatowany"/>
    <w:uiPriority w:val="99"/>
    <w:rsid w:val="00355F81"/>
    <w:rPr>
      <w:rFonts w:ascii="Courier New" w:eastAsia="Times New Roman" w:hAnsi="Courier New" w:cs="Courier New"/>
      <w:sz w:val="20"/>
      <w:szCs w:val="20"/>
      <w:lang w:eastAsia="pl-PL"/>
    </w:rPr>
  </w:style>
  <w:style w:type="paragraph" w:customStyle="1" w:styleId="standard0">
    <w:name w:val="standard"/>
    <w:basedOn w:val="Normalny"/>
    <w:rsid w:val="00355F81"/>
    <w:pPr>
      <w:spacing w:before="100" w:beforeAutospacing="1" w:after="100" w:afterAutospacing="1"/>
    </w:pPr>
    <w:rPr>
      <w:rFonts w:ascii="Times New Roman" w:eastAsia="Times New Roman" w:hAnsi="Times New Roman"/>
      <w:sz w:val="24"/>
      <w:szCs w:val="24"/>
    </w:rPr>
  </w:style>
  <w:style w:type="character" w:customStyle="1" w:styleId="hps">
    <w:name w:val="hps"/>
    <w:basedOn w:val="Domylnaczcionkaakapitu"/>
    <w:rsid w:val="00355F81"/>
  </w:style>
  <w:style w:type="character" w:customStyle="1" w:styleId="shorttext">
    <w:name w:val="short_text"/>
    <w:basedOn w:val="Domylnaczcionkaakapitu"/>
    <w:rsid w:val="00355F81"/>
  </w:style>
  <w:style w:type="paragraph" w:customStyle="1" w:styleId="000Normal">
    <w:name w:val="000 Normal"/>
    <w:basedOn w:val="Normalny"/>
    <w:link w:val="000NormalChar"/>
    <w:rsid w:val="00B726A9"/>
    <w:pPr>
      <w:overflowPunct w:val="0"/>
      <w:autoSpaceDE w:val="0"/>
      <w:autoSpaceDN w:val="0"/>
      <w:adjustRightInd w:val="0"/>
      <w:spacing w:before="60" w:after="40" w:line="220" w:lineRule="exact"/>
      <w:ind w:left="697"/>
      <w:textAlignment w:val="baseline"/>
    </w:pPr>
    <w:rPr>
      <w:rFonts w:ascii="Arial" w:eastAsia="Times New Roman" w:hAnsi="Arial"/>
      <w:szCs w:val="20"/>
      <w:lang w:val="en-GB" w:eastAsia="en-US"/>
    </w:rPr>
  </w:style>
  <w:style w:type="character" w:customStyle="1" w:styleId="000NormalChar">
    <w:name w:val="000 Normal Char"/>
    <w:link w:val="000Normal"/>
    <w:rsid w:val="00B726A9"/>
    <w:rPr>
      <w:rFonts w:ascii="Arial" w:eastAsia="Times New Roman" w:hAnsi="Arial"/>
      <w:lang w:val="en-GB" w:eastAsia="en-US"/>
    </w:rPr>
  </w:style>
  <w:style w:type="paragraph" w:customStyle="1" w:styleId="gjbody0">
    <w:name w:val="gjbody"/>
    <w:basedOn w:val="Normalny"/>
    <w:rsid w:val="00430058"/>
    <w:pPr>
      <w:spacing w:before="100" w:beforeAutospacing="1" w:after="100" w:afterAutospacing="1"/>
      <w:jc w:val="left"/>
    </w:pPr>
    <w:rPr>
      <w:rFonts w:ascii="Times New Roman" w:eastAsia="Times New Roman" w:hAnsi="Times New Roman"/>
      <w:sz w:val="24"/>
      <w:szCs w:val="24"/>
    </w:rPr>
  </w:style>
  <w:style w:type="paragraph" w:customStyle="1" w:styleId="Nagwekwykresu">
    <w:name w:val="Nagłówek wykresu"/>
    <w:basedOn w:val="Legenda"/>
    <w:link w:val="NagwekwykresuZnak"/>
    <w:qFormat/>
    <w:rsid w:val="00546232"/>
    <w:pPr>
      <w:pBdr>
        <w:bottom w:val="single" w:sz="4" w:space="1" w:color="auto"/>
      </w:pBdr>
    </w:pPr>
  </w:style>
  <w:style w:type="character" w:customStyle="1" w:styleId="LegendaZnak1">
    <w:name w:val="Legenda Znak1"/>
    <w:link w:val="Legenda"/>
    <w:uiPriority w:val="35"/>
    <w:rsid w:val="00546232"/>
    <w:rPr>
      <w:rFonts w:ascii="Tahoma" w:hAnsi="Tahoma"/>
      <w:i/>
      <w:iCs/>
      <w:color w:val="1F497D"/>
      <w:sz w:val="18"/>
      <w:szCs w:val="18"/>
    </w:rPr>
  </w:style>
  <w:style w:type="character" w:customStyle="1" w:styleId="NagwekwykresuZnak">
    <w:name w:val="Nagłówek wykresu Znak"/>
    <w:link w:val="Nagwekwykresu"/>
    <w:rsid w:val="00546232"/>
    <w:rPr>
      <w:rFonts w:ascii="Tahoma" w:hAnsi="Tahoma"/>
      <w:i/>
      <w:iCs/>
      <w:color w:val="1F497D"/>
      <w:sz w:val="18"/>
      <w:szCs w:val="18"/>
    </w:rPr>
  </w:style>
  <w:style w:type="character" w:customStyle="1" w:styleId="viiyi">
    <w:name w:val="viiyi"/>
    <w:basedOn w:val="Domylnaczcionkaakapitu"/>
    <w:rsid w:val="00174B3A"/>
  </w:style>
  <w:style w:type="character" w:customStyle="1" w:styleId="jlqj4b">
    <w:name w:val="jlqj4b"/>
    <w:basedOn w:val="Domylnaczcionkaakapitu"/>
    <w:rsid w:val="00174B3A"/>
  </w:style>
  <w:style w:type="paragraph" w:customStyle="1" w:styleId="Tekstwramachnoty">
    <w:name w:val="Tekst w ramach noty"/>
    <w:basedOn w:val="Normalny"/>
    <w:rsid w:val="001E2049"/>
    <w:pPr>
      <w:spacing w:after="0"/>
    </w:pPr>
    <w:rPr>
      <w:rFonts w:ascii="Arial" w:eastAsia="Times New Roman" w:hAnsi="Arial"/>
      <w:sz w:val="18"/>
      <w:szCs w:val="24"/>
    </w:rPr>
  </w:style>
  <w:style w:type="paragraph" w:customStyle="1" w:styleId="Nagwektab">
    <w:name w:val="Nagłówek tab"/>
    <w:basedOn w:val="Normalny"/>
    <w:qFormat/>
    <w:rsid w:val="00FF4AE1"/>
    <w:pPr>
      <w:shd w:val="clear" w:color="auto" w:fill="002060"/>
      <w:suppressAutoHyphens/>
      <w:spacing w:after="0"/>
      <w:jc w:val="center"/>
    </w:pPr>
    <w:rPr>
      <w:rFonts w:cs="Tahoma"/>
      <w:color w:val="FFFFFF"/>
    </w:rPr>
  </w:style>
  <w:style w:type="table" w:customStyle="1" w:styleId="Tabela-Siatka1">
    <w:name w:val="Tabela - Siatka1"/>
    <w:basedOn w:val="Standardowy"/>
    <w:uiPriority w:val="59"/>
    <w:rsid w:val="00FF4AE1"/>
    <w:rPr>
      <w:rFonts w:ascii="Tahoma" w:hAnsi="Tahom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center"/>
      </w:pPr>
      <w:rPr>
        <w:rFonts w:ascii="Verdana" w:hAnsi="Verdana"/>
        <w:color w:val="FFFFFF"/>
        <w:sz w:val="20"/>
      </w:rPr>
      <w:tblPr/>
      <w:trPr>
        <w:tblHeader/>
      </w:trPr>
      <w:tcPr>
        <w:shd w:val="clear" w:color="auto" w:fill="002060"/>
      </w:tcPr>
    </w:tblStylePr>
  </w:style>
  <w:style w:type="paragraph" w:customStyle="1" w:styleId="GJBody">
    <w:name w:val="GJ Body"/>
    <w:basedOn w:val="Normalny"/>
    <w:autoRedefine/>
    <w:uiPriority w:val="99"/>
    <w:rsid w:val="00FF4AE1"/>
    <w:pPr>
      <w:widowControl w:val="0"/>
      <w:numPr>
        <w:numId w:val="15"/>
      </w:numPr>
      <w:spacing w:before="240" w:after="140" w:line="290" w:lineRule="auto"/>
    </w:pPr>
    <w:rPr>
      <w:rFonts w:ascii="Calibri" w:eastAsia="Times New Roman" w:hAnsi="Calibri" w:cs="Calibri"/>
      <w:kern w:val="20"/>
      <w:sz w:val="22"/>
      <w:lang w:eastAsia="en-US"/>
    </w:rPr>
  </w:style>
  <w:style w:type="paragraph" w:customStyle="1" w:styleId="GJStrony">
    <w:name w:val="GJ Strony"/>
    <w:basedOn w:val="Normalny"/>
    <w:uiPriority w:val="99"/>
    <w:rsid w:val="00FF4AE1"/>
    <w:pPr>
      <w:numPr>
        <w:numId w:val="13"/>
      </w:numPr>
      <w:spacing w:after="140" w:line="290" w:lineRule="auto"/>
    </w:pPr>
    <w:rPr>
      <w:rFonts w:ascii="Calibri" w:eastAsia="Times New Roman" w:hAnsi="Calibri" w:cs="Calibri"/>
      <w:kern w:val="20"/>
      <w:sz w:val="22"/>
      <w:lang w:eastAsia="en-US"/>
    </w:rPr>
  </w:style>
  <w:style w:type="paragraph" w:customStyle="1" w:styleId="GJRecitals">
    <w:name w:val="GJ Recitals"/>
    <w:basedOn w:val="Normalny"/>
    <w:uiPriority w:val="99"/>
    <w:rsid w:val="00FF4AE1"/>
    <w:pPr>
      <w:numPr>
        <w:numId w:val="14"/>
      </w:numPr>
      <w:spacing w:after="140" w:line="290" w:lineRule="auto"/>
    </w:pPr>
    <w:rPr>
      <w:rFonts w:ascii="Calibri" w:eastAsia="Times New Roman" w:hAnsi="Calibri" w:cs="Calibri"/>
      <w:kern w:val="20"/>
      <w:sz w:val="22"/>
      <w:lang w:eastAsia="en-US"/>
    </w:rPr>
  </w:style>
  <w:style w:type="paragraph" w:customStyle="1" w:styleId="m729734097939728519msolistparagraph">
    <w:name w:val="m_729734097939728519msolistparagraph"/>
    <w:basedOn w:val="Normalny"/>
    <w:rsid w:val="00FF4AE1"/>
    <w:pPr>
      <w:spacing w:before="100" w:beforeAutospacing="1" w:after="100" w:afterAutospacing="1"/>
      <w:jc w:val="left"/>
    </w:pPr>
    <w:rPr>
      <w:rFonts w:ascii="Times New Roman" w:eastAsia="Times New Roman" w:hAnsi="Times New Roman"/>
      <w:sz w:val="24"/>
      <w:szCs w:val="24"/>
    </w:rPr>
  </w:style>
  <w:style w:type="paragraph" w:customStyle="1" w:styleId="Wyrnienie1">
    <w:name w:val="Wyróżnienie1"/>
    <w:basedOn w:val="Normalny"/>
    <w:qFormat/>
    <w:rsid w:val="00FF4AE1"/>
    <w:pPr>
      <w:spacing w:before="240"/>
    </w:pPr>
    <w:rPr>
      <w:b/>
      <w:bCs/>
      <w:color w:val="002060"/>
    </w:rPr>
  </w:style>
  <w:style w:type="character" w:styleId="Nierozpoznanawzmianka">
    <w:name w:val="Unresolved Mention"/>
    <w:basedOn w:val="Domylnaczcionkaakapitu"/>
    <w:uiPriority w:val="99"/>
    <w:semiHidden/>
    <w:unhideWhenUsed/>
    <w:rsid w:val="00542698"/>
    <w:rPr>
      <w:color w:val="605E5C"/>
      <w:shd w:val="clear" w:color="auto" w:fill="E1DFDD"/>
    </w:rPr>
  </w:style>
  <w:style w:type="paragraph" w:styleId="Mapadokumentu">
    <w:name w:val="Document Map"/>
    <w:basedOn w:val="Normalny"/>
    <w:link w:val="MapadokumentuZnak1"/>
    <w:uiPriority w:val="99"/>
    <w:rsid w:val="00143BDD"/>
    <w:pPr>
      <w:suppressAutoHyphens/>
      <w:autoSpaceDN w:val="0"/>
      <w:spacing w:before="40" w:after="0"/>
      <w:textAlignment w:val="baseline"/>
    </w:pPr>
    <w:rPr>
      <w:rFonts w:eastAsia="Cambria" w:cs="Tahoma"/>
      <w:color w:val="595959"/>
      <w:kern w:val="3"/>
      <w:sz w:val="16"/>
      <w:szCs w:val="20"/>
    </w:rPr>
  </w:style>
  <w:style w:type="character" w:customStyle="1" w:styleId="MapadokumentuZnak1">
    <w:name w:val="Mapa dokumentu Znak1"/>
    <w:basedOn w:val="Domylnaczcionkaakapitu"/>
    <w:link w:val="Mapadokumentu"/>
    <w:uiPriority w:val="99"/>
    <w:rsid w:val="00143BDD"/>
    <w:rPr>
      <w:rFonts w:ascii="Tahoma" w:eastAsia="Cambria" w:hAnsi="Tahoma" w:cs="Tahoma"/>
      <w:color w:val="595959"/>
      <w:kern w:val="3"/>
      <w:sz w:val="16"/>
      <w:lang w:val="pl-PL" w:eastAsia="pl-PL"/>
    </w:rPr>
  </w:style>
  <w:style w:type="paragraph" w:customStyle="1" w:styleId="1">
    <w:name w:val="1"/>
    <w:basedOn w:val="Normalny"/>
    <w:next w:val="Mapadokumentu"/>
    <w:uiPriority w:val="99"/>
    <w:rsid w:val="00143BDD"/>
    <w:pPr>
      <w:suppressAutoHyphens/>
      <w:autoSpaceDN w:val="0"/>
      <w:spacing w:before="40" w:after="0"/>
      <w:textAlignment w:val="baseline"/>
    </w:pPr>
    <w:rPr>
      <w:rFonts w:eastAsia="Cambria" w:cs="Tahoma"/>
      <w:color w:val="595959"/>
      <w:kern w:val="3"/>
      <w:sz w:val="16"/>
      <w:szCs w:val="20"/>
    </w:rPr>
  </w:style>
  <w:style w:type="character" w:styleId="Numerwiersza0">
    <w:name w:val="line number"/>
    <w:basedOn w:val="Domylnaczcionkaakapitu"/>
    <w:uiPriority w:val="99"/>
    <w:semiHidden/>
    <w:unhideWhenUsed/>
    <w:rsid w:val="00143BDD"/>
  </w:style>
  <w:style w:type="paragraph" w:customStyle="1" w:styleId="0HLBpismo">
    <w:name w:val="0_HLB_pismo"/>
    <w:basedOn w:val="Normalny"/>
    <w:link w:val="0HLBpismoZnak"/>
    <w:rsid w:val="00143BDD"/>
    <w:pPr>
      <w:spacing w:after="0"/>
    </w:pPr>
    <w:rPr>
      <w:rFonts w:ascii="Arial" w:eastAsia="Times New Roman" w:hAnsi="Arial" w:cs="Book Antiqua"/>
      <w:sz w:val="18"/>
    </w:rPr>
  </w:style>
  <w:style w:type="character" w:customStyle="1" w:styleId="0HLBpismoZnak">
    <w:name w:val="0_HLB_pismo Znak"/>
    <w:link w:val="0HLBpismo"/>
    <w:rsid w:val="00143BDD"/>
    <w:rPr>
      <w:rFonts w:ascii="Arial" w:eastAsia="Times New Roman" w:hAnsi="Arial" w:cs="Book Antiqua"/>
      <w:sz w:val="18"/>
      <w:szCs w:val="22"/>
      <w:lang w:val="pl-PL" w:eastAsia="pl-PL"/>
    </w:rPr>
  </w:style>
  <w:style w:type="paragraph" w:customStyle="1" w:styleId="ListaiIIpoziom">
    <w:name w:val="Lista (i) II poziom"/>
    <w:basedOn w:val="Normalny"/>
    <w:uiPriority w:val="99"/>
    <w:qFormat/>
    <w:rsid w:val="00143BDD"/>
    <w:pPr>
      <w:suppressAutoHyphens/>
      <w:spacing w:after="0"/>
      <w:ind w:left="1429" w:hanging="720"/>
    </w:pPr>
    <w:rPr>
      <w:bCs/>
      <w:szCs w:val="20"/>
    </w:rPr>
  </w:style>
  <w:style w:type="character" w:customStyle="1" w:styleId="ember-view">
    <w:name w:val="ember-view"/>
    <w:basedOn w:val="Domylnaczcionkaakapitu"/>
    <w:rsid w:val="00143BDD"/>
  </w:style>
  <w:style w:type="character" w:customStyle="1" w:styleId="im">
    <w:name w:val="im"/>
    <w:basedOn w:val="Domylnaczcionkaakapitu"/>
    <w:rsid w:val="00143BDD"/>
  </w:style>
  <w:style w:type="character" w:customStyle="1" w:styleId="m-8865312333260603557gmail-im">
    <w:name w:val="m_-8865312333260603557gmail-im"/>
    <w:basedOn w:val="Domylnaczcionkaakapitu"/>
    <w:rsid w:val="00143BDD"/>
  </w:style>
  <w:style w:type="character" w:customStyle="1" w:styleId="markedcontent">
    <w:name w:val="markedcontent"/>
    <w:basedOn w:val="Domylnaczcionkaakapitu"/>
    <w:rsid w:val="00143BDD"/>
  </w:style>
  <w:style w:type="paragraph" w:customStyle="1" w:styleId="TableParagraph">
    <w:name w:val="Table Paragraph"/>
    <w:basedOn w:val="Normalny"/>
    <w:uiPriority w:val="1"/>
    <w:qFormat/>
    <w:rsid w:val="00707228"/>
    <w:pPr>
      <w:widowControl w:val="0"/>
      <w:autoSpaceDE w:val="0"/>
      <w:autoSpaceDN w:val="0"/>
      <w:spacing w:after="0"/>
      <w:jc w:val="left"/>
    </w:pPr>
    <w:rPr>
      <w:rFonts w:eastAsia="Tahoma" w:cs="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9742">
      <w:bodyDiv w:val="1"/>
      <w:marLeft w:val="0"/>
      <w:marRight w:val="0"/>
      <w:marTop w:val="0"/>
      <w:marBottom w:val="0"/>
      <w:divBdr>
        <w:top w:val="none" w:sz="0" w:space="0" w:color="auto"/>
        <w:left w:val="none" w:sz="0" w:space="0" w:color="auto"/>
        <w:bottom w:val="none" w:sz="0" w:space="0" w:color="auto"/>
        <w:right w:val="none" w:sz="0" w:space="0" w:color="auto"/>
      </w:divBdr>
    </w:div>
    <w:div w:id="52387132">
      <w:bodyDiv w:val="1"/>
      <w:marLeft w:val="0"/>
      <w:marRight w:val="0"/>
      <w:marTop w:val="0"/>
      <w:marBottom w:val="0"/>
      <w:divBdr>
        <w:top w:val="none" w:sz="0" w:space="0" w:color="auto"/>
        <w:left w:val="none" w:sz="0" w:space="0" w:color="auto"/>
        <w:bottom w:val="none" w:sz="0" w:space="0" w:color="auto"/>
        <w:right w:val="none" w:sz="0" w:space="0" w:color="auto"/>
      </w:divBdr>
    </w:div>
    <w:div w:id="109127533">
      <w:bodyDiv w:val="1"/>
      <w:marLeft w:val="0"/>
      <w:marRight w:val="0"/>
      <w:marTop w:val="0"/>
      <w:marBottom w:val="0"/>
      <w:divBdr>
        <w:top w:val="none" w:sz="0" w:space="0" w:color="auto"/>
        <w:left w:val="none" w:sz="0" w:space="0" w:color="auto"/>
        <w:bottom w:val="none" w:sz="0" w:space="0" w:color="auto"/>
        <w:right w:val="none" w:sz="0" w:space="0" w:color="auto"/>
      </w:divBdr>
    </w:div>
    <w:div w:id="214974604">
      <w:bodyDiv w:val="1"/>
      <w:marLeft w:val="0"/>
      <w:marRight w:val="0"/>
      <w:marTop w:val="0"/>
      <w:marBottom w:val="0"/>
      <w:divBdr>
        <w:top w:val="none" w:sz="0" w:space="0" w:color="auto"/>
        <w:left w:val="none" w:sz="0" w:space="0" w:color="auto"/>
        <w:bottom w:val="none" w:sz="0" w:space="0" w:color="auto"/>
        <w:right w:val="none" w:sz="0" w:space="0" w:color="auto"/>
      </w:divBdr>
    </w:div>
    <w:div w:id="270363231">
      <w:bodyDiv w:val="1"/>
      <w:marLeft w:val="0"/>
      <w:marRight w:val="0"/>
      <w:marTop w:val="0"/>
      <w:marBottom w:val="0"/>
      <w:divBdr>
        <w:top w:val="none" w:sz="0" w:space="0" w:color="auto"/>
        <w:left w:val="none" w:sz="0" w:space="0" w:color="auto"/>
        <w:bottom w:val="none" w:sz="0" w:space="0" w:color="auto"/>
        <w:right w:val="none" w:sz="0" w:space="0" w:color="auto"/>
      </w:divBdr>
      <w:divsChild>
        <w:div w:id="192155712">
          <w:marLeft w:val="446"/>
          <w:marRight w:val="0"/>
          <w:marTop w:val="240"/>
          <w:marBottom w:val="120"/>
          <w:divBdr>
            <w:top w:val="none" w:sz="0" w:space="0" w:color="auto"/>
            <w:left w:val="none" w:sz="0" w:space="0" w:color="auto"/>
            <w:bottom w:val="none" w:sz="0" w:space="0" w:color="auto"/>
            <w:right w:val="none" w:sz="0" w:space="0" w:color="auto"/>
          </w:divBdr>
        </w:div>
        <w:div w:id="381826956">
          <w:marLeft w:val="446"/>
          <w:marRight w:val="0"/>
          <w:marTop w:val="240"/>
          <w:marBottom w:val="120"/>
          <w:divBdr>
            <w:top w:val="none" w:sz="0" w:space="0" w:color="auto"/>
            <w:left w:val="none" w:sz="0" w:space="0" w:color="auto"/>
            <w:bottom w:val="none" w:sz="0" w:space="0" w:color="auto"/>
            <w:right w:val="none" w:sz="0" w:space="0" w:color="auto"/>
          </w:divBdr>
        </w:div>
        <w:div w:id="721903605">
          <w:marLeft w:val="446"/>
          <w:marRight w:val="0"/>
          <w:marTop w:val="240"/>
          <w:marBottom w:val="120"/>
          <w:divBdr>
            <w:top w:val="none" w:sz="0" w:space="0" w:color="auto"/>
            <w:left w:val="none" w:sz="0" w:space="0" w:color="auto"/>
            <w:bottom w:val="none" w:sz="0" w:space="0" w:color="auto"/>
            <w:right w:val="none" w:sz="0" w:space="0" w:color="auto"/>
          </w:divBdr>
        </w:div>
        <w:div w:id="791292369">
          <w:marLeft w:val="446"/>
          <w:marRight w:val="0"/>
          <w:marTop w:val="240"/>
          <w:marBottom w:val="120"/>
          <w:divBdr>
            <w:top w:val="none" w:sz="0" w:space="0" w:color="auto"/>
            <w:left w:val="none" w:sz="0" w:space="0" w:color="auto"/>
            <w:bottom w:val="none" w:sz="0" w:space="0" w:color="auto"/>
            <w:right w:val="none" w:sz="0" w:space="0" w:color="auto"/>
          </w:divBdr>
        </w:div>
        <w:div w:id="875046567">
          <w:marLeft w:val="446"/>
          <w:marRight w:val="0"/>
          <w:marTop w:val="240"/>
          <w:marBottom w:val="120"/>
          <w:divBdr>
            <w:top w:val="none" w:sz="0" w:space="0" w:color="auto"/>
            <w:left w:val="none" w:sz="0" w:space="0" w:color="auto"/>
            <w:bottom w:val="none" w:sz="0" w:space="0" w:color="auto"/>
            <w:right w:val="none" w:sz="0" w:space="0" w:color="auto"/>
          </w:divBdr>
        </w:div>
        <w:div w:id="1151480938">
          <w:marLeft w:val="446"/>
          <w:marRight w:val="0"/>
          <w:marTop w:val="240"/>
          <w:marBottom w:val="120"/>
          <w:divBdr>
            <w:top w:val="none" w:sz="0" w:space="0" w:color="auto"/>
            <w:left w:val="none" w:sz="0" w:space="0" w:color="auto"/>
            <w:bottom w:val="none" w:sz="0" w:space="0" w:color="auto"/>
            <w:right w:val="none" w:sz="0" w:space="0" w:color="auto"/>
          </w:divBdr>
        </w:div>
        <w:div w:id="1440370448">
          <w:marLeft w:val="446"/>
          <w:marRight w:val="0"/>
          <w:marTop w:val="240"/>
          <w:marBottom w:val="120"/>
          <w:divBdr>
            <w:top w:val="none" w:sz="0" w:space="0" w:color="auto"/>
            <w:left w:val="none" w:sz="0" w:space="0" w:color="auto"/>
            <w:bottom w:val="none" w:sz="0" w:space="0" w:color="auto"/>
            <w:right w:val="none" w:sz="0" w:space="0" w:color="auto"/>
          </w:divBdr>
        </w:div>
      </w:divsChild>
    </w:div>
    <w:div w:id="274605999">
      <w:bodyDiv w:val="1"/>
      <w:marLeft w:val="0"/>
      <w:marRight w:val="0"/>
      <w:marTop w:val="0"/>
      <w:marBottom w:val="0"/>
      <w:divBdr>
        <w:top w:val="none" w:sz="0" w:space="0" w:color="auto"/>
        <w:left w:val="none" w:sz="0" w:space="0" w:color="auto"/>
        <w:bottom w:val="none" w:sz="0" w:space="0" w:color="auto"/>
        <w:right w:val="none" w:sz="0" w:space="0" w:color="auto"/>
      </w:divBdr>
    </w:div>
    <w:div w:id="313294782">
      <w:bodyDiv w:val="1"/>
      <w:marLeft w:val="0"/>
      <w:marRight w:val="0"/>
      <w:marTop w:val="0"/>
      <w:marBottom w:val="0"/>
      <w:divBdr>
        <w:top w:val="none" w:sz="0" w:space="0" w:color="auto"/>
        <w:left w:val="none" w:sz="0" w:space="0" w:color="auto"/>
        <w:bottom w:val="none" w:sz="0" w:space="0" w:color="auto"/>
        <w:right w:val="none" w:sz="0" w:space="0" w:color="auto"/>
      </w:divBdr>
    </w:div>
    <w:div w:id="371614943">
      <w:bodyDiv w:val="1"/>
      <w:marLeft w:val="0"/>
      <w:marRight w:val="0"/>
      <w:marTop w:val="0"/>
      <w:marBottom w:val="0"/>
      <w:divBdr>
        <w:top w:val="none" w:sz="0" w:space="0" w:color="auto"/>
        <w:left w:val="none" w:sz="0" w:space="0" w:color="auto"/>
        <w:bottom w:val="none" w:sz="0" w:space="0" w:color="auto"/>
        <w:right w:val="none" w:sz="0" w:space="0" w:color="auto"/>
      </w:divBdr>
    </w:div>
    <w:div w:id="431970334">
      <w:bodyDiv w:val="1"/>
      <w:marLeft w:val="0"/>
      <w:marRight w:val="0"/>
      <w:marTop w:val="0"/>
      <w:marBottom w:val="0"/>
      <w:divBdr>
        <w:top w:val="none" w:sz="0" w:space="0" w:color="auto"/>
        <w:left w:val="none" w:sz="0" w:space="0" w:color="auto"/>
        <w:bottom w:val="none" w:sz="0" w:space="0" w:color="auto"/>
        <w:right w:val="none" w:sz="0" w:space="0" w:color="auto"/>
      </w:divBdr>
    </w:div>
    <w:div w:id="551507279">
      <w:bodyDiv w:val="1"/>
      <w:marLeft w:val="0"/>
      <w:marRight w:val="0"/>
      <w:marTop w:val="0"/>
      <w:marBottom w:val="0"/>
      <w:divBdr>
        <w:top w:val="none" w:sz="0" w:space="0" w:color="auto"/>
        <w:left w:val="none" w:sz="0" w:space="0" w:color="auto"/>
        <w:bottom w:val="none" w:sz="0" w:space="0" w:color="auto"/>
        <w:right w:val="none" w:sz="0" w:space="0" w:color="auto"/>
      </w:divBdr>
    </w:div>
    <w:div w:id="565531235">
      <w:bodyDiv w:val="1"/>
      <w:marLeft w:val="0"/>
      <w:marRight w:val="0"/>
      <w:marTop w:val="0"/>
      <w:marBottom w:val="0"/>
      <w:divBdr>
        <w:top w:val="none" w:sz="0" w:space="0" w:color="auto"/>
        <w:left w:val="none" w:sz="0" w:space="0" w:color="auto"/>
        <w:bottom w:val="none" w:sz="0" w:space="0" w:color="auto"/>
        <w:right w:val="none" w:sz="0" w:space="0" w:color="auto"/>
      </w:divBdr>
    </w:div>
    <w:div w:id="575241271">
      <w:bodyDiv w:val="1"/>
      <w:marLeft w:val="0"/>
      <w:marRight w:val="0"/>
      <w:marTop w:val="0"/>
      <w:marBottom w:val="0"/>
      <w:divBdr>
        <w:top w:val="none" w:sz="0" w:space="0" w:color="auto"/>
        <w:left w:val="none" w:sz="0" w:space="0" w:color="auto"/>
        <w:bottom w:val="none" w:sz="0" w:space="0" w:color="auto"/>
        <w:right w:val="none" w:sz="0" w:space="0" w:color="auto"/>
      </w:divBdr>
    </w:div>
    <w:div w:id="631979240">
      <w:bodyDiv w:val="1"/>
      <w:marLeft w:val="0"/>
      <w:marRight w:val="0"/>
      <w:marTop w:val="0"/>
      <w:marBottom w:val="0"/>
      <w:divBdr>
        <w:top w:val="none" w:sz="0" w:space="0" w:color="auto"/>
        <w:left w:val="none" w:sz="0" w:space="0" w:color="auto"/>
        <w:bottom w:val="none" w:sz="0" w:space="0" w:color="auto"/>
        <w:right w:val="none" w:sz="0" w:space="0" w:color="auto"/>
      </w:divBdr>
    </w:div>
    <w:div w:id="637757998">
      <w:bodyDiv w:val="1"/>
      <w:marLeft w:val="0"/>
      <w:marRight w:val="0"/>
      <w:marTop w:val="0"/>
      <w:marBottom w:val="0"/>
      <w:divBdr>
        <w:top w:val="none" w:sz="0" w:space="0" w:color="auto"/>
        <w:left w:val="none" w:sz="0" w:space="0" w:color="auto"/>
        <w:bottom w:val="none" w:sz="0" w:space="0" w:color="auto"/>
        <w:right w:val="none" w:sz="0" w:space="0" w:color="auto"/>
      </w:divBdr>
    </w:div>
    <w:div w:id="653920927">
      <w:bodyDiv w:val="1"/>
      <w:marLeft w:val="0"/>
      <w:marRight w:val="0"/>
      <w:marTop w:val="0"/>
      <w:marBottom w:val="0"/>
      <w:divBdr>
        <w:top w:val="none" w:sz="0" w:space="0" w:color="auto"/>
        <w:left w:val="none" w:sz="0" w:space="0" w:color="auto"/>
        <w:bottom w:val="none" w:sz="0" w:space="0" w:color="auto"/>
        <w:right w:val="none" w:sz="0" w:space="0" w:color="auto"/>
      </w:divBdr>
    </w:div>
    <w:div w:id="760641309">
      <w:bodyDiv w:val="1"/>
      <w:marLeft w:val="0"/>
      <w:marRight w:val="0"/>
      <w:marTop w:val="0"/>
      <w:marBottom w:val="0"/>
      <w:divBdr>
        <w:top w:val="none" w:sz="0" w:space="0" w:color="auto"/>
        <w:left w:val="none" w:sz="0" w:space="0" w:color="auto"/>
        <w:bottom w:val="none" w:sz="0" w:space="0" w:color="auto"/>
        <w:right w:val="none" w:sz="0" w:space="0" w:color="auto"/>
      </w:divBdr>
    </w:div>
    <w:div w:id="767190664">
      <w:bodyDiv w:val="1"/>
      <w:marLeft w:val="0"/>
      <w:marRight w:val="0"/>
      <w:marTop w:val="0"/>
      <w:marBottom w:val="0"/>
      <w:divBdr>
        <w:top w:val="none" w:sz="0" w:space="0" w:color="auto"/>
        <w:left w:val="none" w:sz="0" w:space="0" w:color="auto"/>
        <w:bottom w:val="none" w:sz="0" w:space="0" w:color="auto"/>
        <w:right w:val="none" w:sz="0" w:space="0" w:color="auto"/>
      </w:divBdr>
    </w:div>
    <w:div w:id="770665748">
      <w:bodyDiv w:val="1"/>
      <w:marLeft w:val="0"/>
      <w:marRight w:val="0"/>
      <w:marTop w:val="0"/>
      <w:marBottom w:val="0"/>
      <w:divBdr>
        <w:top w:val="none" w:sz="0" w:space="0" w:color="auto"/>
        <w:left w:val="none" w:sz="0" w:space="0" w:color="auto"/>
        <w:bottom w:val="none" w:sz="0" w:space="0" w:color="auto"/>
        <w:right w:val="none" w:sz="0" w:space="0" w:color="auto"/>
      </w:divBdr>
    </w:div>
    <w:div w:id="770784039">
      <w:bodyDiv w:val="1"/>
      <w:marLeft w:val="0"/>
      <w:marRight w:val="0"/>
      <w:marTop w:val="0"/>
      <w:marBottom w:val="0"/>
      <w:divBdr>
        <w:top w:val="none" w:sz="0" w:space="0" w:color="auto"/>
        <w:left w:val="none" w:sz="0" w:space="0" w:color="auto"/>
        <w:bottom w:val="none" w:sz="0" w:space="0" w:color="auto"/>
        <w:right w:val="none" w:sz="0" w:space="0" w:color="auto"/>
      </w:divBdr>
    </w:div>
    <w:div w:id="835725514">
      <w:bodyDiv w:val="1"/>
      <w:marLeft w:val="0"/>
      <w:marRight w:val="0"/>
      <w:marTop w:val="0"/>
      <w:marBottom w:val="0"/>
      <w:divBdr>
        <w:top w:val="none" w:sz="0" w:space="0" w:color="auto"/>
        <w:left w:val="none" w:sz="0" w:space="0" w:color="auto"/>
        <w:bottom w:val="none" w:sz="0" w:space="0" w:color="auto"/>
        <w:right w:val="none" w:sz="0" w:space="0" w:color="auto"/>
      </w:divBdr>
    </w:div>
    <w:div w:id="847330456">
      <w:bodyDiv w:val="1"/>
      <w:marLeft w:val="0"/>
      <w:marRight w:val="0"/>
      <w:marTop w:val="0"/>
      <w:marBottom w:val="0"/>
      <w:divBdr>
        <w:top w:val="none" w:sz="0" w:space="0" w:color="auto"/>
        <w:left w:val="none" w:sz="0" w:space="0" w:color="auto"/>
        <w:bottom w:val="none" w:sz="0" w:space="0" w:color="auto"/>
        <w:right w:val="none" w:sz="0" w:space="0" w:color="auto"/>
      </w:divBdr>
    </w:div>
    <w:div w:id="960107828">
      <w:bodyDiv w:val="1"/>
      <w:marLeft w:val="0"/>
      <w:marRight w:val="0"/>
      <w:marTop w:val="0"/>
      <w:marBottom w:val="0"/>
      <w:divBdr>
        <w:top w:val="none" w:sz="0" w:space="0" w:color="auto"/>
        <w:left w:val="none" w:sz="0" w:space="0" w:color="auto"/>
        <w:bottom w:val="none" w:sz="0" w:space="0" w:color="auto"/>
        <w:right w:val="none" w:sz="0" w:space="0" w:color="auto"/>
      </w:divBdr>
    </w:div>
    <w:div w:id="988245372">
      <w:bodyDiv w:val="1"/>
      <w:marLeft w:val="0"/>
      <w:marRight w:val="0"/>
      <w:marTop w:val="0"/>
      <w:marBottom w:val="0"/>
      <w:divBdr>
        <w:top w:val="none" w:sz="0" w:space="0" w:color="auto"/>
        <w:left w:val="none" w:sz="0" w:space="0" w:color="auto"/>
        <w:bottom w:val="none" w:sz="0" w:space="0" w:color="auto"/>
        <w:right w:val="none" w:sz="0" w:space="0" w:color="auto"/>
      </w:divBdr>
    </w:div>
    <w:div w:id="999649647">
      <w:bodyDiv w:val="1"/>
      <w:marLeft w:val="0"/>
      <w:marRight w:val="0"/>
      <w:marTop w:val="0"/>
      <w:marBottom w:val="0"/>
      <w:divBdr>
        <w:top w:val="none" w:sz="0" w:space="0" w:color="auto"/>
        <w:left w:val="none" w:sz="0" w:space="0" w:color="auto"/>
        <w:bottom w:val="none" w:sz="0" w:space="0" w:color="auto"/>
        <w:right w:val="none" w:sz="0" w:space="0" w:color="auto"/>
      </w:divBdr>
    </w:div>
    <w:div w:id="1012073371">
      <w:bodyDiv w:val="1"/>
      <w:marLeft w:val="0"/>
      <w:marRight w:val="0"/>
      <w:marTop w:val="0"/>
      <w:marBottom w:val="0"/>
      <w:divBdr>
        <w:top w:val="none" w:sz="0" w:space="0" w:color="auto"/>
        <w:left w:val="none" w:sz="0" w:space="0" w:color="auto"/>
        <w:bottom w:val="none" w:sz="0" w:space="0" w:color="auto"/>
        <w:right w:val="none" w:sz="0" w:space="0" w:color="auto"/>
      </w:divBdr>
    </w:div>
    <w:div w:id="1038042200">
      <w:bodyDiv w:val="1"/>
      <w:marLeft w:val="0"/>
      <w:marRight w:val="0"/>
      <w:marTop w:val="0"/>
      <w:marBottom w:val="0"/>
      <w:divBdr>
        <w:top w:val="none" w:sz="0" w:space="0" w:color="auto"/>
        <w:left w:val="none" w:sz="0" w:space="0" w:color="auto"/>
        <w:bottom w:val="none" w:sz="0" w:space="0" w:color="auto"/>
        <w:right w:val="none" w:sz="0" w:space="0" w:color="auto"/>
      </w:divBdr>
    </w:div>
    <w:div w:id="1038891461">
      <w:bodyDiv w:val="1"/>
      <w:marLeft w:val="0"/>
      <w:marRight w:val="0"/>
      <w:marTop w:val="0"/>
      <w:marBottom w:val="0"/>
      <w:divBdr>
        <w:top w:val="none" w:sz="0" w:space="0" w:color="auto"/>
        <w:left w:val="none" w:sz="0" w:space="0" w:color="auto"/>
        <w:bottom w:val="none" w:sz="0" w:space="0" w:color="auto"/>
        <w:right w:val="none" w:sz="0" w:space="0" w:color="auto"/>
      </w:divBdr>
    </w:div>
    <w:div w:id="1049450044">
      <w:bodyDiv w:val="1"/>
      <w:marLeft w:val="0"/>
      <w:marRight w:val="0"/>
      <w:marTop w:val="0"/>
      <w:marBottom w:val="0"/>
      <w:divBdr>
        <w:top w:val="none" w:sz="0" w:space="0" w:color="auto"/>
        <w:left w:val="none" w:sz="0" w:space="0" w:color="auto"/>
        <w:bottom w:val="none" w:sz="0" w:space="0" w:color="auto"/>
        <w:right w:val="none" w:sz="0" w:space="0" w:color="auto"/>
      </w:divBdr>
    </w:div>
    <w:div w:id="1084255394">
      <w:bodyDiv w:val="1"/>
      <w:marLeft w:val="0"/>
      <w:marRight w:val="0"/>
      <w:marTop w:val="0"/>
      <w:marBottom w:val="0"/>
      <w:divBdr>
        <w:top w:val="none" w:sz="0" w:space="0" w:color="auto"/>
        <w:left w:val="none" w:sz="0" w:space="0" w:color="auto"/>
        <w:bottom w:val="none" w:sz="0" w:space="0" w:color="auto"/>
        <w:right w:val="none" w:sz="0" w:space="0" w:color="auto"/>
      </w:divBdr>
    </w:div>
    <w:div w:id="1121144772">
      <w:bodyDiv w:val="1"/>
      <w:marLeft w:val="0"/>
      <w:marRight w:val="0"/>
      <w:marTop w:val="0"/>
      <w:marBottom w:val="0"/>
      <w:divBdr>
        <w:top w:val="none" w:sz="0" w:space="0" w:color="auto"/>
        <w:left w:val="none" w:sz="0" w:space="0" w:color="auto"/>
        <w:bottom w:val="none" w:sz="0" w:space="0" w:color="auto"/>
        <w:right w:val="none" w:sz="0" w:space="0" w:color="auto"/>
      </w:divBdr>
    </w:div>
    <w:div w:id="1143278812">
      <w:bodyDiv w:val="1"/>
      <w:marLeft w:val="0"/>
      <w:marRight w:val="0"/>
      <w:marTop w:val="0"/>
      <w:marBottom w:val="0"/>
      <w:divBdr>
        <w:top w:val="none" w:sz="0" w:space="0" w:color="auto"/>
        <w:left w:val="none" w:sz="0" w:space="0" w:color="auto"/>
        <w:bottom w:val="none" w:sz="0" w:space="0" w:color="auto"/>
        <w:right w:val="none" w:sz="0" w:space="0" w:color="auto"/>
      </w:divBdr>
    </w:div>
    <w:div w:id="1148404148">
      <w:bodyDiv w:val="1"/>
      <w:marLeft w:val="0"/>
      <w:marRight w:val="0"/>
      <w:marTop w:val="0"/>
      <w:marBottom w:val="0"/>
      <w:divBdr>
        <w:top w:val="none" w:sz="0" w:space="0" w:color="auto"/>
        <w:left w:val="none" w:sz="0" w:space="0" w:color="auto"/>
        <w:bottom w:val="none" w:sz="0" w:space="0" w:color="auto"/>
        <w:right w:val="none" w:sz="0" w:space="0" w:color="auto"/>
      </w:divBdr>
    </w:div>
    <w:div w:id="1280379292">
      <w:bodyDiv w:val="1"/>
      <w:marLeft w:val="0"/>
      <w:marRight w:val="0"/>
      <w:marTop w:val="0"/>
      <w:marBottom w:val="0"/>
      <w:divBdr>
        <w:top w:val="none" w:sz="0" w:space="0" w:color="auto"/>
        <w:left w:val="none" w:sz="0" w:space="0" w:color="auto"/>
        <w:bottom w:val="none" w:sz="0" w:space="0" w:color="auto"/>
        <w:right w:val="none" w:sz="0" w:space="0" w:color="auto"/>
      </w:divBdr>
    </w:div>
    <w:div w:id="1289244184">
      <w:bodyDiv w:val="1"/>
      <w:marLeft w:val="0"/>
      <w:marRight w:val="0"/>
      <w:marTop w:val="0"/>
      <w:marBottom w:val="0"/>
      <w:divBdr>
        <w:top w:val="none" w:sz="0" w:space="0" w:color="auto"/>
        <w:left w:val="none" w:sz="0" w:space="0" w:color="auto"/>
        <w:bottom w:val="none" w:sz="0" w:space="0" w:color="auto"/>
        <w:right w:val="none" w:sz="0" w:space="0" w:color="auto"/>
      </w:divBdr>
    </w:div>
    <w:div w:id="1290211122">
      <w:bodyDiv w:val="1"/>
      <w:marLeft w:val="0"/>
      <w:marRight w:val="0"/>
      <w:marTop w:val="0"/>
      <w:marBottom w:val="0"/>
      <w:divBdr>
        <w:top w:val="none" w:sz="0" w:space="0" w:color="auto"/>
        <w:left w:val="none" w:sz="0" w:space="0" w:color="auto"/>
        <w:bottom w:val="none" w:sz="0" w:space="0" w:color="auto"/>
        <w:right w:val="none" w:sz="0" w:space="0" w:color="auto"/>
      </w:divBdr>
    </w:div>
    <w:div w:id="1304583425">
      <w:bodyDiv w:val="1"/>
      <w:marLeft w:val="0"/>
      <w:marRight w:val="0"/>
      <w:marTop w:val="0"/>
      <w:marBottom w:val="0"/>
      <w:divBdr>
        <w:top w:val="none" w:sz="0" w:space="0" w:color="auto"/>
        <w:left w:val="none" w:sz="0" w:space="0" w:color="auto"/>
        <w:bottom w:val="none" w:sz="0" w:space="0" w:color="auto"/>
        <w:right w:val="none" w:sz="0" w:space="0" w:color="auto"/>
      </w:divBdr>
    </w:div>
    <w:div w:id="1306086634">
      <w:bodyDiv w:val="1"/>
      <w:marLeft w:val="0"/>
      <w:marRight w:val="0"/>
      <w:marTop w:val="0"/>
      <w:marBottom w:val="0"/>
      <w:divBdr>
        <w:top w:val="none" w:sz="0" w:space="0" w:color="auto"/>
        <w:left w:val="none" w:sz="0" w:space="0" w:color="auto"/>
        <w:bottom w:val="none" w:sz="0" w:space="0" w:color="auto"/>
        <w:right w:val="none" w:sz="0" w:space="0" w:color="auto"/>
      </w:divBdr>
    </w:div>
    <w:div w:id="1316564512">
      <w:bodyDiv w:val="1"/>
      <w:marLeft w:val="0"/>
      <w:marRight w:val="0"/>
      <w:marTop w:val="0"/>
      <w:marBottom w:val="0"/>
      <w:divBdr>
        <w:top w:val="none" w:sz="0" w:space="0" w:color="auto"/>
        <w:left w:val="none" w:sz="0" w:space="0" w:color="auto"/>
        <w:bottom w:val="none" w:sz="0" w:space="0" w:color="auto"/>
        <w:right w:val="none" w:sz="0" w:space="0" w:color="auto"/>
      </w:divBdr>
    </w:div>
    <w:div w:id="1330711711">
      <w:bodyDiv w:val="1"/>
      <w:marLeft w:val="0"/>
      <w:marRight w:val="0"/>
      <w:marTop w:val="0"/>
      <w:marBottom w:val="0"/>
      <w:divBdr>
        <w:top w:val="none" w:sz="0" w:space="0" w:color="auto"/>
        <w:left w:val="none" w:sz="0" w:space="0" w:color="auto"/>
        <w:bottom w:val="none" w:sz="0" w:space="0" w:color="auto"/>
        <w:right w:val="none" w:sz="0" w:space="0" w:color="auto"/>
      </w:divBdr>
    </w:div>
    <w:div w:id="1377855038">
      <w:bodyDiv w:val="1"/>
      <w:marLeft w:val="0"/>
      <w:marRight w:val="0"/>
      <w:marTop w:val="0"/>
      <w:marBottom w:val="0"/>
      <w:divBdr>
        <w:top w:val="none" w:sz="0" w:space="0" w:color="auto"/>
        <w:left w:val="none" w:sz="0" w:space="0" w:color="auto"/>
        <w:bottom w:val="none" w:sz="0" w:space="0" w:color="auto"/>
        <w:right w:val="none" w:sz="0" w:space="0" w:color="auto"/>
      </w:divBdr>
    </w:div>
    <w:div w:id="1389958172">
      <w:bodyDiv w:val="1"/>
      <w:marLeft w:val="0"/>
      <w:marRight w:val="0"/>
      <w:marTop w:val="0"/>
      <w:marBottom w:val="0"/>
      <w:divBdr>
        <w:top w:val="none" w:sz="0" w:space="0" w:color="auto"/>
        <w:left w:val="none" w:sz="0" w:space="0" w:color="auto"/>
        <w:bottom w:val="none" w:sz="0" w:space="0" w:color="auto"/>
        <w:right w:val="none" w:sz="0" w:space="0" w:color="auto"/>
      </w:divBdr>
    </w:div>
    <w:div w:id="1392079983">
      <w:bodyDiv w:val="1"/>
      <w:marLeft w:val="0"/>
      <w:marRight w:val="0"/>
      <w:marTop w:val="0"/>
      <w:marBottom w:val="0"/>
      <w:divBdr>
        <w:top w:val="none" w:sz="0" w:space="0" w:color="auto"/>
        <w:left w:val="none" w:sz="0" w:space="0" w:color="auto"/>
        <w:bottom w:val="none" w:sz="0" w:space="0" w:color="auto"/>
        <w:right w:val="none" w:sz="0" w:space="0" w:color="auto"/>
      </w:divBdr>
    </w:div>
    <w:div w:id="1417940900">
      <w:bodyDiv w:val="1"/>
      <w:marLeft w:val="0"/>
      <w:marRight w:val="0"/>
      <w:marTop w:val="0"/>
      <w:marBottom w:val="0"/>
      <w:divBdr>
        <w:top w:val="none" w:sz="0" w:space="0" w:color="auto"/>
        <w:left w:val="none" w:sz="0" w:space="0" w:color="auto"/>
        <w:bottom w:val="none" w:sz="0" w:space="0" w:color="auto"/>
        <w:right w:val="none" w:sz="0" w:space="0" w:color="auto"/>
      </w:divBdr>
    </w:div>
    <w:div w:id="1453206240">
      <w:bodyDiv w:val="1"/>
      <w:marLeft w:val="0"/>
      <w:marRight w:val="0"/>
      <w:marTop w:val="0"/>
      <w:marBottom w:val="0"/>
      <w:divBdr>
        <w:top w:val="none" w:sz="0" w:space="0" w:color="auto"/>
        <w:left w:val="none" w:sz="0" w:space="0" w:color="auto"/>
        <w:bottom w:val="none" w:sz="0" w:space="0" w:color="auto"/>
        <w:right w:val="none" w:sz="0" w:space="0" w:color="auto"/>
      </w:divBdr>
    </w:div>
    <w:div w:id="1510557394">
      <w:bodyDiv w:val="1"/>
      <w:marLeft w:val="0"/>
      <w:marRight w:val="0"/>
      <w:marTop w:val="0"/>
      <w:marBottom w:val="0"/>
      <w:divBdr>
        <w:top w:val="none" w:sz="0" w:space="0" w:color="auto"/>
        <w:left w:val="none" w:sz="0" w:space="0" w:color="auto"/>
        <w:bottom w:val="none" w:sz="0" w:space="0" w:color="auto"/>
        <w:right w:val="none" w:sz="0" w:space="0" w:color="auto"/>
      </w:divBdr>
    </w:div>
    <w:div w:id="1593779043">
      <w:bodyDiv w:val="1"/>
      <w:marLeft w:val="0"/>
      <w:marRight w:val="0"/>
      <w:marTop w:val="0"/>
      <w:marBottom w:val="0"/>
      <w:divBdr>
        <w:top w:val="none" w:sz="0" w:space="0" w:color="auto"/>
        <w:left w:val="none" w:sz="0" w:space="0" w:color="auto"/>
        <w:bottom w:val="none" w:sz="0" w:space="0" w:color="auto"/>
        <w:right w:val="none" w:sz="0" w:space="0" w:color="auto"/>
      </w:divBdr>
    </w:div>
    <w:div w:id="1594977143">
      <w:bodyDiv w:val="1"/>
      <w:marLeft w:val="0"/>
      <w:marRight w:val="0"/>
      <w:marTop w:val="0"/>
      <w:marBottom w:val="0"/>
      <w:divBdr>
        <w:top w:val="none" w:sz="0" w:space="0" w:color="auto"/>
        <w:left w:val="none" w:sz="0" w:space="0" w:color="auto"/>
        <w:bottom w:val="none" w:sz="0" w:space="0" w:color="auto"/>
        <w:right w:val="none" w:sz="0" w:space="0" w:color="auto"/>
      </w:divBdr>
    </w:div>
    <w:div w:id="1617788782">
      <w:bodyDiv w:val="1"/>
      <w:marLeft w:val="0"/>
      <w:marRight w:val="0"/>
      <w:marTop w:val="0"/>
      <w:marBottom w:val="0"/>
      <w:divBdr>
        <w:top w:val="none" w:sz="0" w:space="0" w:color="auto"/>
        <w:left w:val="none" w:sz="0" w:space="0" w:color="auto"/>
        <w:bottom w:val="none" w:sz="0" w:space="0" w:color="auto"/>
        <w:right w:val="none" w:sz="0" w:space="0" w:color="auto"/>
      </w:divBdr>
    </w:div>
    <w:div w:id="1626963584">
      <w:bodyDiv w:val="1"/>
      <w:marLeft w:val="0"/>
      <w:marRight w:val="0"/>
      <w:marTop w:val="0"/>
      <w:marBottom w:val="0"/>
      <w:divBdr>
        <w:top w:val="none" w:sz="0" w:space="0" w:color="auto"/>
        <w:left w:val="none" w:sz="0" w:space="0" w:color="auto"/>
        <w:bottom w:val="none" w:sz="0" w:space="0" w:color="auto"/>
        <w:right w:val="none" w:sz="0" w:space="0" w:color="auto"/>
      </w:divBdr>
    </w:div>
    <w:div w:id="1762875509">
      <w:bodyDiv w:val="1"/>
      <w:marLeft w:val="0"/>
      <w:marRight w:val="0"/>
      <w:marTop w:val="0"/>
      <w:marBottom w:val="0"/>
      <w:divBdr>
        <w:top w:val="none" w:sz="0" w:space="0" w:color="auto"/>
        <w:left w:val="none" w:sz="0" w:space="0" w:color="auto"/>
        <w:bottom w:val="none" w:sz="0" w:space="0" w:color="auto"/>
        <w:right w:val="none" w:sz="0" w:space="0" w:color="auto"/>
      </w:divBdr>
    </w:div>
    <w:div w:id="1791047478">
      <w:bodyDiv w:val="1"/>
      <w:marLeft w:val="0"/>
      <w:marRight w:val="0"/>
      <w:marTop w:val="0"/>
      <w:marBottom w:val="0"/>
      <w:divBdr>
        <w:top w:val="none" w:sz="0" w:space="0" w:color="auto"/>
        <w:left w:val="none" w:sz="0" w:space="0" w:color="auto"/>
        <w:bottom w:val="none" w:sz="0" w:space="0" w:color="auto"/>
        <w:right w:val="none" w:sz="0" w:space="0" w:color="auto"/>
      </w:divBdr>
    </w:div>
    <w:div w:id="1797136095">
      <w:bodyDiv w:val="1"/>
      <w:marLeft w:val="0"/>
      <w:marRight w:val="0"/>
      <w:marTop w:val="0"/>
      <w:marBottom w:val="0"/>
      <w:divBdr>
        <w:top w:val="none" w:sz="0" w:space="0" w:color="auto"/>
        <w:left w:val="none" w:sz="0" w:space="0" w:color="auto"/>
        <w:bottom w:val="none" w:sz="0" w:space="0" w:color="auto"/>
        <w:right w:val="none" w:sz="0" w:space="0" w:color="auto"/>
      </w:divBdr>
    </w:div>
    <w:div w:id="1827012675">
      <w:bodyDiv w:val="1"/>
      <w:marLeft w:val="0"/>
      <w:marRight w:val="0"/>
      <w:marTop w:val="0"/>
      <w:marBottom w:val="0"/>
      <w:divBdr>
        <w:top w:val="none" w:sz="0" w:space="0" w:color="auto"/>
        <w:left w:val="none" w:sz="0" w:space="0" w:color="auto"/>
        <w:bottom w:val="none" w:sz="0" w:space="0" w:color="auto"/>
        <w:right w:val="none" w:sz="0" w:space="0" w:color="auto"/>
      </w:divBdr>
    </w:div>
    <w:div w:id="1846551945">
      <w:bodyDiv w:val="1"/>
      <w:marLeft w:val="0"/>
      <w:marRight w:val="0"/>
      <w:marTop w:val="0"/>
      <w:marBottom w:val="0"/>
      <w:divBdr>
        <w:top w:val="none" w:sz="0" w:space="0" w:color="auto"/>
        <w:left w:val="none" w:sz="0" w:space="0" w:color="auto"/>
        <w:bottom w:val="none" w:sz="0" w:space="0" w:color="auto"/>
        <w:right w:val="none" w:sz="0" w:space="0" w:color="auto"/>
      </w:divBdr>
    </w:div>
    <w:div w:id="1871868057">
      <w:bodyDiv w:val="1"/>
      <w:marLeft w:val="0"/>
      <w:marRight w:val="0"/>
      <w:marTop w:val="0"/>
      <w:marBottom w:val="0"/>
      <w:divBdr>
        <w:top w:val="none" w:sz="0" w:space="0" w:color="auto"/>
        <w:left w:val="none" w:sz="0" w:space="0" w:color="auto"/>
        <w:bottom w:val="none" w:sz="0" w:space="0" w:color="auto"/>
        <w:right w:val="none" w:sz="0" w:space="0" w:color="auto"/>
      </w:divBdr>
    </w:div>
    <w:div w:id="1877886941">
      <w:bodyDiv w:val="1"/>
      <w:marLeft w:val="0"/>
      <w:marRight w:val="0"/>
      <w:marTop w:val="0"/>
      <w:marBottom w:val="0"/>
      <w:divBdr>
        <w:top w:val="none" w:sz="0" w:space="0" w:color="auto"/>
        <w:left w:val="none" w:sz="0" w:space="0" w:color="auto"/>
        <w:bottom w:val="none" w:sz="0" w:space="0" w:color="auto"/>
        <w:right w:val="none" w:sz="0" w:space="0" w:color="auto"/>
      </w:divBdr>
    </w:div>
    <w:div w:id="1893156878">
      <w:bodyDiv w:val="1"/>
      <w:marLeft w:val="0"/>
      <w:marRight w:val="0"/>
      <w:marTop w:val="0"/>
      <w:marBottom w:val="0"/>
      <w:divBdr>
        <w:top w:val="none" w:sz="0" w:space="0" w:color="auto"/>
        <w:left w:val="none" w:sz="0" w:space="0" w:color="auto"/>
        <w:bottom w:val="none" w:sz="0" w:space="0" w:color="auto"/>
        <w:right w:val="none" w:sz="0" w:space="0" w:color="auto"/>
      </w:divBdr>
    </w:div>
    <w:div w:id="1935287191">
      <w:bodyDiv w:val="1"/>
      <w:marLeft w:val="0"/>
      <w:marRight w:val="0"/>
      <w:marTop w:val="0"/>
      <w:marBottom w:val="0"/>
      <w:divBdr>
        <w:top w:val="none" w:sz="0" w:space="0" w:color="auto"/>
        <w:left w:val="none" w:sz="0" w:space="0" w:color="auto"/>
        <w:bottom w:val="none" w:sz="0" w:space="0" w:color="auto"/>
        <w:right w:val="none" w:sz="0" w:space="0" w:color="auto"/>
      </w:divBdr>
    </w:div>
    <w:div w:id="2031106341">
      <w:bodyDiv w:val="1"/>
      <w:marLeft w:val="0"/>
      <w:marRight w:val="0"/>
      <w:marTop w:val="0"/>
      <w:marBottom w:val="0"/>
      <w:divBdr>
        <w:top w:val="none" w:sz="0" w:space="0" w:color="auto"/>
        <w:left w:val="none" w:sz="0" w:space="0" w:color="auto"/>
        <w:bottom w:val="none" w:sz="0" w:space="0" w:color="auto"/>
        <w:right w:val="none" w:sz="0" w:space="0" w:color="auto"/>
      </w:divBdr>
    </w:div>
    <w:div w:id="2040621987">
      <w:bodyDiv w:val="1"/>
      <w:marLeft w:val="0"/>
      <w:marRight w:val="0"/>
      <w:marTop w:val="0"/>
      <w:marBottom w:val="0"/>
      <w:divBdr>
        <w:top w:val="none" w:sz="0" w:space="0" w:color="auto"/>
        <w:left w:val="none" w:sz="0" w:space="0" w:color="auto"/>
        <w:bottom w:val="none" w:sz="0" w:space="0" w:color="auto"/>
        <w:right w:val="none" w:sz="0" w:space="0" w:color="auto"/>
      </w:divBdr>
    </w:div>
    <w:div w:id="2063405137">
      <w:bodyDiv w:val="1"/>
      <w:marLeft w:val="0"/>
      <w:marRight w:val="0"/>
      <w:marTop w:val="0"/>
      <w:marBottom w:val="0"/>
      <w:divBdr>
        <w:top w:val="none" w:sz="0" w:space="0" w:color="auto"/>
        <w:left w:val="none" w:sz="0" w:space="0" w:color="auto"/>
        <w:bottom w:val="none" w:sz="0" w:space="0" w:color="auto"/>
        <w:right w:val="none" w:sz="0" w:space="0" w:color="auto"/>
      </w:divBdr>
    </w:div>
    <w:div w:id="2101024770">
      <w:bodyDiv w:val="1"/>
      <w:marLeft w:val="0"/>
      <w:marRight w:val="0"/>
      <w:marTop w:val="0"/>
      <w:marBottom w:val="0"/>
      <w:divBdr>
        <w:top w:val="none" w:sz="0" w:space="0" w:color="auto"/>
        <w:left w:val="none" w:sz="0" w:space="0" w:color="auto"/>
        <w:bottom w:val="none" w:sz="0" w:space="0" w:color="auto"/>
        <w:right w:val="none" w:sz="0" w:space="0" w:color="auto"/>
      </w:divBdr>
    </w:div>
    <w:div w:id="211605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vigo.com.pl" TargetMode="External"/><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vigo.com.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chart" Target="charts/chart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vigo-fs01\data\Ksi&#281;gowo&#347;&#263;\Piasecki%20Robert\WYNIKI%20FINANSOWE%20VIGO\Send\Przychody%20ze%20sprzeda&#380;y%20VIGO%202025%20Q1(v10042025)v2(czys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igo-fs01\data\Ksi&#281;gowo&#347;&#263;\Piasecki%20Robert\WYNIKI%20FINANSOWE%20VIGO\Send\Przychody%20ze%20sprzeda&#380;y%20VIGO%202025%20Q1(v10042025)v2(czys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gosystem-my.sharepoint.com/personal/igroszek_vigosystem_onmicrosoft_com/Documents/wykresy%201Q2025(nowe%20dan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gosystem-my.sharepoint.com/personal/igroszek_vigosystem_onmicrosoft_com/Documents/wykresy%201Q2025(nowe%20dan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vigosystem-my.sharepoint.com/personal/igroszek_vigosystem_onmicrosoft_com/Documents/wykresy%201Q2025(nowe%20dan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'Q1 2025'!$D$2:$D$3</c:f>
              <c:strCache>
                <c:ptCount val="2"/>
                <c:pt idx="0">
                  <c:v>Q1 2024</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'Q1 2025'!$B$5:$B$10</c:f>
              <c:strCache>
                <c:ptCount val="6"/>
                <c:pt idx="0">
                  <c:v> Nauka i medycyna </c:v>
                </c:pt>
                <c:pt idx="1">
                  <c:v> Pozostałe </c:v>
                </c:pt>
                <c:pt idx="2">
                  <c:v> Przemysł </c:v>
                </c:pt>
                <c:pt idx="3">
                  <c:v> Transport </c:v>
                </c:pt>
                <c:pt idx="4">
                  <c:v> Wojsko </c:v>
                </c:pt>
                <c:pt idx="5">
                  <c:v>Materiały półprzewodnikowe</c:v>
                </c:pt>
              </c:strCache>
            </c:strRef>
          </c:cat>
          <c:val>
            <c:numRef>
              <c:f>'Q1 2025'!$D$5:$D$10</c:f>
              <c:numCache>
                <c:formatCode>#,##0</c:formatCode>
                <c:ptCount val="6"/>
                <c:pt idx="0">
                  <c:v>913234.12999999989</c:v>
                </c:pt>
                <c:pt idx="1">
                  <c:v>3</c:v>
                </c:pt>
                <c:pt idx="2">
                  <c:v>6720045.9400000023</c:v>
                </c:pt>
                <c:pt idx="3">
                  <c:v>2032838.2000000002</c:v>
                </c:pt>
                <c:pt idx="4">
                  <c:v>4411297.4099999992</c:v>
                </c:pt>
                <c:pt idx="5">
                  <c:v>1631588.53</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4206-4EED-BB52-71CE8057BFE6}"/>
            </c:ext>
          </c:extLst>
        </c:ser>
        <c:ser>
          <c:idx val="0"/>
          <c:order val="1"/>
          <c:tx>
            <c:strRef>
              <c:f>'Q1 2025'!$C$2:$C$3</c:f>
              <c:strCache>
                <c:ptCount val="2"/>
                <c:pt idx="0">
                  <c:v>Q1 2025</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'Q1 2025'!$B$5:$B$10</c:f>
              <c:strCache>
                <c:ptCount val="6"/>
                <c:pt idx="0">
                  <c:v> Nauka i medycyna </c:v>
                </c:pt>
                <c:pt idx="1">
                  <c:v> Pozostałe </c:v>
                </c:pt>
                <c:pt idx="2">
                  <c:v> Przemysł </c:v>
                </c:pt>
                <c:pt idx="3">
                  <c:v> Transport </c:v>
                </c:pt>
                <c:pt idx="4">
                  <c:v> Wojsko </c:v>
                </c:pt>
                <c:pt idx="5">
                  <c:v>Materiały półprzewodnikowe</c:v>
                </c:pt>
              </c:strCache>
            </c:strRef>
          </c:cat>
          <c:val>
            <c:numRef>
              <c:f>'Q1 2025'!$C$5:$C$10</c:f>
              <c:numCache>
                <c:formatCode>#,##0</c:formatCode>
                <c:ptCount val="6"/>
                <c:pt idx="0">
                  <c:v>2670994.2899999996</c:v>
                </c:pt>
                <c:pt idx="1">
                  <c:v>0</c:v>
                </c:pt>
                <c:pt idx="2">
                  <c:v>10502030.580000004</c:v>
                </c:pt>
                <c:pt idx="3">
                  <c:v>1076196.92</c:v>
                </c:pt>
                <c:pt idx="4">
                  <c:v>6611610.9100000001</c:v>
                </c:pt>
                <c:pt idx="5">
                  <c:v>1132970.76</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4206-4EED-BB52-71CE8057BFE6}"/>
            </c:ext>
          </c:extLst>
        </c:ser>
        <c:dLbls>
          <c:showLegendKey val="0"/>
          <c:showVal val="0"/>
          <c:showCatName val="0"/>
          <c:showSerName val="0"/>
          <c:showPercent val="0"/>
          <c:showBubbleSize val="0"/>
        </c:dLbls>
        <c:gapWidth val="100"/>
        <c:overlap val="-24"/>
        <c:axId val="1690009168"/>
        <c:axId val="1133943936"/>
      </c:barChart>
      <c:catAx>
        <c:axId val="16900091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pl-PL"/>
          </a:p>
        </c:txPr>
        <c:crossAx val="1133943936"/>
        <c:crosses val="autoZero"/>
        <c:auto val="1"/>
        <c:lblAlgn val="ctr"/>
        <c:lblOffset val="100"/>
        <c:noMultiLvlLbl val="0"/>
      </c:catAx>
      <c:valAx>
        <c:axId val="1133943936"/>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pl-PL"/>
          </a:p>
        </c:txPr>
        <c:crossAx val="1690009168"/>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pl-PL"/>
        </a:p>
      </c:txPr>
    </c:legend>
    <c:plotVisOnly val="1"/>
    <c:dispBlanksAs val="gap"/>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70C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C2CE-4680-82E1-A292AEB250BA}"/>
              </c:ext>
            </c:extLst>
          </c:dPt>
          <c:dPt>
            <c:idx val="1"/>
            <c:bubble3D val="0"/>
            <c:spPr>
              <a:solidFill>
                <a:srgbClr val="C0000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3-C2CE-4680-82E1-A292AEB250BA}"/>
              </c:ext>
            </c:extLst>
          </c:dPt>
          <c:dPt>
            <c:idx val="2"/>
            <c:bubble3D val="0"/>
            <c:spPr>
              <a:solidFill>
                <a:srgbClr val="00206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5-C2CE-4680-82E1-A292AEB250BA}"/>
              </c:ext>
            </c:extLst>
          </c:dPt>
          <c:dPt>
            <c:idx val="3"/>
            <c:bubble3D val="0"/>
            <c:spPr>
              <a:solidFill>
                <a:srgbClr val="FF000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7-C2CE-4680-82E1-A292AEB250BA}"/>
              </c:ext>
            </c:extLst>
          </c:dPt>
          <c:dPt>
            <c:idx val="4"/>
            <c:bubble3D val="0"/>
            <c:spPr>
              <a:solidFill>
                <a:srgbClr val="00B05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9-C2CE-4680-82E1-A292AEB250BA}"/>
              </c:ext>
            </c:extLst>
          </c:dPt>
          <c:dPt>
            <c:idx val="5"/>
            <c:bubble3D val="0"/>
            <c:spPr>
              <a:solidFill>
                <a:srgbClr val="00B0F0"/>
              </a:solidFill>
              <a:ln w="19050">
                <a:solidFill>
                  <a:schemeClr val="lt1"/>
                </a:solidFill>
              </a:ln>
              <a:effectLst/>
            </c:spPr>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B-C2CE-4680-82E1-A292AEB250BA}"/>
              </c:ext>
            </c:extLst>
          </c:dPt>
          <c:dLbls>
            <c:dLbl>
              <c:idx val="1"/>
              <c:layout>
                <c:manualLayout>
                  <c:x val="1.5607578084853609E-2"/>
                  <c:y val="4.5859872611464923E-2"/>
                </c:manualLayout>
              </c:layout>
              <c:dLblPos val="bestFit"/>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 xmlns:c16="http://schemas.microsoft.com/office/drawing/2014/chart" uri="{C3380CC4-5D6E-409C-BE32-E72D297353CC}">
                  <c16:uniqueId val="{00000003-C2CE-4680-82E1-A292AEB250BA}"/>
                </c:ext>
              </c:extLst>
            </c:dLbl>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Lst>
          </c:dLbls>
          <c:cat>
            <c:strRef>
              <c:f>'Q1 2025'!$B$5:$B$10</c:f>
              <c:strCache>
                <c:ptCount val="6"/>
                <c:pt idx="0">
                  <c:v> Nauka i medycyna </c:v>
                </c:pt>
                <c:pt idx="1">
                  <c:v> Pozostałe </c:v>
                </c:pt>
                <c:pt idx="2">
                  <c:v> Przemysł </c:v>
                </c:pt>
                <c:pt idx="3">
                  <c:v> Transport </c:v>
                </c:pt>
                <c:pt idx="4">
                  <c:v> Wojsko </c:v>
                </c:pt>
                <c:pt idx="5">
                  <c:v>Materiały półprzewodnikowe</c:v>
                </c:pt>
              </c:strCache>
            </c:strRef>
          </c:cat>
          <c:val>
            <c:numRef>
              <c:f>'Q1 2025'!$G$5:$G$10</c:f>
              <c:numCache>
                <c:formatCode>0.00%</c:formatCode>
                <c:ptCount val="6"/>
                <c:pt idx="0">
                  <c:v>0.12144303711987427</c:v>
                </c:pt>
                <c:pt idx="1">
                  <c:v>0</c:v>
                </c:pt>
                <c:pt idx="2">
                  <c:v>0.47749951931233642</c:v>
                </c:pt>
                <c:pt idx="3">
                  <c:v>4.8931824000213182E-2</c:v>
                </c:pt>
                <c:pt idx="4">
                  <c:v>0.30061243940933163</c:v>
                </c:pt>
                <c:pt idx="5">
                  <c:v>5.151318015824443E-2</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C-C2CE-4680-82E1-A292AEB250B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WYKRES_JEDN!$C$2</c:f>
              <c:strCache>
                <c:ptCount val="1"/>
                <c:pt idx="0">
                  <c:v>03M 2025</c:v>
                </c:pt>
              </c:strCache>
            </c:strRef>
          </c:tx>
          <c:spPr>
            <a:solidFill>
              <a:srgbClr val="00206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WYKRES_JEDN!$A$3:$A$9</c:f>
              <c:strCache>
                <c:ptCount val="7"/>
                <c:pt idx="0">
                  <c:v>Wynagrodzenia </c:v>
                </c:pt>
                <c:pt idx="1">
                  <c:v>Zużycie materiałów i energii</c:v>
                </c:pt>
                <c:pt idx="2">
                  <c:v>Amortyzacja</c:v>
                </c:pt>
                <c:pt idx="3">
                  <c:v>Usługi obce</c:v>
                </c:pt>
                <c:pt idx="4">
                  <c:v>Świadczenia na rzecz pracowników</c:v>
                </c:pt>
                <c:pt idx="5">
                  <c:v>Pozostałe koszty rodzajowe</c:v>
                </c:pt>
                <c:pt idx="6">
                  <c:v>Podatki i opłaty</c:v>
                </c:pt>
              </c:strCache>
            </c:strRef>
          </c:cat>
          <c:val>
            <c:numRef>
              <c:f>WYKRES_JEDN!$C$3:$C$9</c:f>
              <c:numCache>
                <c:formatCode>#,##0.00</c:formatCode>
                <c:ptCount val="7"/>
                <c:pt idx="0">
                  <c:v>9598743.6100000031</c:v>
                </c:pt>
                <c:pt idx="1">
                  <c:v>5339829.84</c:v>
                </c:pt>
                <c:pt idx="2">
                  <c:v>3334780.8893750012</c:v>
                </c:pt>
                <c:pt idx="3">
                  <c:v>3337086.08</c:v>
                </c:pt>
                <c:pt idx="4">
                  <c:v>2172886.42</c:v>
                </c:pt>
                <c:pt idx="5">
                  <c:v>351014.43</c:v>
                </c:pt>
                <c:pt idx="6">
                  <c:v>88470.810000000012</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D652-4BD7-9FDE-7BA4939FBBD1}"/>
            </c:ext>
          </c:extLst>
        </c:ser>
        <c:ser>
          <c:idx val="0"/>
          <c:order val="1"/>
          <c:tx>
            <c:strRef>
              <c:f>WYKRES_JEDN!$B$2</c:f>
              <c:strCache>
                <c:ptCount val="1"/>
                <c:pt idx="0">
                  <c:v>03M 2024</c:v>
                </c:pt>
              </c:strCache>
            </c:strRef>
          </c:tx>
          <c:spPr>
            <a:solidFill>
              <a:schemeClr val="tx2">
                <a:lumMod val="50000"/>
                <a:lumOff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WYKRES_JEDN!$A$3:$A$9</c:f>
              <c:strCache>
                <c:ptCount val="7"/>
                <c:pt idx="0">
                  <c:v>Wynagrodzenia </c:v>
                </c:pt>
                <c:pt idx="1">
                  <c:v>Zużycie materiałów i energii</c:v>
                </c:pt>
                <c:pt idx="2">
                  <c:v>Amortyzacja</c:v>
                </c:pt>
                <c:pt idx="3">
                  <c:v>Usługi obce</c:v>
                </c:pt>
                <c:pt idx="4">
                  <c:v>Świadczenia na rzecz pracowników</c:v>
                </c:pt>
                <c:pt idx="5">
                  <c:v>Pozostałe koszty rodzajowe</c:v>
                </c:pt>
                <c:pt idx="6">
                  <c:v>Podatki i opłaty</c:v>
                </c:pt>
              </c:strCache>
            </c:strRef>
          </c:cat>
          <c:val>
            <c:numRef>
              <c:f>WYKRES_JEDN!$B$3:$B$9</c:f>
              <c:numCache>
                <c:formatCode>#,##0.00</c:formatCode>
                <c:ptCount val="7"/>
                <c:pt idx="0">
                  <c:v>7858508.1899999995</c:v>
                </c:pt>
                <c:pt idx="1">
                  <c:v>4508772.8099999996</c:v>
                </c:pt>
                <c:pt idx="2">
                  <c:v>3291796.6918749991</c:v>
                </c:pt>
                <c:pt idx="3">
                  <c:v>3057654.53</c:v>
                </c:pt>
                <c:pt idx="4">
                  <c:v>1647683.0399999996</c:v>
                </c:pt>
                <c:pt idx="5">
                  <c:v>413703.36</c:v>
                </c:pt>
                <c:pt idx="6">
                  <c:v>121357.6</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D652-4BD7-9FDE-7BA4939FBBD1}"/>
            </c:ext>
          </c:extLst>
        </c:ser>
        <c:dLbls>
          <c:showLegendKey val="0"/>
          <c:showVal val="0"/>
          <c:showCatName val="0"/>
          <c:showSerName val="0"/>
          <c:showPercent val="0"/>
          <c:showBubbleSize val="0"/>
        </c:dLbls>
        <c:gapWidth val="150"/>
        <c:axId val="1995502671"/>
        <c:axId val="1995503631"/>
      </c:barChart>
      <c:catAx>
        <c:axId val="19955026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1995503631"/>
        <c:crosses val="autoZero"/>
        <c:auto val="1"/>
        <c:lblAlgn val="ctr"/>
        <c:lblOffset val="100"/>
        <c:noMultiLvlLbl val="0"/>
      </c:catAx>
      <c:valAx>
        <c:axId val="19955036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1995502671"/>
        <c:crosses val="autoZero"/>
        <c:crossBetween val="between"/>
        <c:dispUnits>
          <c:builtInUnit val="millions"/>
          <c:dispUnitsLbl>
            <c:spPr>
              <a:noFill/>
              <a:ln>
                <a:noFill/>
              </a:ln>
              <a:effectLst/>
            </c:spPr>
            <c:txPr>
              <a:bodyPr rot="-540000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pl-PL"/>
              </a:p>
            </c:txPr>
          </c:dispUnitsLbl>
        </c:dispUnits>
      </c:valAx>
      <c:spPr>
        <a:noFill/>
        <a:ln w="25400">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WYKRES_JEDN!$B$25</c:f>
              <c:strCache>
                <c:ptCount val="1"/>
                <c:pt idx="0">
                  <c:v>03M 2024</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WYKRES_JEDN!$A$26:$A$28</c:f>
              <c:strCache>
                <c:ptCount val="3"/>
                <c:pt idx="0">
                  <c:v>EBIT</c:v>
                </c:pt>
                <c:pt idx="1">
                  <c:v>EBITDA skorygowana</c:v>
                </c:pt>
                <c:pt idx="2">
                  <c:v>Zysk netto skorygowany</c:v>
                </c:pt>
              </c:strCache>
            </c:strRef>
          </c:cat>
          <c:val>
            <c:numRef>
              <c:f>WYKRES_JEDN!$B$26:$B$28</c:f>
              <c:numCache>
                <c:formatCode>#,##0.00</c:formatCode>
                <c:ptCount val="3"/>
                <c:pt idx="0">
                  <c:v>-370979.68562499818</c:v>
                </c:pt>
                <c:pt idx="1">
                  <c:v>2223550.0618750011</c:v>
                </c:pt>
                <c:pt idx="2">
                  <c:v>-521731.53562499839</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A4ED-4611-ABD1-1DB4D0151B07}"/>
            </c:ext>
          </c:extLst>
        </c:ser>
        <c:ser>
          <c:idx val="1"/>
          <c:order val="1"/>
          <c:tx>
            <c:strRef>
              <c:f>WYKRES_JEDN!$C$25</c:f>
              <c:strCache>
                <c:ptCount val="1"/>
                <c:pt idx="0">
                  <c:v>03M 2025</c:v>
                </c:pt>
              </c:strCache>
            </c:strRef>
          </c:tx>
          <c:spPr>
            <a:solidFill>
              <a:srgbClr val="002060"/>
            </a:solidFill>
            <a:ln>
              <a:noFill/>
            </a:ln>
            <a:effectLst/>
          </c:spPr>
          <c:invertIfNegative val="0"/>
          <c:dLbls>
            <c:dLbl>
              <c:idx val="2"/>
              <c:layout>
                <c:manualLayout>
                  <c:x val="0"/>
                  <c:y val="0.14252873563218399"/>
                </c:manualLayout>
              </c:layout>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 xmlns:c16="http://schemas.microsoft.com/office/drawing/2014/chart" uri="{C3380CC4-5D6E-409C-BE32-E72D297353CC}">
                  <c16:uniqueId val="{00000001-A4ED-4611-ABD1-1DB4D0151B07}"/>
                </c:ext>
              </c:extLst>
            </c:dLbl>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WYKRES_JEDN!$A$26:$A$28</c:f>
              <c:strCache>
                <c:ptCount val="3"/>
                <c:pt idx="0">
                  <c:v>EBIT</c:v>
                </c:pt>
                <c:pt idx="1">
                  <c:v>EBITDA skorygowana</c:v>
                </c:pt>
                <c:pt idx="2">
                  <c:v>Zysk netto skorygowany</c:v>
                </c:pt>
              </c:strCache>
            </c:strRef>
          </c:cat>
          <c:val>
            <c:numRef>
              <c:f>WYKRES_JEDN!$C$26:$C$28</c:f>
              <c:numCache>
                <c:formatCode>#,##0.00</c:formatCode>
                <c:ptCount val="3"/>
                <c:pt idx="0">
                  <c:v>880678.56187499687</c:v>
                </c:pt>
                <c:pt idx="1">
                  <c:v>3461341.0903749978</c:v>
                </c:pt>
                <c:pt idx="2">
                  <c:v>-298999.62812500325</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2-A4ED-4611-ABD1-1DB4D0151B07}"/>
            </c:ext>
          </c:extLst>
        </c:ser>
        <c:dLbls>
          <c:showLegendKey val="0"/>
          <c:showVal val="0"/>
          <c:showCatName val="0"/>
          <c:showSerName val="0"/>
          <c:showPercent val="0"/>
          <c:showBubbleSize val="0"/>
        </c:dLbls>
        <c:gapWidth val="219"/>
        <c:overlap val="-27"/>
        <c:axId val="701199216"/>
        <c:axId val="701197776"/>
      </c:barChart>
      <c:catAx>
        <c:axId val="7011992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701197776"/>
        <c:crosses val="autoZero"/>
        <c:auto val="1"/>
        <c:lblAlgn val="ctr"/>
        <c:lblOffset val="100"/>
        <c:noMultiLvlLbl val="0"/>
      </c:catAx>
      <c:valAx>
        <c:axId val="701197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701199216"/>
        <c:crosses val="autoZero"/>
        <c:crossBetween val="between"/>
        <c:dispUnits>
          <c:builtInUnit val="millions"/>
          <c:dispUnitsLbl>
            <c:spPr>
              <a:noFill/>
              <a:ln>
                <a:noFill/>
              </a:ln>
              <a:effectLst/>
            </c:spPr>
            <c:txPr>
              <a:bodyPr rot="-540000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pl-P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WYKRES_JEDN!$B$45</c:f>
              <c:strCache>
                <c:ptCount val="1"/>
                <c:pt idx="0">
                  <c:v>03M 2024</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WYKRES_JEDN!$A$46:$A$48</c:f>
              <c:strCache>
                <c:ptCount val="3"/>
                <c:pt idx="0">
                  <c:v>rentowność EBIT</c:v>
                </c:pt>
                <c:pt idx="1">
                  <c:v>rentowność EBITDA skorygowana</c:v>
                </c:pt>
                <c:pt idx="2">
                  <c:v>rentowność netto skorygowana</c:v>
                </c:pt>
              </c:strCache>
            </c:strRef>
          </c:cat>
          <c:val>
            <c:numRef>
              <c:f>WYKRES_JEDN!$B$46:$B$48</c:f>
              <c:numCache>
                <c:formatCode>0.0%</c:formatCode>
                <c:ptCount val="3"/>
                <c:pt idx="0">
                  <c:v>-2.3615730813901521E-2</c:v>
                </c:pt>
                <c:pt idx="1">
                  <c:v>0.14154618634712568</c:v>
                </c:pt>
                <c:pt idx="2">
                  <c:v>-3.3212253877691E-2</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7738-4F38-A382-ACF04030C8EA}"/>
            </c:ext>
          </c:extLst>
        </c:ser>
        <c:ser>
          <c:idx val="1"/>
          <c:order val="1"/>
          <c:tx>
            <c:strRef>
              <c:f>WYKRES_JEDN!$C$45</c:f>
              <c:strCache>
                <c:ptCount val="1"/>
                <c:pt idx="0">
                  <c:v>03M 2025</c:v>
                </c:pt>
              </c:strCache>
            </c:strRef>
          </c:tx>
          <c:spPr>
            <a:solidFill>
              <a:srgbClr val="002060"/>
            </a:solidFill>
            <a:ln>
              <a:noFill/>
            </a:ln>
            <a:effectLst/>
          </c:spPr>
          <c:invertIfNegative val="0"/>
          <c:dLbls>
            <c:dLbl>
              <c:idx val="2"/>
              <c:layout>
                <c:manualLayout>
                  <c:x val="4.6296296296296294E-3"/>
                  <c:y val="0.15903614457831333"/>
                </c:manualLayout>
              </c:layout>
              <c:showLegendKey val="0"/>
              <c:showVal val="1"/>
              <c:showCatName val="0"/>
              <c:showSerName val="0"/>
              <c:showPercent val="0"/>
              <c:showBubbleSize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ext xmlns:c16="http://schemas.microsoft.com/office/drawing/2014/chart" uri="{C3380CC4-5D6E-409C-BE32-E72D297353CC}">
                  <c16:uniqueId val="{00000001-7738-4F38-A382-ACF04030C8EA}"/>
                </c:ext>
              </c:extLst>
            </c:dLbl>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WYKRES_JEDN!$A$46:$A$48</c:f>
              <c:strCache>
                <c:ptCount val="3"/>
                <c:pt idx="0">
                  <c:v>rentowność EBIT</c:v>
                </c:pt>
                <c:pt idx="1">
                  <c:v>rentowność EBITDA skorygowana</c:v>
                </c:pt>
                <c:pt idx="2">
                  <c:v>rentowność netto skorygowana</c:v>
                </c:pt>
              </c:strCache>
            </c:strRef>
          </c:cat>
          <c:val>
            <c:numRef>
              <c:f>WYKRES_JEDN!$C$46:$C$48</c:f>
              <c:numCache>
                <c:formatCode>0.0%</c:formatCode>
                <c:ptCount val="3"/>
                <c:pt idx="0">
                  <c:v>4.0042122022081433E-2</c:v>
                </c:pt>
                <c:pt idx="1">
                  <c:v>0.15737801316039393</c:v>
                </c:pt>
                <c:pt idx="2">
                  <c:v>-1.3594721289057261E-2</c:v>
                </c:pt>
              </c:numCache>
            </c:numRef>
          </c:val>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2-7738-4F38-A382-ACF04030C8EA}"/>
            </c:ext>
          </c:extLst>
        </c:ser>
        <c:dLbls>
          <c:showLegendKey val="0"/>
          <c:showVal val="0"/>
          <c:showCatName val="0"/>
          <c:showSerName val="0"/>
          <c:showPercent val="0"/>
          <c:showBubbleSize val="0"/>
        </c:dLbls>
        <c:gapWidth val="219"/>
        <c:overlap val="-27"/>
        <c:axId val="1473169984"/>
        <c:axId val="1473170464"/>
      </c:barChart>
      <c:catAx>
        <c:axId val="14731699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1473170464"/>
        <c:crosses val="autoZero"/>
        <c:auto val="1"/>
        <c:lblAlgn val="ctr"/>
        <c:lblOffset val="100"/>
        <c:noMultiLvlLbl val="0"/>
      </c:catAx>
      <c:valAx>
        <c:axId val="1473170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crossAx val="147316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CC08E043895943B6DADF673B39D1BD" ma:contentTypeVersion="7" ma:contentTypeDescription="Utwórz nowy dokument." ma:contentTypeScope="" ma:versionID="43aad5a8010e5b1b84b516e9c7a6bb82">
  <xsd:schema xmlns:xsd="http://www.w3.org/2001/XMLSchema" xmlns:xs="http://www.w3.org/2001/XMLSchema" xmlns:p="http://schemas.microsoft.com/office/2006/metadata/properties" xmlns:ns3="9d67eac4-764f-445f-a31c-7f1fcc83a420" xmlns:ns4="13010770-c4a8-4efa-8dfa-691798e49743" targetNamespace="http://schemas.microsoft.com/office/2006/metadata/properties" ma:root="true" ma:fieldsID="2ac9935bd7cb967f76a2d7faaeed6861" ns3:_="" ns4:_="">
    <xsd:import namespace="9d67eac4-764f-445f-a31c-7f1fcc83a420"/>
    <xsd:import namespace="13010770-c4a8-4efa-8dfa-691798e497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eac4-764f-445f-a31c-7f1fcc83a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010770-c4a8-4efa-8dfa-691798e4974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B16C-40B9-4EFD-B860-4C2A1455D398}">
  <ds:schemaRefs>
    <ds:schemaRef ds:uri="13010770-c4a8-4efa-8dfa-691798e49743"/>
    <ds:schemaRef ds:uri="http://www.w3.org/XML/1998/namespace"/>
    <ds:schemaRef ds:uri="http://purl.org/dc/dcmitype/"/>
    <ds:schemaRef ds:uri="http://schemas.microsoft.com/office/infopath/2007/PartnerControls"/>
    <ds:schemaRef ds:uri="9d67eac4-764f-445f-a31c-7f1fcc83a420"/>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D276BA4-1F56-49A7-8C21-91368250C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eac4-764f-445f-a31c-7f1fcc83a420"/>
    <ds:schemaRef ds:uri="13010770-c4a8-4efa-8dfa-691798e49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12F1A-3352-4FD9-B18F-B862A2FE1341}">
  <ds:schemaRefs>
    <ds:schemaRef ds:uri="http://schemas.microsoft.com/sharepoint/v3/contenttype/forms"/>
  </ds:schemaRefs>
</ds:datastoreItem>
</file>

<file path=customXml/itemProps4.xml><?xml version="1.0" encoding="utf-8"?>
<ds:datastoreItem xmlns:ds="http://schemas.openxmlformats.org/officeDocument/2006/customXml" ds:itemID="{C9BD79C9-350B-4EF8-BE65-1BC55D85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7390</Words>
  <Characters>44344</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Sprawozdanie finansowe VIGO System S.A.</vt:lpstr>
    </vt:vector>
  </TitlesOfParts>
  <Company>Microsoft</Company>
  <LinksUpToDate>false</LinksUpToDate>
  <CharactersWithSpaces>51631</CharactersWithSpaces>
  <SharedDoc>false</SharedDoc>
  <HLinks>
    <vt:vector size="336" baseType="variant">
      <vt:variant>
        <vt:i4>5767197</vt:i4>
      </vt:variant>
      <vt:variant>
        <vt:i4>327</vt:i4>
      </vt:variant>
      <vt:variant>
        <vt:i4>0</vt:i4>
      </vt:variant>
      <vt:variant>
        <vt:i4>5</vt:i4>
      </vt:variant>
      <vt:variant>
        <vt:lpwstr>http://m-era.net/</vt:lpwstr>
      </vt:variant>
      <vt:variant>
        <vt:lpwstr/>
      </vt:variant>
      <vt:variant>
        <vt:i4>3735592</vt:i4>
      </vt:variant>
      <vt:variant>
        <vt:i4>312</vt:i4>
      </vt:variant>
      <vt:variant>
        <vt:i4>0</vt:i4>
      </vt:variant>
      <vt:variant>
        <vt:i4>5</vt:i4>
      </vt:variant>
      <vt:variant>
        <vt:lpwstr>http://www.vigo.com.pl/</vt:lpwstr>
      </vt:variant>
      <vt:variant>
        <vt:lpwstr/>
      </vt:variant>
      <vt:variant>
        <vt:i4>5570613</vt:i4>
      </vt:variant>
      <vt:variant>
        <vt:i4>309</vt:i4>
      </vt:variant>
      <vt:variant>
        <vt:i4>0</vt:i4>
      </vt:variant>
      <vt:variant>
        <vt:i4>5</vt:i4>
      </vt:variant>
      <vt:variant>
        <vt:lpwstr>mailto:info@vigo.com.pl</vt:lpwstr>
      </vt:variant>
      <vt:variant>
        <vt:lpwstr/>
      </vt:variant>
      <vt:variant>
        <vt:i4>1310777</vt:i4>
      </vt:variant>
      <vt:variant>
        <vt:i4>302</vt:i4>
      </vt:variant>
      <vt:variant>
        <vt:i4>0</vt:i4>
      </vt:variant>
      <vt:variant>
        <vt:i4>5</vt:i4>
      </vt:variant>
      <vt:variant>
        <vt:lpwstr/>
      </vt:variant>
      <vt:variant>
        <vt:lpwstr>_Toc114054968</vt:lpwstr>
      </vt:variant>
      <vt:variant>
        <vt:i4>1310777</vt:i4>
      </vt:variant>
      <vt:variant>
        <vt:i4>296</vt:i4>
      </vt:variant>
      <vt:variant>
        <vt:i4>0</vt:i4>
      </vt:variant>
      <vt:variant>
        <vt:i4>5</vt:i4>
      </vt:variant>
      <vt:variant>
        <vt:lpwstr/>
      </vt:variant>
      <vt:variant>
        <vt:lpwstr>_Toc114054967</vt:lpwstr>
      </vt:variant>
      <vt:variant>
        <vt:i4>1310777</vt:i4>
      </vt:variant>
      <vt:variant>
        <vt:i4>290</vt:i4>
      </vt:variant>
      <vt:variant>
        <vt:i4>0</vt:i4>
      </vt:variant>
      <vt:variant>
        <vt:i4>5</vt:i4>
      </vt:variant>
      <vt:variant>
        <vt:lpwstr/>
      </vt:variant>
      <vt:variant>
        <vt:lpwstr>_Toc114054966</vt:lpwstr>
      </vt:variant>
      <vt:variant>
        <vt:i4>1310777</vt:i4>
      </vt:variant>
      <vt:variant>
        <vt:i4>284</vt:i4>
      </vt:variant>
      <vt:variant>
        <vt:i4>0</vt:i4>
      </vt:variant>
      <vt:variant>
        <vt:i4>5</vt:i4>
      </vt:variant>
      <vt:variant>
        <vt:lpwstr/>
      </vt:variant>
      <vt:variant>
        <vt:lpwstr>_Toc114054965</vt:lpwstr>
      </vt:variant>
      <vt:variant>
        <vt:i4>1310777</vt:i4>
      </vt:variant>
      <vt:variant>
        <vt:i4>278</vt:i4>
      </vt:variant>
      <vt:variant>
        <vt:i4>0</vt:i4>
      </vt:variant>
      <vt:variant>
        <vt:i4>5</vt:i4>
      </vt:variant>
      <vt:variant>
        <vt:lpwstr/>
      </vt:variant>
      <vt:variant>
        <vt:lpwstr>_Toc114054964</vt:lpwstr>
      </vt:variant>
      <vt:variant>
        <vt:i4>1310777</vt:i4>
      </vt:variant>
      <vt:variant>
        <vt:i4>272</vt:i4>
      </vt:variant>
      <vt:variant>
        <vt:i4>0</vt:i4>
      </vt:variant>
      <vt:variant>
        <vt:i4>5</vt:i4>
      </vt:variant>
      <vt:variant>
        <vt:lpwstr/>
      </vt:variant>
      <vt:variant>
        <vt:lpwstr>_Toc114054963</vt:lpwstr>
      </vt:variant>
      <vt:variant>
        <vt:i4>1310777</vt:i4>
      </vt:variant>
      <vt:variant>
        <vt:i4>266</vt:i4>
      </vt:variant>
      <vt:variant>
        <vt:i4>0</vt:i4>
      </vt:variant>
      <vt:variant>
        <vt:i4>5</vt:i4>
      </vt:variant>
      <vt:variant>
        <vt:lpwstr/>
      </vt:variant>
      <vt:variant>
        <vt:lpwstr>_Toc114054962</vt:lpwstr>
      </vt:variant>
      <vt:variant>
        <vt:i4>1310777</vt:i4>
      </vt:variant>
      <vt:variant>
        <vt:i4>260</vt:i4>
      </vt:variant>
      <vt:variant>
        <vt:i4>0</vt:i4>
      </vt:variant>
      <vt:variant>
        <vt:i4>5</vt:i4>
      </vt:variant>
      <vt:variant>
        <vt:lpwstr/>
      </vt:variant>
      <vt:variant>
        <vt:lpwstr>_Toc114054961</vt:lpwstr>
      </vt:variant>
      <vt:variant>
        <vt:i4>1310777</vt:i4>
      </vt:variant>
      <vt:variant>
        <vt:i4>254</vt:i4>
      </vt:variant>
      <vt:variant>
        <vt:i4>0</vt:i4>
      </vt:variant>
      <vt:variant>
        <vt:i4>5</vt:i4>
      </vt:variant>
      <vt:variant>
        <vt:lpwstr/>
      </vt:variant>
      <vt:variant>
        <vt:lpwstr>_Toc114054960</vt:lpwstr>
      </vt:variant>
      <vt:variant>
        <vt:i4>1507385</vt:i4>
      </vt:variant>
      <vt:variant>
        <vt:i4>248</vt:i4>
      </vt:variant>
      <vt:variant>
        <vt:i4>0</vt:i4>
      </vt:variant>
      <vt:variant>
        <vt:i4>5</vt:i4>
      </vt:variant>
      <vt:variant>
        <vt:lpwstr/>
      </vt:variant>
      <vt:variant>
        <vt:lpwstr>_Toc114054959</vt:lpwstr>
      </vt:variant>
      <vt:variant>
        <vt:i4>1507385</vt:i4>
      </vt:variant>
      <vt:variant>
        <vt:i4>242</vt:i4>
      </vt:variant>
      <vt:variant>
        <vt:i4>0</vt:i4>
      </vt:variant>
      <vt:variant>
        <vt:i4>5</vt:i4>
      </vt:variant>
      <vt:variant>
        <vt:lpwstr/>
      </vt:variant>
      <vt:variant>
        <vt:lpwstr>_Toc114054958</vt:lpwstr>
      </vt:variant>
      <vt:variant>
        <vt:i4>1507385</vt:i4>
      </vt:variant>
      <vt:variant>
        <vt:i4>236</vt:i4>
      </vt:variant>
      <vt:variant>
        <vt:i4>0</vt:i4>
      </vt:variant>
      <vt:variant>
        <vt:i4>5</vt:i4>
      </vt:variant>
      <vt:variant>
        <vt:lpwstr/>
      </vt:variant>
      <vt:variant>
        <vt:lpwstr>_Toc114054957</vt:lpwstr>
      </vt:variant>
      <vt:variant>
        <vt:i4>1507385</vt:i4>
      </vt:variant>
      <vt:variant>
        <vt:i4>230</vt:i4>
      </vt:variant>
      <vt:variant>
        <vt:i4>0</vt:i4>
      </vt:variant>
      <vt:variant>
        <vt:i4>5</vt:i4>
      </vt:variant>
      <vt:variant>
        <vt:lpwstr/>
      </vt:variant>
      <vt:variant>
        <vt:lpwstr>_Toc114054956</vt:lpwstr>
      </vt:variant>
      <vt:variant>
        <vt:i4>1507385</vt:i4>
      </vt:variant>
      <vt:variant>
        <vt:i4>224</vt:i4>
      </vt:variant>
      <vt:variant>
        <vt:i4>0</vt:i4>
      </vt:variant>
      <vt:variant>
        <vt:i4>5</vt:i4>
      </vt:variant>
      <vt:variant>
        <vt:lpwstr/>
      </vt:variant>
      <vt:variant>
        <vt:lpwstr>_Toc114054955</vt:lpwstr>
      </vt:variant>
      <vt:variant>
        <vt:i4>1507385</vt:i4>
      </vt:variant>
      <vt:variant>
        <vt:i4>218</vt:i4>
      </vt:variant>
      <vt:variant>
        <vt:i4>0</vt:i4>
      </vt:variant>
      <vt:variant>
        <vt:i4>5</vt:i4>
      </vt:variant>
      <vt:variant>
        <vt:lpwstr/>
      </vt:variant>
      <vt:variant>
        <vt:lpwstr>_Toc114054954</vt:lpwstr>
      </vt:variant>
      <vt:variant>
        <vt:i4>1507385</vt:i4>
      </vt:variant>
      <vt:variant>
        <vt:i4>212</vt:i4>
      </vt:variant>
      <vt:variant>
        <vt:i4>0</vt:i4>
      </vt:variant>
      <vt:variant>
        <vt:i4>5</vt:i4>
      </vt:variant>
      <vt:variant>
        <vt:lpwstr/>
      </vt:variant>
      <vt:variant>
        <vt:lpwstr>_Toc114054953</vt:lpwstr>
      </vt:variant>
      <vt:variant>
        <vt:i4>1507385</vt:i4>
      </vt:variant>
      <vt:variant>
        <vt:i4>206</vt:i4>
      </vt:variant>
      <vt:variant>
        <vt:i4>0</vt:i4>
      </vt:variant>
      <vt:variant>
        <vt:i4>5</vt:i4>
      </vt:variant>
      <vt:variant>
        <vt:lpwstr/>
      </vt:variant>
      <vt:variant>
        <vt:lpwstr>_Toc114054952</vt:lpwstr>
      </vt:variant>
      <vt:variant>
        <vt:i4>1507385</vt:i4>
      </vt:variant>
      <vt:variant>
        <vt:i4>200</vt:i4>
      </vt:variant>
      <vt:variant>
        <vt:i4>0</vt:i4>
      </vt:variant>
      <vt:variant>
        <vt:i4>5</vt:i4>
      </vt:variant>
      <vt:variant>
        <vt:lpwstr/>
      </vt:variant>
      <vt:variant>
        <vt:lpwstr>_Toc114054951</vt:lpwstr>
      </vt:variant>
      <vt:variant>
        <vt:i4>1507385</vt:i4>
      </vt:variant>
      <vt:variant>
        <vt:i4>194</vt:i4>
      </vt:variant>
      <vt:variant>
        <vt:i4>0</vt:i4>
      </vt:variant>
      <vt:variant>
        <vt:i4>5</vt:i4>
      </vt:variant>
      <vt:variant>
        <vt:lpwstr/>
      </vt:variant>
      <vt:variant>
        <vt:lpwstr>_Toc114054950</vt:lpwstr>
      </vt:variant>
      <vt:variant>
        <vt:i4>1441849</vt:i4>
      </vt:variant>
      <vt:variant>
        <vt:i4>188</vt:i4>
      </vt:variant>
      <vt:variant>
        <vt:i4>0</vt:i4>
      </vt:variant>
      <vt:variant>
        <vt:i4>5</vt:i4>
      </vt:variant>
      <vt:variant>
        <vt:lpwstr/>
      </vt:variant>
      <vt:variant>
        <vt:lpwstr>_Toc114054949</vt:lpwstr>
      </vt:variant>
      <vt:variant>
        <vt:i4>1441849</vt:i4>
      </vt:variant>
      <vt:variant>
        <vt:i4>182</vt:i4>
      </vt:variant>
      <vt:variant>
        <vt:i4>0</vt:i4>
      </vt:variant>
      <vt:variant>
        <vt:i4>5</vt:i4>
      </vt:variant>
      <vt:variant>
        <vt:lpwstr/>
      </vt:variant>
      <vt:variant>
        <vt:lpwstr>_Toc114054948</vt:lpwstr>
      </vt:variant>
      <vt:variant>
        <vt:i4>1441849</vt:i4>
      </vt:variant>
      <vt:variant>
        <vt:i4>176</vt:i4>
      </vt:variant>
      <vt:variant>
        <vt:i4>0</vt:i4>
      </vt:variant>
      <vt:variant>
        <vt:i4>5</vt:i4>
      </vt:variant>
      <vt:variant>
        <vt:lpwstr/>
      </vt:variant>
      <vt:variant>
        <vt:lpwstr>_Toc114054947</vt:lpwstr>
      </vt:variant>
      <vt:variant>
        <vt:i4>1441849</vt:i4>
      </vt:variant>
      <vt:variant>
        <vt:i4>170</vt:i4>
      </vt:variant>
      <vt:variant>
        <vt:i4>0</vt:i4>
      </vt:variant>
      <vt:variant>
        <vt:i4>5</vt:i4>
      </vt:variant>
      <vt:variant>
        <vt:lpwstr/>
      </vt:variant>
      <vt:variant>
        <vt:lpwstr>_Toc114054946</vt:lpwstr>
      </vt:variant>
      <vt:variant>
        <vt:i4>1441849</vt:i4>
      </vt:variant>
      <vt:variant>
        <vt:i4>164</vt:i4>
      </vt:variant>
      <vt:variant>
        <vt:i4>0</vt:i4>
      </vt:variant>
      <vt:variant>
        <vt:i4>5</vt:i4>
      </vt:variant>
      <vt:variant>
        <vt:lpwstr/>
      </vt:variant>
      <vt:variant>
        <vt:lpwstr>_Toc114054945</vt:lpwstr>
      </vt:variant>
      <vt:variant>
        <vt:i4>1441849</vt:i4>
      </vt:variant>
      <vt:variant>
        <vt:i4>158</vt:i4>
      </vt:variant>
      <vt:variant>
        <vt:i4>0</vt:i4>
      </vt:variant>
      <vt:variant>
        <vt:i4>5</vt:i4>
      </vt:variant>
      <vt:variant>
        <vt:lpwstr/>
      </vt:variant>
      <vt:variant>
        <vt:lpwstr>_Toc114054944</vt:lpwstr>
      </vt:variant>
      <vt:variant>
        <vt:i4>1441849</vt:i4>
      </vt:variant>
      <vt:variant>
        <vt:i4>152</vt:i4>
      </vt:variant>
      <vt:variant>
        <vt:i4>0</vt:i4>
      </vt:variant>
      <vt:variant>
        <vt:i4>5</vt:i4>
      </vt:variant>
      <vt:variant>
        <vt:lpwstr/>
      </vt:variant>
      <vt:variant>
        <vt:lpwstr>_Toc114054943</vt:lpwstr>
      </vt:variant>
      <vt:variant>
        <vt:i4>1441849</vt:i4>
      </vt:variant>
      <vt:variant>
        <vt:i4>146</vt:i4>
      </vt:variant>
      <vt:variant>
        <vt:i4>0</vt:i4>
      </vt:variant>
      <vt:variant>
        <vt:i4>5</vt:i4>
      </vt:variant>
      <vt:variant>
        <vt:lpwstr/>
      </vt:variant>
      <vt:variant>
        <vt:lpwstr>_Toc114054942</vt:lpwstr>
      </vt:variant>
      <vt:variant>
        <vt:i4>1441849</vt:i4>
      </vt:variant>
      <vt:variant>
        <vt:i4>140</vt:i4>
      </vt:variant>
      <vt:variant>
        <vt:i4>0</vt:i4>
      </vt:variant>
      <vt:variant>
        <vt:i4>5</vt:i4>
      </vt:variant>
      <vt:variant>
        <vt:lpwstr/>
      </vt:variant>
      <vt:variant>
        <vt:lpwstr>_Toc114054941</vt:lpwstr>
      </vt:variant>
      <vt:variant>
        <vt:i4>1441849</vt:i4>
      </vt:variant>
      <vt:variant>
        <vt:i4>134</vt:i4>
      </vt:variant>
      <vt:variant>
        <vt:i4>0</vt:i4>
      </vt:variant>
      <vt:variant>
        <vt:i4>5</vt:i4>
      </vt:variant>
      <vt:variant>
        <vt:lpwstr/>
      </vt:variant>
      <vt:variant>
        <vt:lpwstr>_Toc114054940</vt:lpwstr>
      </vt:variant>
      <vt:variant>
        <vt:i4>1114169</vt:i4>
      </vt:variant>
      <vt:variant>
        <vt:i4>128</vt:i4>
      </vt:variant>
      <vt:variant>
        <vt:i4>0</vt:i4>
      </vt:variant>
      <vt:variant>
        <vt:i4>5</vt:i4>
      </vt:variant>
      <vt:variant>
        <vt:lpwstr/>
      </vt:variant>
      <vt:variant>
        <vt:lpwstr>_Toc114054939</vt:lpwstr>
      </vt:variant>
      <vt:variant>
        <vt:i4>1114169</vt:i4>
      </vt:variant>
      <vt:variant>
        <vt:i4>122</vt:i4>
      </vt:variant>
      <vt:variant>
        <vt:i4>0</vt:i4>
      </vt:variant>
      <vt:variant>
        <vt:i4>5</vt:i4>
      </vt:variant>
      <vt:variant>
        <vt:lpwstr/>
      </vt:variant>
      <vt:variant>
        <vt:lpwstr>_Toc114054938</vt:lpwstr>
      </vt:variant>
      <vt:variant>
        <vt:i4>1114169</vt:i4>
      </vt:variant>
      <vt:variant>
        <vt:i4>116</vt:i4>
      </vt:variant>
      <vt:variant>
        <vt:i4>0</vt:i4>
      </vt:variant>
      <vt:variant>
        <vt:i4>5</vt:i4>
      </vt:variant>
      <vt:variant>
        <vt:lpwstr/>
      </vt:variant>
      <vt:variant>
        <vt:lpwstr>_Toc114054937</vt:lpwstr>
      </vt:variant>
      <vt:variant>
        <vt:i4>1114169</vt:i4>
      </vt:variant>
      <vt:variant>
        <vt:i4>110</vt:i4>
      </vt:variant>
      <vt:variant>
        <vt:i4>0</vt:i4>
      </vt:variant>
      <vt:variant>
        <vt:i4>5</vt:i4>
      </vt:variant>
      <vt:variant>
        <vt:lpwstr/>
      </vt:variant>
      <vt:variant>
        <vt:lpwstr>_Toc114054936</vt:lpwstr>
      </vt:variant>
      <vt:variant>
        <vt:i4>1114169</vt:i4>
      </vt:variant>
      <vt:variant>
        <vt:i4>104</vt:i4>
      </vt:variant>
      <vt:variant>
        <vt:i4>0</vt:i4>
      </vt:variant>
      <vt:variant>
        <vt:i4>5</vt:i4>
      </vt:variant>
      <vt:variant>
        <vt:lpwstr/>
      </vt:variant>
      <vt:variant>
        <vt:lpwstr>_Toc114054935</vt:lpwstr>
      </vt:variant>
      <vt:variant>
        <vt:i4>1114169</vt:i4>
      </vt:variant>
      <vt:variant>
        <vt:i4>98</vt:i4>
      </vt:variant>
      <vt:variant>
        <vt:i4>0</vt:i4>
      </vt:variant>
      <vt:variant>
        <vt:i4>5</vt:i4>
      </vt:variant>
      <vt:variant>
        <vt:lpwstr/>
      </vt:variant>
      <vt:variant>
        <vt:lpwstr>_Toc114054934</vt:lpwstr>
      </vt:variant>
      <vt:variant>
        <vt:i4>1114169</vt:i4>
      </vt:variant>
      <vt:variant>
        <vt:i4>92</vt:i4>
      </vt:variant>
      <vt:variant>
        <vt:i4>0</vt:i4>
      </vt:variant>
      <vt:variant>
        <vt:i4>5</vt:i4>
      </vt:variant>
      <vt:variant>
        <vt:lpwstr/>
      </vt:variant>
      <vt:variant>
        <vt:lpwstr>_Toc114054933</vt:lpwstr>
      </vt:variant>
      <vt:variant>
        <vt:i4>1114169</vt:i4>
      </vt:variant>
      <vt:variant>
        <vt:i4>86</vt:i4>
      </vt:variant>
      <vt:variant>
        <vt:i4>0</vt:i4>
      </vt:variant>
      <vt:variant>
        <vt:i4>5</vt:i4>
      </vt:variant>
      <vt:variant>
        <vt:lpwstr/>
      </vt:variant>
      <vt:variant>
        <vt:lpwstr>_Toc114054932</vt:lpwstr>
      </vt:variant>
      <vt:variant>
        <vt:i4>1114169</vt:i4>
      </vt:variant>
      <vt:variant>
        <vt:i4>80</vt:i4>
      </vt:variant>
      <vt:variant>
        <vt:i4>0</vt:i4>
      </vt:variant>
      <vt:variant>
        <vt:i4>5</vt:i4>
      </vt:variant>
      <vt:variant>
        <vt:lpwstr/>
      </vt:variant>
      <vt:variant>
        <vt:lpwstr>_Toc114054931</vt:lpwstr>
      </vt:variant>
      <vt:variant>
        <vt:i4>1114169</vt:i4>
      </vt:variant>
      <vt:variant>
        <vt:i4>74</vt:i4>
      </vt:variant>
      <vt:variant>
        <vt:i4>0</vt:i4>
      </vt:variant>
      <vt:variant>
        <vt:i4>5</vt:i4>
      </vt:variant>
      <vt:variant>
        <vt:lpwstr/>
      </vt:variant>
      <vt:variant>
        <vt:lpwstr>_Toc114054930</vt:lpwstr>
      </vt:variant>
      <vt:variant>
        <vt:i4>1048633</vt:i4>
      </vt:variant>
      <vt:variant>
        <vt:i4>68</vt:i4>
      </vt:variant>
      <vt:variant>
        <vt:i4>0</vt:i4>
      </vt:variant>
      <vt:variant>
        <vt:i4>5</vt:i4>
      </vt:variant>
      <vt:variant>
        <vt:lpwstr/>
      </vt:variant>
      <vt:variant>
        <vt:lpwstr>_Toc114054929</vt:lpwstr>
      </vt:variant>
      <vt:variant>
        <vt:i4>1048633</vt:i4>
      </vt:variant>
      <vt:variant>
        <vt:i4>62</vt:i4>
      </vt:variant>
      <vt:variant>
        <vt:i4>0</vt:i4>
      </vt:variant>
      <vt:variant>
        <vt:i4>5</vt:i4>
      </vt:variant>
      <vt:variant>
        <vt:lpwstr/>
      </vt:variant>
      <vt:variant>
        <vt:lpwstr>_Toc114054928</vt:lpwstr>
      </vt:variant>
      <vt:variant>
        <vt:i4>1048633</vt:i4>
      </vt:variant>
      <vt:variant>
        <vt:i4>56</vt:i4>
      </vt:variant>
      <vt:variant>
        <vt:i4>0</vt:i4>
      </vt:variant>
      <vt:variant>
        <vt:i4>5</vt:i4>
      </vt:variant>
      <vt:variant>
        <vt:lpwstr/>
      </vt:variant>
      <vt:variant>
        <vt:lpwstr>_Toc114054927</vt:lpwstr>
      </vt:variant>
      <vt:variant>
        <vt:i4>1048633</vt:i4>
      </vt:variant>
      <vt:variant>
        <vt:i4>50</vt:i4>
      </vt:variant>
      <vt:variant>
        <vt:i4>0</vt:i4>
      </vt:variant>
      <vt:variant>
        <vt:i4>5</vt:i4>
      </vt:variant>
      <vt:variant>
        <vt:lpwstr/>
      </vt:variant>
      <vt:variant>
        <vt:lpwstr>_Toc114054926</vt:lpwstr>
      </vt:variant>
      <vt:variant>
        <vt:i4>1048633</vt:i4>
      </vt:variant>
      <vt:variant>
        <vt:i4>44</vt:i4>
      </vt:variant>
      <vt:variant>
        <vt:i4>0</vt:i4>
      </vt:variant>
      <vt:variant>
        <vt:i4>5</vt:i4>
      </vt:variant>
      <vt:variant>
        <vt:lpwstr/>
      </vt:variant>
      <vt:variant>
        <vt:lpwstr>_Toc114054925</vt:lpwstr>
      </vt:variant>
      <vt:variant>
        <vt:i4>1048633</vt:i4>
      </vt:variant>
      <vt:variant>
        <vt:i4>38</vt:i4>
      </vt:variant>
      <vt:variant>
        <vt:i4>0</vt:i4>
      </vt:variant>
      <vt:variant>
        <vt:i4>5</vt:i4>
      </vt:variant>
      <vt:variant>
        <vt:lpwstr/>
      </vt:variant>
      <vt:variant>
        <vt:lpwstr>_Toc114054924</vt:lpwstr>
      </vt:variant>
      <vt:variant>
        <vt:i4>1048633</vt:i4>
      </vt:variant>
      <vt:variant>
        <vt:i4>32</vt:i4>
      </vt:variant>
      <vt:variant>
        <vt:i4>0</vt:i4>
      </vt:variant>
      <vt:variant>
        <vt:i4>5</vt:i4>
      </vt:variant>
      <vt:variant>
        <vt:lpwstr/>
      </vt:variant>
      <vt:variant>
        <vt:lpwstr>_Toc114054923</vt:lpwstr>
      </vt:variant>
      <vt:variant>
        <vt:i4>1048633</vt:i4>
      </vt:variant>
      <vt:variant>
        <vt:i4>26</vt:i4>
      </vt:variant>
      <vt:variant>
        <vt:i4>0</vt:i4>
      </vt:variant>
      <vt:variant>
        <vt:i4>5</vt:i4>
      </vt:variant>
      <vt:variant>
        <vt:lpwstr/>
      </vt:variant>
      <vt:variant>
        <vt:lpwstr>_Toc114054922</vt:lpwstr>
      </vt:variant>
      <vt:variant>
        <vt:i4>1048633</vt:i4>
      </vt:variant>
      <vt:variant>
        <vt:i4>20</vt:i4>
      </vt:variant>
      <vt:variant>
        <vt:i4>0</vt:i4>
      </vt:variant>
      <vt:variant>
        <vt:i4>5</vt:i4>
      </vt:variant>
      <vt:variant>
        <vt:lpwstr/>
      </vt:variant>
      <vt:variant>
        <vt:lpwstr>_Toc114054921</vt:lpwstr>
      </vt:variant>
      <vt:variant>
        <vt:i4>1048633</vt:i4>
      </vt:variant>
      <vt:variant>
        <vt:i4>14</vt:i4>
      </vt:variant>
      <vt:variant>
        <vt:i4>0</vt:i4>
      </vt:variant>
      <vt:variant>
        <vt:i4>5</vt:i4>
      </vt:variant>
      <vt:variant>
        <vt:lpwstr/>
      </vt:variant>
      <vt:variant>
        <vt:lpwstr>_Toc114054920</vt:lpwstr>
      </vt:variant>
      <vt:variant>
        <vt:i4>1245241</vt:i4>
      </vt:variant>
      <vt:variant>
        <vt:i4>8</vt:i4>
      </vt:variant>
      <vt:variant>
        <vt:i4>0</vt:i4>
      </vt:variant>
      <vt:variant>
        <vt:i4>5</vt:i4>
      </vt:variant>
      <vt:variant>
        <vt:lpwstr/>
      </vt:variant>
      <vt:variant>
        <vt:lpwstr>_Toc114054919</vt:lpwstr>
      </vt:variant>
      <vt:variant>
        <vt:i4>1245241</vt:i4>
      </vt:variant>
      <vt:variant>
        <vt:i4>2</vt:i4>
      </vt:variant>
      <vt:variant>
        <vt:i4>0</vt:i4>
      </vt:variant>
      <vt:variant>
        <vt:i4>5</vt:i4>
      </vt:variant>
      <vt:variant>
        <vt:lpwstr/>
      </vt:variant>
      <vt:variant>
        <vt:lpwstr>_Toc114054918</vt:lpwstr>
      </vt:variant>
      <vt:variant>
        <vt:i4>7602260</vt:i4>
      </vt:variant>
      <vt:variant>
        <vt:i4>3</vt:i4>
      </vt:variant>
      <vt:variant>
        <vt:i4>0</vt:i4>
      </vt:variant>
      <vt:variant>
        <vt:i4>5</vt:i4>
      </vt:variant>
      <vt:variant>
        <vt:lpwstr>https://rohs.biois.eu/RoHS-Pack-21_Final-Report.pdf</vt:lpwstr>
      </vt:variant>
      <vt:variant>
        <vt:lpwstr/>
      </vt:variant>
      <vt:variant>
        <vt:i4>5242948</vt:i4>
      </vt:variant>
      <vt:variant>
        <vt:i4>0</vt:i4>
      </vt:variant>
      <vt:variant>
        <vt:i4>0</vt:i4>
      </vt:variant>
      <vt:variant>
        <vt:i4>5</vt:i4>
      </vt:variant>
      <vt:variant>
        <vt:lpwstr>https://vigo.com.pl/raporty/wyniki-finansowe-za-2021/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finansowe VIGO System S.A.</dc:title>
  <dc:subject/>
  <dc:creator>Łukasz Piekarski</dc:creator>
  <cp:keywords/>
  <cp:lastModifiedBy>Sylwia Wiśniewska-Filipiak</cp:lastModifiedBy>
  <cp:revision>2</cp:revision>
  <cp:lastPrinted>2022-09-17T10:26:00Z</cp:lastPrinted>
  <dcterms:created xsi:type="dcterms:W3CDTF">2025-05-30T08:50:00Z</dcterms:created>
  <dcterms:modified xsi:type="dcterms:W3CDTF">2025-05-30T08:50:00Z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0x010100D0CC08E043895943B6DADF673B39D1BD</vt:lpwstr>
  </property>
</Properties>
</file>