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ZMIAN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Zapytania ofertowe SDM-WS/45  z dnia 5 maja 2021 r.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OF CHANGES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Request for Proposals SDM-WS/45 of 5th May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dniu 11.05.2021 r. Zamawiający zmienił treść Zapytania ofertowego.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Zgodnie z listą zmian: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wersji polskojęzycznej Zapytania Ofertowego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pkt. 2.3 było: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line="360" w:lineRule="auto"/>
        <w:ind w:left="360" w:hanging="2.0000000000000284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Szczegółowy zakres przedmiotu zamówienia: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profili wgłębnych półprzewodnikowych warstw epitaksjalnych III – V;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grubość powinna być analizowana do 10 µm;</w:t>
      </w:r>
    </w:p>
    <w:p w:rsidR="00000000" w:rsidDel="00000000" w:rsidP="00000000" w:rsidRDefault="00000000" w:rsidRPr="00000000" w14:paraId="0000000F">
      <w:pPr>
        <w:spacing w:after="24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analiza segregacji atomów matrycowych i zanieczyszczeń w rejonie międzywierzchni z rozdzielczością wgłębną 1nm;</w:t>
      </w:r>
    </w:p>
    <w:tbl>
      <w:tblPr>
        <w:tblStyle w:val="Table1"/>
        <w:tblW w:w="843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30"/>
        <w:gridCol w:w="4500"/>
        <w:tblGridChange w:id="0">
          <w:tblGrid>
            <w:gridCol w:w="3930"/>
            <w:gridCol w:w="4500"/>
          </w:tblGrid>
        </w:tblGridChange>
      </w:tblGrid>
      <w:tr>
        <w:trPr>
          <w:trHeight w:val="5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ddd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Rodzaj działania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Parametr/Funkcja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grubości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 10 µm</w:t>
            </w:r>
          </w:p>
        </w:tc>
      </w:tr>
      <w:tr>
        <w:trPr>
          <w:trHeight w:val="11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segregacji atomów matrycowych i zanieczyszczeń w rejonie międzywierzchni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charakteryzacja międzywierzchni z rozdzielczością wgłębną 1nm</w:t>
            </w:r>
          </w:p>
        </w:tc>
      </w:tr>
    </w:tbl>
    <w:p w:rsidR="00000000" w:rsidDel="00000000" w:rsidP="00000000" w:rsidRDefault="00000000" w:rsidRPr="00000000" w14:paraId="00000016">
      <w:pPr>
        <w:spacing w:after="0"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hanging="2"/>
        <w:jc w:val="both"/>
        <w:rPr>
          <w:sz w:val="24"/>
          <w:szCs w:val="24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hanging="2"/>
        <w:jc w:val="both"/>
        <w:rPr>
          <w:sz w:val="24"/>
          <w:szCs w:val="24"/>
        </w:rPr>
      </w:pPr>
      <w:bookmarkStart w:colFirst="0" w:colLast="0" w:name="_heading=h.tvhzmtjqlt71" w:id="1"/>
      <w:bookmarkEnd w:id="1"/>
      <w:r w:rsidDel="00000000" w:rsidR="00000000" w:rsidRPr="00000000">
        <w:rPr>
          <w:sz w:val="24"/>
          <w:szCs w:val="24"/>
          <w:rtl w:val="0"/>
        </w:rPr>
        <w:t xml:space="preserve">jest: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240" w:line="360" w:lineRule="auto"/>
        <w:ind w:left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Szczegółowy zakres przedmiotu zamówienia:</w:t>
      </w:r>
    </w:p>
    <w:p w:rsidR="00000000" w:rsidDel="00000000" w:rsidP="00000000" w:rsidRDefault="00000000" w:rsidRPr="00000000" w14:paraId="0000001A">
      <w:pPr>
        <w:spacing w:after="240" w:before="24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profili wgłębnych półprzewodnikowych warstw epitaksjalnych III – V;</w:t>
      </w:r>
    </w:p>
    <w:p w:rsidR="00000000" w:rsidDel="00000000" w:rsidP="00000000" w:rsidRDefault="00000000" w:rsidRPr="00000000" w14:paraId="0000001B">
      <w:pPr>
        <w:spacing w:after="240" w:before="24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grubość powinna być analizowana do 10 µm;</w:t>
      </w:r>
    </w:p>
    <w:p w:rsidR="00000000" w:rsidDel="00000000" w:rsidP="00000000" w:rsidRDefault="00000000" w:rsidRPr="00000000" w14:paraId="0000001C">
      <w:pPr>
        <w:spacing w:after="24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analiza segregacji atomów matrycowych i zanieczyszczeń w rejonie międzywierzchni w przedziale pomiarowym 10nm;</w:t>
      </w:r>
    </w:p>
    <w:tbl>
      <w:tblPr>
        <w:tblStyle w:val="Table2"/>
        <w:tblW w:w="841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15"/>
        <w:gridCol w:w="4500"/>
        <w:tblGridChange w:id="0">
          <w:tblGrid>
            <w:gridCol w:w="3915"/>
            <w:gridCol w:w="4500"/>
          </w:tblGrid>
        </w:tblGridChange>
      </w:tblGrid>
      <w:tr>
        <w:trPr>
          <w:trHeight w:val="6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ddd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Rodzaj działania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Parametr/Funkcja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grubości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 10 µm;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segregacji atomów matrycowych i zanieczyszczeń w rejonie międzywierzchni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charakteryzacja międzywierzchni w przedziale pomiarowym 10nm.</w:t>
            </w:r>
          </w:p>
        </w:tc>
      </w:tr>
    </w:tbl>
    <w:p w:rsidR="00000000" w:rsidDel="00000000" w:rsidP="00000000" w:rsidRDefault="00000000" w:rsidRPr="00000000" w14:paraId="00000023">
      <w:pPr>
        <w:spacing w:after="0" w:line="36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ind w:hanging="2"/>
        <w:jc w:val="both"/>
        <w:rPr>
          <w:sz w:val="24"/>
          <w:szCs w:val="24"/>
        </w:rPr>
      </w:pPr>
      <w:bookmarkStart w:colFirst="0" w:colLast="0" w:name="_heading=h.i4pwuvuzauc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hanging="2"/>
        <w:jc w:val="both"/>
        <w:rPr>
          <w:sz w:val="24"/>
          <w:szCs w:val="24"/>
        </w:rPr>
      </w:pPr>
      <w:bookmarkStart w:colFirst="0" w:colLast="0" w:name="_heading=h.6nhykwjhb3ce" w:id="3"/>
      <w:bookmarkEnd w:id="3"/>
      <w:r w:rsidDel="00000000" w:rsidR="00000000" w:rsidRPr="00000000">
        <w:rPr>
          <w:sz w:val="24"/>
          <w:szCs w:val="24"/>
          <w:rtl w:val="0"/>
        </w:rPr>
        <w:t xml:space="preserve">w pkt. 8 było:</w:t>
      </w:r>
    </w:p>
    <w:p w:rsidR="00000000" w:rsidDel="00000000" w:rsidP="00000000" w:rsidRDefault="00000000" w:rsidRPr="00000000" w14:paraId="00000026">
      <w:pPr>
        <w:spacing w:after="0" w:line="360" w:lineRule="auto"/>
        <w:ind w:left="0" w:firstLine="0"/>
        <w:rPr>
          <w:b w:val="1"/>
          <w:sz w:val="24"/>
          <w:szCs w:val="24"/>
        </w:rPr>
      </w:pPr>
      <w:bookmarkStart w:colFirst="0" w:colLast="0" w:name="_heading=h.4d34og8" w:id="4"/>
      <w:bookmarkEnd w:id="4"/>
      <w:r w:rsidDel="00000000" w:rsidR="00000000" w:rsidRPr="00000000">
        <w:rPr>
          <w:b w:val="1"/>
          <w:sz w:val="24"/>
          <w:szCs w:val="24"/>
          <w:rtl w:val="0"/>
        </w:rPr>
        <w:t xml:space="preserve">8.         Termin składania ofert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360" w:lineRule="auto"/>
        <w:ind w:left="360" w:hanging="2.0000000000000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Ofertę należy złożyć w terminie do dnia: </w:t>
      </w:r>
      <w:r w:rsidDel="00000000" w:rsidR="00000000" w:rsidRPr="00000000">
        <w:rPr>
          <w:b w:val="1"/>
          <w:sz w:val="24"/>
          <w:szCs w:val="24"/>
          <w:rtl w:val="0"/>
        </w:rPr>
        <w:t xml:space="preserve">11 maja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360" w:lineRule="auto"/>
        <w:ind w:left="360" w:hanging="2.0000000000000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Wykonawca powinien być związany złożoną ofertą przez okres co najmniej </w:t>
      </w:r>
      <w:r w:rsidDel="00000000" w:rsidR="00000000" w:rsidRPr="00000000">
        <w:rPr>
          <w:b w:val="1"/>
          <w:sz w:val="24"/>
          <w:szCs w:val="24"/>
          <w:rtl w:val="0"/>
        </w:rPr>
        <w:t xml:space="preserve">60 dni</w:t>
      </w:r>
      <w:r w:rsidDel="00000000" w:rsidR="00000000" w:rsidRPr="00000000">
        <w:rPr>
          <w:sz w:val="24"/>
          <w:szCs w:val="24"/>
          <w:rtl w:val="0"/>
        </w:rPr>
        <w:t xml:space="preserve">. Bieg terminu związania ofertą rozpoczyna się wraz z upływem terminu składania ofert. </w:t>
      </w:r>
    </w:p>
    <w:p w:rsidR="00000000" w:rsidDel="00000000" w:rsidP="00000000" w:rsidRDefault="00000000" w:rsidRPr="00000000" w14:paraId="00000029">
      <w:pPr>
        <w:spacing w:after="0" w:line="360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jest:</w:t>
      </w:r>
    </w:p>
    <w:p w:rsidR="00000000" w:rsidDel="00000000" w:rsidP="00000000" w:rsidRDefault="00000000" w:rsidRPr="00000000" w14:paraId="0000002B">
      <w:pPr>
        <w:spacing w:after="0"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        Termin składania ofert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360" w:lineRule="auto"/>
        <w:ind w:left="360" w:hanging="2.0000000000000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Ofertę należy złożyć w terminie do dnia: </w:t>
      </w:r>
      <w:r w:rsidDel="00000000" w:rsidR="00000000" w:rsidRPr="00000000">
        <w:rPr>
          <w:b w:val="1"/>
          <w:sz w:val="24"/>
          <w:szCs w:val="24"/>
          <w:rtl w:val="0"/>
        </w:rPr>
        <w:t xml:space="preserve">13 maja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360" w:lineRule="auto"/>
        <w:ind w:left="360" w:hanging="2.0000000000000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Wykonawca powinien być związany złożoną ofertą przez okres co najmniej </w:t>
      </w:r>
      <w:r w:rsidDel="00000000" w:rsidR="00000000" w:rsidRPr="00000000">
        <w:rPr>
          <w:b w:val="1"/>
          <w:sz w:val="24"/>
          <w:szCs w:val="24"/>
          <w:rtl w:val="0"/>
        </w:rPr>
        <w:t xml:space="preserve">60 dni</w:t>
      </w:r>
      <w:r w:rsidDel="00000000" w:rsidR="00000000" w:rsidRPr="00000000">
        <w:rPr>
          <w:sz w:val="24"/>
          <w:szCs w:val="24"/>
          <w:rtl w:val="0"/>
        </w:rPr>
        <w:t xml:space="preserve">. Bieg terminu związania ofertą rozpoczyna się wraz z upływem terminu składania ofert. </w:t>
      </w:r>
    </w:p>
    <w:p w:rsidR="00000000" w:rsidDel="00000000" w:rsidP="00000000" w:rsidRDefault="00000000" w:rsidRPr="00000000" w14:paraId="0000002E">
      <w:pPr>
        <w:spacing w:after="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ind w:hanging="2"/>
        <w:jc w:val="both"/>
        <w:rPr>
          <w:sz w:val="24"/>
          <w:szCs w:val="24"/>
        </w:rPr>
      </w:pPr>
      <w:bookmarkStart w:colFirst="0" w:colLast="0" w:name="_heading=h.d0txmm509j5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40" w:line="2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English version of the Request for proposals: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point 2.3 there w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as:</w:t>
      </w:r>
    </w:p>
    <w:p w:rsidR="00000000" w:rsidDel="00000000" w:rsidP="00000000" w:rsidRDefault="00000000" w:rsidRPr="00000000" w14:paraId="0000003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Detailed description of the subject of the order:</w:t>
      </w:r>
    </w:p>
    <w:p w:rsidR="00000000" w:rsidDel="00000000" w:rsidP="00000000" w:rsidRDefault="00000000" w:rsidRPr="00000000" w14:paraId="0000003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depth profiles of III – V semiconductors epi-layers;</w:t>
      </w:r>
    </w:p>
    <w:p w:rsidR="00000000" w:rsidDel="00000000" w:rsidP="00000000" w:rsidRDefault="00000000" w:rsidRPr="00000000" w14:paraId="0000003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thickness need to be analyzed up to 10 µm;</w:t>
      </w:r>
    </w:p>
    <w:p w:rsidR="00000000" w:rsidDel="00000000" w:rsidP="00000000" w:rsidRDefault="00000000" w:rsidRPr="00000000" w14:paraId="00000035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analysis of potential segregation of matrix atoms and contaminations at the interfaces with in-depth resolution of 1 nm;</w:t>
      </w:r>
    </w:p>
    <w:tbl>
      <w:tblPr>
        <w:tblStyle w:val="Table3"/>
        <w:tblW w:w="9855.0" w:type="dxa"/>
        <w:jc w:val="left"/>
        <w:tblInd w:w="-3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75"/>
        <w:gridCol w:w="5280"/>
        <w:tblGridChange w:id="0">
          <w:tblGrid>
            <w:gridCol w:w="4575"/>
            <w:gridCol w:w="5280"/>
          </w:tblGrid>
        </w:tblGridChange>
      </w:tblGrid>
      <w:tr>
        <w:trPr>
          <w:trHeight w:val="6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ddd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="36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type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36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Parameter/Function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="36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Thickness analysis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36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up to 10 µm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36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Analysis of potential segregation of matrix atoms and contaminations at the interfaces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36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characterization of the interfaces with in-depth resolution of 1nm</w:t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is:</w:t>
      </w:r>
    </w:p>
    <w:p w:rsidR="00000000" w:rsidDel="00000000" w:rsidP="00000000" w:rsidRDefault="00000000" w:rsidRPr="00000000" w14:paraId="0000003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Detailed description of the subject of the order:</w:t>
      </w:r>
    </w:p>
    <w:p w:rsidR="00000000" w:rsidDel="00000000" w:rsidP="00000000" w:rsidRDefault="00000000" w:rsidRPr="00000000" w14:paraId="0000003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depth profiles of III – V semiconductors epi-layers;</w:t>
      </w:r>
    </w:p>
    <w:p w:rsidR="00000000" w:rsidDel="00000000" w:rsidP="00000000" w:rsidRDefault="00000000" w:rsidRPr="00000000" w14:paraId="0000004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thickness need to be analyzed up to 10 µm;</w:t>
      </w:r>
    </w:p>
    <w:p w:rsidR="00000000" w:rsidDel="00000000" w:rsidP="00000000" w:rsidRDefault="00000000" w:rsidRPr="00000000" w14:paraId="00000041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analysis of potential segregation of matrix atoms and contaminations at the interfaces with a measurement interval of the order of 10 nm.</w:t>
      </w:r>
    </w:p>
    <w:tbl>
      <w:tblPr>
        <w:tblStyle w:val="Table4"/>
        <w:tblW w:w="9071.511811023622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7.333104032822"/>
        <w:gridCol w:w="4854.178706990799"/>
        <w:tblGridChange w:id="0">
          <w:tblGrid>
            <w:gridCol w:w="4217.333104032822"/>
            <w:gridCol w:w="4854.178706990799"/>
          </w:tblGrid>
        </w:tblGridChange>
      </w:tblGrid>
      <w:tr>
        <w:trPr>
          <w:trHeight w:val="6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ddd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="36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type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36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Parameter/Function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36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Thickness analysis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36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up to 10 µm;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36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Analysis of potential segregation of matrix atoms and contaminations at the interfaces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360" w:lineRule="auto"/>
              <w:ind w:left="-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characterization of the interfaces with a measurement interval of the order of 10 nm.</w:t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was: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80" w:lineRule="auto"/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</w:t>
        <w:tab/>
        <w:t xml:space="preserve">Deadline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for submission of</w:t>
      </w:r>
      <w:r w:rsidDel="00000000" w:rsidR="00000000" w:rsidRPr="00000000">
        <w:rPr>
          <w:b w:val="1"/>
          <w:sz w:val="24"/>
          <w:szCs w:val="24"/>
          <w:rtl w:val="0"/>
        </w:rPr>
        <w:t xml:space="preserve"> bids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The </w:t>
      </w:r>
      <w:r w:rsidDel="00000000" w:rsidR="00000000" w:rsidRPr="00000000">
        <w:rPr>
          <w:sz w:val="24"/>
          <w:szCs w:val="24"/>
          <w:rtl w:val="0"/>
        </w:rPr>
        <w:t xml:space="preserve">offer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should be submitted by: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11th May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, 2021.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The Contractor s</w:t>
      </w:r>
      <w:r w:rsidDel="00000000" w:rsidR="00000000" w:rsidRPr="00000000">
        <w:rPr>
          <w:sz w:val="24"/>
          <w:szCs w:val="24"/>
          <w:rtl w:val="0"/>
        </w:rPr>
        <w:t xml:space="preserve">hall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be bound by the submitted </w:t>
      </w:r>
      <w:r w:rsidDel="00000000" w:rsidR="00000000" w:rsidRPr="00000000">
        <w:rPr>
          <w:sz w:val="24"/>
          <w:szCs w:val="24"/>
          <w:rtl w:val="0"/>
        </w:rPr>
        <w:t xml:space="preserve">offer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for a period of at least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60 days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The </w:t>
      </w:r>
      <w:r w:rsidDel="00000000" w:rsidR="00000000" w:rsidRPr="00000000">
        <w:rPr>
          <w:sz w:val="24"/>
          <w:szCs w:val="24"/>
          <w:rtl w:val="0"/>
        </w:rPr>
        <w:t xml:space="preserve">bid validity period begins with expiry of the deadline for submitting offers.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8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s: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80" w:lineRule="auto"/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  <w:tab/>
        <w:t xml:space="preserve">Deadline for submission of bids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The </w:t>
      </w:r>
      <w:r w:rsidDel="00000000" w:rsidR="00000000" w:rsidRPr="00000000">
        <w:rPr>
          <w:sz w:val="24"/>
          <w:szCs w:val="24"/>
          <w:rtl w:val="0"/>
        </w:rPr>
        <w:t xml:space="preserve">offer shall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be submitted by: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13th May,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2021.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The Contractor sh</w:t>
      </w:r>
      <w:r w:rsidDel="00000000" w:rsidR="00000000" w:rsidRPr="00000000">
        <w:rPr>
          <w:sz w:val="24"/>
          <w:szCs w:val="24"/>
          <w:rtl w:val="0"/>
        </w:rPr>
        <w:t xml:space="preserve">all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be bound by the submitted </w:t>
      </w:r>
      <w:r w:rsidDel="00000000" w:rsidR="00000000" w:rsidRPr="00000000">
        <w:rPr>
          <w:sz w:val="24"/>
          <w:szCs w:val="24"/>
          <w:rtl w:val="0"/>
        </w:rPr>
        <w:t xml:space="preserve">offer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for a period of at least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60 days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The</w:t>
      </w:r>
      <w:r w:rsidDel="00000000" w:rsidR="00000000" w:rsidRPr="00000000">
        <w:rPr>
          <w:sz w:val="24"/>
          <w:szCs w:val="24"/>
          <w:rtl w:val="0"/>
        </w:rPr>
        <w:t xml:space="preserve"> bid validity period begins with expiry of the deadline for submitting offers.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b w:val="1"/>
        <w:color w:val="000000"/>
        <w:sz w:val="28"/>
        <w:szCs w:val="28"/>
      </w:rPr>
      <w:drawing>
        <wp:inline distB="0" distT="0" distL="0" distR="0">
          <wp:extent cx="5760720" cy="676051"/>
          <wp:effectExtent b="0" l="0" r="0" t="0"/>
          <wp:docPr descr="https://lh5.googleusercontent.com/m2StKlnTnLEwgj6-jwnM3uWmkVC-qrf2-4ltF8qHjRSc4M-1A7XrGqyOUiRR_490GcBBNZJTja9W1APpqiiYdkM5vBAbs0bZxwoKAacJRExYcVw1le-QHiqZYZA3slVUHoZh0Mk" id="4" name="image1.png"/>
          <a:graphic>
            <a:graphicData uri="http://schemas.openxmlformats.org/drawingml/2006/picture">
              <pic:pic>
                <pic:nvPicPr>
                  <pic:cNvPr descr="https://lh5.googleusercontent.com/m2StKlnTnLEwgj6-jwnM3uWmkVC-qrf2-4ltF8qHjRSc4M-1A7XrGqyOUiRR_490GcBBNZJTja9W1APpqiiYdkM5vBAbs0bZxwoKAacJRExYcVw1le-QHiqZYZA3slVUHoZh0Mk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60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864E8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64E8F"/>
  </w:style>
  <w:style w:type="paragraph" w:styleId="Stopka">
    <w:name w:val="footer"/>
    <w:basedOn w:val="Normalny"/>
    <w:link w:val="StopkaZnak"/>
    <w:uiPriority w:val="99"/>
    <w:unhideWhenUsed w:val="1"/>
    <w:rsid w:val="00864E8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64E8F"/>
  </w:style>
  <w:style w:type="paragraph" w:styleId="Akapitzlist">
    <w:name w:val="List Paragraph"/>
    <w:basedOn w:val="Normalny"/>
    <w:uiPriority w:val="34"/>
    <w:qFormat w:val="1"/>
    <w:rsid w:val="00D1728B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ipercze">
    <w:name w:val="Hyperlink"/>
    <w:basedOn w:val="Domylnaczcionkaakapitu"/>
    <w:uiPriority w:val="99"/>
    <w:unhideWhenUsed w:val="1"/>
    <w:rsid w:val="008D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8D29D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8D1DA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l-PL"/>
    </w:rPr>
  </w:style>
  <w:style w:type="character" w:styleId="apple-tab-span" w:customStyle="1">
    <w:name w:val="apple-tab-span"/>
    <w:basedOn w:val="Domylnaczcionkaakapitu"/>
    <w:rsid w:val="008D1DA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hFId1e2AVwFCwC5REP/Xdww7Pg==">AMUW2mUgNXuFEkZyxemsX+WF3I2oSZiTPIVmbg0xN9+1gg8mKX5EXd2hv/eZXe5Gbp9tY4jSUqNU3k3syzQRmNz8YGBUBMYih24ISxORpkBthsoB8V5JJi0UgPC4+wGs1Ix/U/6KMkd9dZR6taDjoAkMTQuT9Eat83EuK2XFLrma6ZbwIH18gfc3OxQB/1gSUIB1Geno8CUTAYQaY2dSftzJWZK7E8XR+F5pjh9aBBt1lctQ/kCO2B0=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2021-04-26T14:08:00Z</dcterms:created>
  <dc:creator>Dominik Nowak</dc:creator>
</cp:coreProperties>
</file>