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ind w:left="0" w:hanging="2"/>
        <w:jc w:val="right"/>
        <w:rPr>
          <w:color w:val="000000"/>
          <w:sz w:val="20"/>
          <w:szCs w:val="20"/>
        </w:rPr>
      </w:pPr>
      <w:r w:rsidDel="00000000" w:rsidR="00000000" w:rsidRPr="00000000">
        <w:rPr>
          <w:color w:val="000000"/>
          <w:sz w:val="20"/>
          <w:szCs w:val="20"/>
          <w:rtl w:val="0"/>
        </w:rPr>
        <w:t xml:space="preserve">Ożarów Mazowiecki, dnia </w:t>
      </w:r>
      <w:r w:rsidDel="00000000" w:rsidR="00000000" w:rsidRPr="00000000">
        <w:rPr>
          <w:sz w:val="20"/>
          <w:szCs w:val="20"/>
          <w:rtl w:val="0"/>
        </w:rPr>
        <w:t xml:space="preserve">9 lutego</w:t>
      </w:r>
      <w:r w:rsidDel="00000000" w:rsidR="00000000" w:rsidRPr="00000000">
        <w:rPr>
          <w:color w:val="000000"/>
          <w:sz w:val="20"/>
          <w:szCs w:val="20"/>
          <w:rtl w:val="0"/>
        </w:rPr>
        <w:t xml:space="preserve"> 2021 roku</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ind w:left="0" w:hanging="2"/>
        <w:jc w:val="center"/>
        <w:rPr>
          <w:b w:val="1"/>
          <w:color w:val="000000"/>
          <w:sz w:val="20"/>
          <w:szCs w:val="20"/>
        </w:rPr>
      </w:pPr>
      <w:bookmarkStart w:colFirst="0" w:colLast="0" w:name="_heading=h.tyjcwt" w:id="0"/>
      <w:bookmarkEnd w:id="0"/>
      <w:r w:rsidDel="00000000" w:rsidR="00000000" w:rsidRPr="00000000">
        <w:rPr>
          <w:b w:val="1"/>
          <w:color w:val="000000"/>
          <w:sz w:val="20"/>
          <w:szCs w:val="20"/>
          <w:rtl w:val="0"/>
        </w:rPr>
        <w:t xml:space="preserve">Zapytanie ofertowe nr SDM-W</w:t>
      </w:r>
      <w:r w:rsidDel="00000000" w:rsidR="00000000" w:rsidRPr="00000000">
        <w:rPr>
          <w:b w:val="1"/>
          <w:sz w:val="20"/>
          <w:szCs w:val="20"/>
          <w:rtl w:val="0"/>
        </w:rPr>
        <w:t xml:space="preserve">G/13</w:t>
      </w:r>
      <w:r w:rsidDel="00000000" w:rsidR="00000000" w:rsidRPr="00000000">
        <w:rPr>
          <w:b w:val="1"/>
          <w:color w:val="000000"/>
          <w:sz w:val="20"/>
          <w:szCs w:val="20"/>
          <w:rtl w:val="0"/>
        </w:rPr>
        <w:t xml:space="preserve"> z dnia </w:t>
      </w:r>
      <w:r w:rsidDel="00000000" w:rsidR="00000000" w:rsidRPr="00000000">
        <w:rPr>
          <w:b w:val="1"/>
          <w:sz w:val="20"/>
          <w:szCs w:val="20"/>
          <w:rtl w:val="0"/>
        </w:rPr>
        <w:t xml:space="preserve">9 lutego</w:t>
      </w:r>
      <w:r w:rsidDel="00000000" w:rsidR="00000000" w:rsidRPr="00000000">
        <w:rPr>
          <w:b w:val="1"/>
          <w:color w:val="000000"/>
          <w:sz w:val="20"/>
          <w:szCs w:val="20"/>
          <w:rtl w:val="0"/>
        </w:rPr>
        <w:t xml:space="preserve"> 2021 r.</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bookmarkStart w:colFirst="0" w:colLast="0" w:name="_heading=h.6xit5qlt54j3" w:id="1"/>
      <w:bookmarkEnd w:id="1"/>
      <w:r w:rsidDel="00000000" w:rsidR="00000000" w:rsidRPr="00000000">
        <w:rPr>
          <w:rtl w:val="0"/>
        </w:rPr>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Informacje ogólne</w:t>
      </w:r>
    </w:p>
    <w:p w:rsidR="00000000" w:rsidDel="00000000" w:rsidP="00000000" w:rsidRDefault="00000000" w:rsidRPr="00000000" w14:paraId="00000007">
      <w:pPr>
        <w:numPr>
          <w:ilvl w:val="0"/>
          <w:numId w:val="8"/>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Zamówienie: Niniejsze zapytanie ofertowe dotyczy dostawy towarów potrzebnych w celu kompleksowej realizacji przez VIGO System Spółka Akcyjna </w:t>
        <w:br w:type="textWrapping"/>
        <w:t xml:space="preserve">z siedzibą w Ożarowie Mazowieckim projektu „</w:t>
      </w:r>
      <w:r w:rsidDel="00000000" w:rsidR="00000000" w:rsidRPr="00000000">
        <w:rPr>
          <w:sz w:val="20"/>
          <w:szCs w:val="20"/>
          <w:rtl w:val="0"/>
        </w:rPr>
        <w:t xml:space="preserve">Sensory dla przemysłu 4.0 i IoT” w ramach konkursu Ścieżka dla Mazowsza/2019, nr wniosku o dofinansowanie: MAZOWSZE/0090/19.</w:t>
      </w:r>
      <w:r w:rsidDel="00000000" w:rsidR="00000000" w:rsidRPr="00000000">
        <w:rPr>
          <w:rtl w:val="0"/>
        </w:rPr>
      </w:r>
    </w:p>
    <w:p w:rsidR="00000000" w:rsidDel="00000000" w:rsidP="00000000" w:rsidRDefault="00000000" w:rsidRPr="00000000" w14:paraId="00000008">
      <w:pPr>
        <w:numPr>
          <w:ilvl w:val="0"/>
          <w:numId w:val="8"/>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VIGO System Spółka Akcyjna z siedzibą w Ożarowie Mazowieckim, ul. Poznańska 129/133, 05-850 Ożarów Mazowiecki, wpisana do Rejestru Przedsiębiorców Krajowego Rejestru Sądowego prowadzonego przez Sąd Rejonowy dla m.st. Warszawy w Warszawie, Wydział XIV Gospodarczy Krajowego Rejestru Sądowego, pod numerem KRS 0000113394, posiadająca numer NIP: 5270207340, REGON: 010265179, o kapitale zakładowym w wysokości 729.000,00 złotych (w całości wpłaconym).</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0A">
      <w:pPr>
        <w:numPr>
          <w:ilvl w:val="0"/>
          <w:numId w:val="1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Opis przedmiotu zamówienia</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3dy6vkm" w:id="2"/>
      <w:bookmarkEnd w:id="2"/>
      <w:r w:rsidDel="00000000" w:rsidR="00000000" w:rsidRPr="00000000">
        <w:rPr>
          <w:color w:val="000000"/>
          <w:sz w:val="20"/>
          <w:szCs w:val="20"/>
          <w:rtl w:val="0"/>
        </w:rPr>
        <w:t xml:space="preserve">Przedmiotem Zamówienia jest dostawa towarów potrzebnych do realizacji przez Zamawiającego projektu pod nazwą „</w:t>
      </w:r>
      <w:r w:rsidDel="00000000" w:rsidR="00000000" w:rsidRPr="00000000">
        <w:rPr>
          <w:sz w:val="20"/>
          <w:szCs w:val="20"/>
          <w:rtl w:val="0"/>
        </w:rPr>
        <w:t xml:space="preserve">Sensory dla przemysłu 4.0 i IoT” w ramach konkursu Ścieżka dla Mazowsza/2019, nr wniosku o dofinansowanie: MAZOWSZE/0090/19, umowa o dofinansowanie z dnia 3 grudnia 2019 r. nr MAZOWSZE/0090/19-00 zawarta z Narodowym Centrum Badań i Rozwoju.</w:t>
        <w:tab/>
        <w:tab/>
        <w:tab/>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4d34og8" w:id="3"/>
      <w:bookmarkEnd w:id="3"/>
      <w:r w:rsidDel="00000000" w:rsidR="00000000" w:rsidRPr="00000000">
        <w:rPr>
          <w:color w:val="000000"/>
          <w:sz w:val="20"/>
          <w:szCs w:val="20"/>
          <w:rtl w:val="0"/>
        </w:rPr>
        <w:t xml:space="preserve">Przedmiotem zamówienia jest dostawa do siedziby Zamawiającego</w:t>
      </w:r>
      <w:r w:rsidDel="00000000" w:rsidR="00000000" w:rsidRPr="00000000">
        <w:rPr>
          <w:sz w:val="20"/>
          <w:szCs w:val="20"/>
          <w:rtl w:val="0"/>
        </w:rPr>
        <w:t xml:space="preserve"> </w:t>
      </w:r>
      <w:r w:rsidDel="00000000" w:rsidR="00000000" w:rsidRPr="00000000">
        <w:rPr>
          <w:color w:val="000000"/>
          <w:sz w:val="20"/>
          <w:szCs w:val="20"/>
          <w:rtl w:val="0"/>
        </w:rPr>
        <w:t xml:space="preserve">obudów do detektorów i modułów, </w:t>
      </w:r>
      <w:r w:rsidDel="00000000" w:rsidR="00000000" w:rsidRPr="00000000">
        <w:rPr>
          <w:sz w:val="20"/>
          <w:szCs w:val="20"/>
          <w:rtl w:val="0"/>
        </w:rPr>
        <w:t xml:space="preserve">zgodnie ze szczegółowym opisem przedmiotu zamówienia.</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Szczegółowy opis przedmiotu zamówienia zostanie udostępniony Wykonawcom, ubiegającym się o udzielenie przedmiotowego zamówienia, po podpisaniu Umowy o Zachowaniu Poufności, o której mowa w pkt 4.1 niniejszego Zapytania Ofertowego. Zakres dokumentacji objętej umową poufności znajduje się w załączniku nr 1 do niniejszego Zapytania Ofertowego. Wykonawcy posiadający z Zamawiającym zawartą umowę o zachowaniu poufności są zwolnieni z tego obowiązku a dokumentacja zostanie im udostępniona natychmiast po zgłoszeniu żądania.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Jeżeli w opisie przedmiotu zamówienia wskazano jakikolwiek znak towarowy, patent, rodzaj czy specyficzne pochodzenie należy przyjąć, że wskazane znaki towarowe, patenty, rodzaje czy pochodzenie określają parametry techniczne, eksploatacyjne, użytkowe, co oznacza, że Zamawiający dopuszcza złożenie oferty w tej części przedmiotu zamówienia o równoważnych lub lepszych parametrach technicznych, eksploatacyjnych i użytkowych. Wszelkie wskazanie określonego typu należy traktować </w:t>
      </w:r>
      <w:r w:rsidDel="00000000" w:rsidR="00000000" w:rsidRPr="00000000">
        <w:rPr>
          <w:color w:val="000000"/>
          <w:sz w:val="20"/>
          <w:szCs w:val="20"/>
          <w:u w:val="single"/>
          <w:rtl w:val="0"/>
        </w:rPr>
        <w:t xml:space="preserve">jako przykładowe i pomocnicze</w:t>
      </w:r>
      <w:r w:rsidDel="00000000" w:rsidR="00000000" w:rsidRPr="00000000">
        <w:rPr>
          <w:color w:val="000000"/>
          <w:sz w:val="20"/>
          <w:szCs w:val="20"/>
          <w:rtl w:val="0"/>
        </w:rPr>
        <w:t xml:space="preserv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30j0zll" w:id="4"/>
      <w:bookmarkEnd w:id="4"/>
      <w:r w:rsidDel="00000000" w:rsidR="00000000" w:rsidRPr="00000000">
        <w:rPr>
          <w:color w:val="000000"/>
          <w:sz w:val="20"/>
          <w:szCs w:val="20"/>
          <w:rtl w:val="0"/>
        </w:rPr>
        <w:t xml:space="preserve"> Zamawiający nie dopuszcza możliwości składania ofert częściowych. Podział zamówienia na części może powodować rozbieżności w osiąganych parametrach co jest sprzeczne z celem i zakładanymi procesami w ramach projektu i jest technologicznie nieuzasadniony.</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480" w:line="360" w:lineRule="auto"/>
        <w:ind w:left="0" w:hanging="2"/>
        <w:jc w:val="both"/>
        <w:rPr>
          <w:color w:val="000000"/>
          <w:sz w:val="20"/>
          <w:szCs w:val="20"/>
        </w:rPr>
      </w:pPr>
      <w:r w:rsidDel="00000000" w:rsidR="00000000" w:rsidRPr="00000000">
        <w:rPr>
          <w:color w:val="000000"/>
          <w:sz w:val="20"/>
          <w:szCs w:val="20"/>
          <w:rtl w:val="0"/>
        </w:rPr>
        <w:t xml:space="preserve">Zamawiający nie dopuszcza możliwości składania ofert wariantowych.</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Termin realizacji Zamówienia: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b w:val="1"/>
          <w:sz w:val="20"/>
          <w:szCs w:val="20"/>
          <w:rtl w:val="0"/>
        </w:rPr>
        <w:t xml:space="preserve">6 tygodni od dnia złożenia zamówienia. Zamawiający wymaga zastosowania zasady dostawy DAP  Incoterms 2020. Zgodnie z zasadą DAP (delivery at place), za moment dostarczenia towaru uznaje się dostarczenie do miejsca – siedziby Zamawiającego.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Warunki udziału w postępowaniu oraz opis sposobu dokonywania oceny ich spełniania</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 związku z ochroną tajemnicy przedsiębiorstwa Zamawiającego, dokumentacja zawierająca opis przedmiotu zamówienia zostanie niezwłocznie udostępniona wykonawcom po podpisaniu przez wykonawców z Zamawiającym umowy o zachowaniu poufności, według wzoru stanowiącego załącznik numer 3 do niniejszego Zapytania Ofertowego (dalej jako: „Umowa o Zachowaniu Poufności”). Zamawiający jest w stanie udostępnić dokumentację, o której mowa powyżej, od pierwszego dnia postępowania. W celu uzyskania dokumentacji dotyczącej przedmiotu Zamówienia Wykonawcy powinni przesłać skanem lub w formie elektronicznej za pomocą podpisanego dokumentu bezpiecznym podpisem elektronicznym z ważnym certyfikatem, lub w tradycyjnej formie papierowej do siedziby Zamawiającego podpisaną przez osobę upoważnioną do reprezentacji przedsiębiorcy </w:t>
      </w:r>
      <w:r w:rsidDel="00000000" w:rsidR="00000000" w:rsidRPr="00000000">
        <w:rPr>
          <w:b w:val="1"/>
          <w:color w:val="000000"/>
          <w:sz w:val="20"/>
          <w:szCs w:val="20"/>
          <w:rtl w:val="0"/>
        </w:rPr>
        <w:t xml:space="preserve">(wraz z dokumentem potwierdzającym sposób reprezentacji)</w:t>
      </w:r>
      <w:r w:rsidDel="00000000" w:rsidR="00000000" w:rsidRPr="00000000">
        <w:rPr>
          <w:color w:val="000000"/>
          <w:sz w:val="20"/>
          <w:szCs w:val="20"/>
          <w:rtl w:val="0"/>
        </w:rPr>
        <w:t xml:space="preserve"> Umowę o Zachowaniu Poufności (adres email wskazany w punkcie 4.2 poniżej), w terminie umożliwiającym im przygotowanie i złożenie oferty zgodnie z niniejszym Zapytaniem Ofertowym. Dokumentacja zostanie udostępniona w formie elektronicznej w postaci dostępu do zasobów znajdujących się na serwerach Zamawiającego. Zamawiający niezwłocznie odeśle umowę w formie skanu podpisanej umowy lub zwróci podpisaną.</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Podpisaną umowę o zachowaniu poufności należy przesłać na adres email: </w:t>
      </w:r>
      <w:hyperlink r:id="rId7">
        <w:r w:rsidDel="00000000" w:rsidR="00000000" w:rsidRPr="00000000">
          <w:rPr>
            <w:color w:val="0000ff"/>
            <w:sz w:val="20"/>
            <w:szCs w:val="20"/>
            <w:u w:val="single"/>
            <w:rtl w:val="0"/>
          </w:rPr>
          <w:t xml:space="preserve">dnowak@vigo.com.pl</w:t>
        </w:r>
      </w:hyperlink>
      <w:r w:rsidDel="00000000" w:rsidR="00000000" w:rsidRPr="00000000">
        <w:rPr>
          <w:color w:val="000000"/>
          <w:sz w:val="20"/>
          <w:szCs w:val="20"/>
          <w:rtl w:val="0"/>
        </w:rPr>
        <w:t xml:space="preserve"> lub adres siedziby zamawiającego. </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Wykonawca ubiegający się o udzielenie przedmiotowego zamówienia powinien złożyć podpisany </w:t>
      </w:r>
      <w:r w:rsidDel="00000000" w:rsidR="00000000" w:rsidRPr="00000000">
        <w:rPr>
          <w:b w:val="1"/>
          <w:color w:val="000000"/>
          <w:sz w:val="20"/>
          <w:szCs w:val="20"/>
          <w:rtl w:val="0"/>
        </w:rPr>
        <w:t xml:space="preserve">formularz ofertowy, </w:t>
      </w:r>
      <w:r w:rsidDel="00000000" w:rsidR="00000000" w:rsidRPr="00000000">
        <w:rPr>
          <w:color w:val="000000"/>
          <w:sz w:val="20"/>
          <w:szCs w:val="20"/>
          <w:rtl w:val="0"/>
        </w:rPr>
        <w:t xml:space="preserve">przygotowany według wzoru określonego </w:t>
        <w:br w:type="textWrapping"/>
      </w:r>
      <w:r w:rsidDel="00000000" w:rsidR="00000000" w:rsidRPr="00000000">
        <w:rPr>
          <w:b w:val="1"/>
          <w:color w:val="000000"/>
          <w:sz w:val="20"/>
          <w:szCs w:val="20"/>
          <w:rtl w:val="0"/>
        </w:rPr>
        <w:t xml:space="preserve">w załączniku</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nr 2 </w:t>
      </w:r>
      <w:r w:rsidDel="00000000" w:rsidR="00000000" w:rsidRPr="00000000">
        <w:rPr>
          <w:color w:val="000000"/>
          <w:sz w:val="20"/>
          <w:szCs w:val="20"/>
          <w:rtl w:val="0"/>
        </w:rPr>
        <w:t xml:space="preserve">do Zapytania ofertowego.</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Niezależnie od warunków wskazanych powyżej, wykonawca:</w:t>
      </w:r>
    </w:p>
    <w:p w:rsidR="00000000" w:rsidDel="00000000" w:rsidP="00000000" w:rsidRDefault="00000000" w:rsidRPr="00000000" w14:paraId="00000019">
      <w:pPr>
        <w:numPr>
          <w:ilvl w:val="0"/>
          <w:numId w:val="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1t3h5sf" w:id="5"/>
      <w:bookmarkEnd w:id="5"/>
      <w:r w:rsidDel="00000000" w:rsidR="00000000" w:rsidRPr="00000000">
        <w:rPr>
          <w:color w:val="000000"/>
          <w:sz w:val="20"/>
          <w:szCs w:val="20"/>
          <w:rtl w:val="0"/>
        </w:rPr>
        <w:t xml:space="preserve">powinien posiadać uprawnienia do wykonywania określonej działalności lub czynności, jeżeli przepisy prawa nakładają obowiązek ich posiadania;  </w:t>
      </w:r>
    </w:p>
    <w:p w:rsidR="00000000" w:rsidDel="00000000" w:rsidP="00000000" w:rsidRDefault="00000000" w:rsidRPr="00000000" w14:paraId="0000001A">
      <w:pPr>
        <w:numPr>
          <w:ilvl w:val="0"/>
          <w:numId w:val="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powinien posiadać niezbędną wiedzę, doświadczenie oraz potencjał techniczny i ludzki do wykonania Zamówienia; </w:t>
      </w:r>
    </w:p>
    <w:p w:rsidR="00000000" w:rsidDel="00000000" w:rsidP="00000000" w:rsidRDefault="00000000" w:rsidRPr="00000000" w14:paraId="0000001B">
      <w:pPr>
        <w:numPr>
          <w:ilvl w:val="0"/>
          <w:numId w:val="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powinien znajdować się w sytuacji ekonomicznej i finansowej zapewniającej wykonanie Zamówienia </w:t>
      </w:r>
    </w:p>
    <w:p w:rsidR="00000000" w:rsidDel="00000000" w:rsidP="00000000" w:rsidRDefault="00000000" w:rsidRPr="00000000" w14:paraId="0000001C">
      <w:pPr>
        <w:numPr>
          <w:ilvl w:val="0"/>
          <w:numId w:val="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nie powinien zalegać z opłacaniem podatków, opłat oraz składek na ubezpieczenia społeczne.</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Ocena spełnienia warunków udziału w postępowaniu odbywać się będzie na podstawie złożonych przez wykonawcę oświadczeń zawartych w </w:t>
      </w:r>
      <w:r w:rsidDel="00000000" w:rsidR="00000000" w:rsidRPr="00000000">
        <w:rPr>
          <w:b w:val="1"/>
          <w:color w:val="000000"/>
          <w:sz w:val="20"/>
          <w:szCs w:val="20"/>
          <w:rtl w:val="0"/>
        </w:rPr>
        <w:t xml:space="preserve">załączniku nr 2 </w:t>
      </w:r>
      <w:r w:rsidDel="00000000" w:rsidR="00000000" w:rsidRPr="00000000">
        <w:rPr>
          <w:color w:val="000000"/>
          <w:sz w:val="20"/>
          <w:szCs w:val="20"/>
          <w:rtl w:val="0"/>
        </w:rPr>
        <w:t xml:space="preserve">do Zapytania ofertowego.</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Wykonawcy mogą wspólnie ubiegać się o udzielenie zamówienia. W takim przypadku:</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podmioty te są zobowiązane do ustanowienia pełnomocnika w postępowaniu o udzielenie zamówienia albo do reprezentowania w postępowaniu i zawarcia umowy w sprawie zamówienia i solidarnej odpowiedzialności za jego realizację na zasadach art. 366 Kodeksu cywilnego; podmioty te, w przypadku wybrania ich oferty jako najkorzystniejszej, zobowiązane są przedłożyć Zamawiającemu, przed podpisaniem umowy, poświadczoną za zgodność z oryginałem kopię umowy regulującej współpracę tych podmiotów; żaden z podmiotów wspólnie ubiegających się o udzielenie zamówienia nie może podlegać wykluczeniu z postępowania; przy ocenie oferty złożonej przez Wykonawców wspólnie ubiegających się o udzielenie zamówienia, Zamawiający będzie brał pod uwagę łącznie uprawnienia Wykonawców do wykonywania działalności/czynności wchodzących w zakres zamówienia, ich łączny potencjał techniczny lub zawodowy do wykonywania zamówienia, a także ich łączną sytuację ekonomiczną lub finansową.</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Informacje na temat zakresu wykluczenia – podmioty powiązane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1. Zamówienie nie może być udzielone podmiotom powiązanym z Zamawiającym. Za wykonawcę powiązanego uznaje się podmiot: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a. powiązany lub będący jednostką zależną, współzależną lub dominującą w relacji z Zamawiającym  w rozumieniu ustawy z dnia 29 września 1994 r. o rachunkowości;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b. 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c. będący podmiotem powiązanym lub podmiotem partnerskim w stosunku do Zamawiającego  w rozumieniu Rozporządzenia nr 651/2014;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d. będący podmiotem powiązanym osobowo z Zamawiającym  w rozumieniu art. 32 ust. 2 ustawy z dnia 11 marca 2004 r. o podatku od towarów i usług.</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Wymagania dotyczące dokumentów składanych przez Wykonawców:</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wymaga aby wykonawcy ubiegający się o udzielenie zamówienia wraz z ofertą i oświadczeniami (sporządzoną zgodnie z załącznikiem </w:t>
      </w:r>
      <w:r w:rsidDel="00000000" w:rsidR="00000000" w:rsidRPr="00000000">
        <w:rPr>
          <w:b w:val="1"/>
          <w:color w:val="000000"/>
          <w:sz w:val="20"/>
          <w:szCs w:val="20"/>
          <w:rtl w:val="0"/>
        </w:rPr>
        <w:t xml:space="preserve">nr 2</w:t>
      </w:r>
      <w:r w:rsidDel="00000000" w:rsidR="00000000" w:rsidRPr="00000000">
        <w:rPr>
          <w:color w:val="000000"/>
          <w:sz w:val="20"/>
          <w:szCs w:val="20"/>
          <w:rtl w:val="0"/>
        </w:rPr>
        <w:t xml:space="preserve"> – wzór formularza ofertowego) przedłożyli </w:t>
      </w:r>
      <w:r w:rsidDel="00000000" w:rsidR="00000000" w:rsidRPr="00000000">
        <w:rPr>
          <w:b w:val="1"/>
          <w:color w:val="000000"/>
          <w:sz w:val="20"/>
          <w:szCs w:val="20"/>
          <w:u w:val="single"/>
          <w:rtl w:val="0"/>
        </w:rPr>
        <w:t xml:space="preserve">dokument wskazujący osoby uprawnione do reprezentowania Wykonawcy.</w:t>
      </w: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3znysh7" w:id="6"/>
      <w:bookmarkEnd w:id="6"/>
      <w:r w:rsidDel="00000000" w:rsidR="00000000" w:rsidRPr="00000000">
        <w:rPr>
          <w:color w:val="000000"/>
          <w:sz w:val="20"/>
          <w:szCs w:val="20"/>
          <w:rtl w:val="0"/>
        </w:rPr>
        <w:t xml:space="preserve">Oferta i wszystkie pozostałe dokumenty muszą być podpisane. Za podpisanie uznaje się własnoręczny czytelny podpis składający się co najmniej z nazwiska osoby (osób) uprawnionej (uprawnionych) do reprezentowania podmiotu zgodnie z formą reprezentacji określoną w dokumencie rejestrowym lub innym urzędowym dokumencie wskazującym organy zarządu  -właściwym dla Wykonawcy lub podpis z pieczątką imienną osoby (osób) lub inny podpis pozwalający na identyfikację podpisu. </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u w:val="single"/>
        </w:rPr>
      </w:pPr>
      <w:r w:rsidDel="00000000" w:rsidR="00000000" w:rsidRPr="00000000">
        <w:rPr>
          <w:color w:val="000000"/>
          <w:sz w:val="20"/>
          <w:szCs w:val="20"/>
          <w:rtl w:val="0"/>
        </w:rPr>
        <w:t xml:space="preserve">Podpisany formularz ofertowy oraz inne wymagane dokumenty, muszą być złożone w formie oryginału, zaś w przypadku złożenia dokumentów drogą elektroniczną - w formie skanów w formacie PDF. </w:t>
      </w:r>
      <w:r w:rsidDel="00000000" w:rsidR="00000000" w:rsidRPr="00000000">
        <w:rPr>
          <w:b w:val="1"/>
          <w:color w:val="000000"/>
          <w:sz w:val="20"/>
          <w:szCs w:val="20"/>
          <w:u w:val="single"/>
          <w:rtl w:val="0"/>
        </w:rPr>
        <w:t xml:space="preserve">Oferta w formie skanu może być przesłana na adres mailowy wskazany w formie zwykłej lub opatrzona bezpiecznym podpisem elektronicznym potwierdzonym certyfikatem kwalifikowanym; pozostałe wymagane dokumenty mogą być złożone w formie oryginału lub kopii poświadczonej za zgodność z oryginałem przez Wykonawcę, zaś w przypadku złożenia dokumentów drogą elektroniczną w formie skanów w formacie PDF; w przypadku podpisywania dokumentów lub poświadczania za zgodność z oryginałem kopii dokumentów przez osoby </w:t>
      </w:r>
      <w:r w:rsidDel="00000000" w:rsidR="00000000" w:rsidRPr="00000000">
        <w:rPr>
          <w:b w:val="1"/>
          <w:sz w:val="20"/>
          <w:szCs w:val="20"/>
          <w:u w:val="single"/>
          <w:rtl w:val="0"/>
        </w:rPr>
        <w:t xml:space="preserve">niewymienione</w:t>
      </w:r>
      <w:r w:rsidDel="00000000" w:rsidR="00000000" w:rsidRPr="00000000">
        <w:rPr>
          <w:b w:val="1"/>
          <w:color w:val="000000"/>
          <w:sz w:val="20"/>
          <w:szCs w:val="20"/>
          <w:u w:val="single"/>
          <w:rtl w:val="0"/>
        </w:rPr>
        <w:t xml:space="preserve"> w dokumencie rejestracyjnym Wykonawcy, należy do oferty dołączyć stosowne pełnomocnictwo; Pełnomocnictwo powinno być przedstawione w postaci oryginału lub kopii poświadczonej za zgodność z oryginałem przez notariusza lub wystawcę pełnomocnictwa, w przypadku składania dokumentów w postaci elektronicznej w postaci skanów w formacie PDF;</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u w:val="single"/>
        </w:rPr>
      </w:pPr>
      <w:r w:rsidDel="00000000" w:rsidR="00000000" w:rsidRPr="00000000">
        <w:rPr>
          <w:b w:val="1"/>
          <w:color w:val="000000"/>
          <w:sz w:val="20"/>
          <w:szCs w:val="20"/>
          <w:u w:val="single"/>
          <w:rtl w:val="0"/>
        </w:rPr>
        <w:t xml:space="preserve">formularz oferty należy złożyć w języku polskim lub angielskim zgodnie z załącznikiem nr 2, wyciąg z rejestru firmy dopuszcza się w jednym z urzędowych języków europejskich;  W przypadku złożenia dokumentów rejestracyjnych firmy w języku innym niż jeden z urzędowych języków europejskich należy złożyć wraz z tłumaczeniem na język polski lub język angielski. </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wymaga aby wraz z ofertą Wykonawcy wspólnie ubiegający się o zamówienie przedłożyli dokument (np. pełnomocnictwo) określający co najmniej jego zakres, strony występujące wspólnie oraz wskazujący pełnomocnika Wykonawców wspólnie ubiegających się o udzielenie zamówienia (pełnomocnictwo winno być przedstawione w formie oryginału, lub kopii poświadczonej notarialnie, bądź przez jego wystawcę, zaś w przypadku złożenia dokumentów drogą elektroniczną w formie skanów w formacie PDF); w przypadku wykonawców wspólnie ubiegających się o udzielenie zamówienia, kopie dokumentów dotyczących odpowiednio każdego z wykonawców są poświadczane za zgodność z oryginałem przez każdego z nich osobno lub przez pełnomocnika mającego umocowanie do działania w imieniu danego wykonawcy; wykonawcy wspólnie ubiegający się o zamówienie ponoszą solidarnie odpowiedzialność za realizację zamówienia.</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Dla uniknięcia wątpliwości Zamawiający dopuszcza składanie wszelkich dokumentów wymagających podpisu zgodnie z Zapytaniem Ofertowym w formie elektronicznej z bezpiecznym podpisem elektronicznym poświadczonym aktualnym kwalifikowanym certyfikatem.</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color w:val="000000"/>
          <w:sz w:val="20"/>
          <w:szCs w:val="20"/>
          <w:rtl w:val="0"/>
        </w:rPr>
        <w:t xml:space="preserve">Wykonawcy mający siedzibę lub miejsce zamieszkania poza terytorium Rzeczypospolitej Polskiej składają odpowiedni dokument lub dokumenty wystawione w kraju, w którym mają siedzibę lub miejsce zamieszkania. </w:t>
      </w: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Kryteria oceny ofert, informacje o wagach punktowych lub procentowych oraz opis sposobu przyznawania punktacji za spełnienie danego kryterium oceny ofert</w:t>
      </w:r>
    </w:p>
    <w:p w:rsidR="00000000" w:rsidDel="00000000" w:rsidP="00000000" w:rsidRDefault="00000000" w:rsidRPr="00000000" w14:paraId="00000032">
      <w:pPr>
        <w:numPr>
          <w:ilvl w:val="0"/>
          <w:numId w:val="11"/>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Oferty będą oceniane według następujących kryteriów:</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b w:val="1"/>
          <w:color w:val="000000"/>
          <w:sz w:val="20"/>
          <w:szCs w:val="20"/>
          <w:rtl w:val="0"/>
        </w:rPr>
        <w:t xml:space="preserve">Cena netto oferty </w:t>
      </w:r>
      <w:r w:rsidDel="00000000" w:rsidR="00000000" w:rsidRPr="00000000">
        <w:rPr>
          <w:color w:val="000000"/>
          <w:sz w:val="20"/>
          <w:szCs w:val="20"/>
          <w:rtl w:val="0"/>
        </w:rPr>
        <w:t xml:space="preserve">– 100 punktów (100%);</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1fob9te" w:id="7"/>
      <w:bookmarkEnd w:id="7"/>
      <w:r w:rsidDel="00000000" w:rsidR="00000000" w:rsidRPr="00000000">
        <w:rPr>
          <w:color w:val="000000"/>
          <w:sz w:val="20"/>
          <w:szCs w:val="20"/>
          <w:rtl w:val="0"/>
        </w:rPr>
        <w:t xml:space="preserve">Sposób obliczania wartości kryterium w zakresie </w:t>
      </w:r>
      <w:r w:rsidDel="00000000" w:rsidR="00000000" w:rsidRPr="00000000">
        <w:rPr>
          <w:b w:val="1"/>
          <w:color w:val="000000"/>
          <w:sz w:val="20"/>
          <w:szCs w:val="20"/>
          <w:rtl w:val="0"/>
        </w:rPr>
        <w:t xml:space="preserve">ceny oferty</w:t>
      </w:r>
      <w:r w:rsidDel="00000000" w:rsidR="00000000" w:rsidRPr="00000000">
        <w:rPr>
          <w:color w:val="000000"/>
          <w:sz w:val="20"/>
          <w:szCs w:val="20"/>
          <w:rtl w:val="0"/>
        </w:rPr>
        <w:t xml:space="preserv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Punkty dla oferty badanej = (najniższa cena netto za wykonanie przedmiotu Zamówienia / cena netto badanej oferty) x 100.</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1% = 1 punkt.</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Maksymalna liczba punktów do uzyskania w tym kryterium wynosi 100. </w:t>
      </w:r>
    </w:p>
    <w:p w:rsidR="00000000" w:rsidDel="00000000" w:rsidP="00000000" w:rsidRDefault="00000000" w:rsidRPr="00000000" w14:paraId="00000038">
      <w:pPr>
        <w:numPr>
          <w:ilvl w:val="0"/>
          <w:numId w:val="11"/>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 wyborze najkorzystniejszej oferty decydować będzie największa łączna ilość uzyskanych punktów (max. 100 punktów = 100%). Obliczenia będą dokonywane z dokładnością do dwóch miejsc po przecinku (zaokrąglając od „5” w górę). Pozostałe oferty uzyskują kolejne lokaty.</w:t>
      </w:r>
    </w:p>
    <w:p w:rsidR="00000000" w:rsidDel="00000000" w:rsidP="00000000" w:rsidRDefault="00000000" w:rsidRPr="00000000" w14:paraId="00000039">
      <w:pPr>
        <w:numPr>
          <w:ilvl w:val="0"/>
          <w:numId w:val="11"/>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Jeżeli nie można będzie wybrać oferty najkorzystniejszej z uwagi na to, że dwie lub więcej ofert przedstawia taki sam bilans ceny Zamawiający wezwie Wykonawców, którzy złożyli te oferty do przedstawienia, w terminie określonym przez Zamawiającego, dokumentów wskazujących parametry środowiskowo - klimatyczne, w celu wyboru oferty korzystniejszej pod względem oddziaływania na środowisko (w szczególności mniejsza energochłonność, zużycie wody, wykorzystanie materiałów pochodzących z recyclingu).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Termin składania ofert</w:t>
      </w:r>
    </w:p>
    <w:p w:rsidR="00000000" w:rsidDel="00000000" w:rsidP="00000000" w:rsidRDefault="00000000" w:rsidRPr="00000000" w14:paraId="0000003C">
      <w:pPr>
        <w:numPr>
          <w:ilvl w:val="0"/>
          <w:numId w:val="15"/>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bookmarkStart w:colFirst="0" w:colLast="0" w:name="_heading=h.2et92p0" w:id="8"/>
      <w:bookmarkEnd w:id="8"/>
      <w:r w:rsidDel="00000000" w:rsidR="00000000" w:rsidRPr="00000000">
        <w:rPr>
          <w:color w:val="000000"/>
          <w:sz w:val="20"/>
          <w:szCs w:val="20"/>
          <w:rtl w:val="0"/>
        </w:rPr>
        <w:t xml:space="preserve">Ofertę należy złożyć w terminie do dnia: </w:t>
      </w:r>
      <w:r w:rsidDel="00000000" w:rsidR="00000000" w:rsidRPr="00000000">
        <w:rPr>
          <w:b w:val="1"/>
          <w:sz w:val="20"/>
          <w:szCs w:val="20"/>
          <w:rtl w:val="0"/>
        </w:rPr>
        <w:t xml:space="preserve">16 lutego </w:t>
      </w:r>
      <w:r w:rsidDel="00000000" w:rsidR="00000000" w:rsidRPr="00000000">
        <w:rPr>
          <w:b w:val="1"/>
          <w:color w:val="000000"/>
          <w:sz w:val="20"/>
          <w:szCs w:val="20"/>
          <w:rtl w:val="0"/>
        </w:rPr>
        <w:t xml:space="preserve">2021 r.</w:t>
      </w:r>
      <w:r w:rsidDel="00000000" w:rsidR="00000000" w:rsidRPr="00000000">
        <w:rPr>
          <w:rtl w:val="0"/>
        </w:rPr>
      </w:r>
    </w:p>
    <w:p w:rsidR="00000000" w:rsidDel="00000000" w:rsidP="00000000" w:rsidRDefault="00000000" w:rsidRPr="00000000" w14:paraId="0000003D">
      <w:pPr>
        <w:numPr>
          <w:ilvl w:val="0"/>
          <w:numId w:val="15"/>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Wykonawca powinien być związany złożoną ofertą przez okres co najmniej </w:t>
      </w:r>
      <w:r w:rsidDel="00000000" w:rsidR="00000000" w:rsidRPr="00000000">
        <w:rPr>
          <w:b w:val="1"/>
          <w:color w:val="000000"/>
          <w:sz w:val="20"/>
          <w:szCs w:val="20"/>
          <w:rtl w:val="0"/>
        </w:rPr>
        <w:t xml:space="preserve">60 dni</w:t>
      </w:r>
      <w:r w:rsidDel="00000000" w:rsidR="00000000" w:rsidRPr="00000000">
        <w:rPr>
          <w:color w:val="000000"/>
          <w:sz w:val="20"/>
          <w:szCs w:val="20"/>
          <w:rtl w:val="0"/>
        </w:rPr>
        <w:t xml:space="preserve">. Bieg terminu związania ofertą rozpoczyna się wraz z upływem terminu składania ofert.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Sposób obliczenia ceny i przygotowania oferty</w:t>
      </w:r>
    </w:p>
    <w:p w:rsidR="00000000" w:rsidDel="00000000" w:rsidP="00000000" w:rsidRDefault="00000000" w:rsidRPr="00000000" w14:paraId="00000040">
      <w:pPr>
        <w:numPr>
          <w:ilvl w:val="0"/>
          <w:numId w:val="1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Sposób obliczenia ceny:</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bookmarkStart w:colFirst="0" w:colLast="0" w:name="_heading=h.2s8eyo1" w:id="9"/>
      <w:bookmarkEnd w:id="9"/>
      <w:r w:rsidDel="00000000" w:rsidR="00000000" w:rsidRPr="00000000">
        <w:rPr>
          <w:color w:val="000000"/>
          <w:sz w:val="20"/>
          <w:szCs w:val="20"/>
          <w:rtl w:val="0"/>
        </w:rPr>
        <w:t xml:space="preserve">Wykonawca w przedstawionej </w:t>
      </w:r>
      <w:r w:rsidDel="00000000" w:rsidR="00000000" w:rsidRPr="00000000">
        <w:rPr>
          <w:b w:val="1"/>
          <w:color w:val="000000"/>
          <w:sz w:val="20"/>
          <w:szCs w:val="20"/>
          <w:rtl w:val="0"/>
        </w:rPr>
        <w:t xml:space="preserve">ofercie winien zaoferować</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cenę kompletną, obejmującą całkowity, łączny koszt przedmiotu zamówienia, w tym </w:t>
      </w:r>
      <w:r w:rsidDel="00000000" w:rsidR="00000000" w:rsidRPr="00000000">
        <w:rPr>
          <w:b w:val="1"/>
          <w:color w:val="000000"/>
          <w:sz w:val="20"/>
          <w:szCs w:val="20"/>
          <w:u w:val="single"/>
          <w:rtl w:val="0"/>
        </w:rPr>
        <w:t xml:space="preserve">wszelkie elementy cenotwórcze wynikające</w:t>
      </w:r>
      <w:r w:rsidDel="00000000" w:rsidR="00000000" w:rsidRPr="00000000">
        <w:rPr>
          <w:b w:val="1"/>
          <w:color w:val="000000"/>
          <w:sz w:val="20"/>
          <w:szCs w:val="20"/>
          <w:rtl w:val="0"/>
        </w:rPr>
        <w:t xml:space="preserve"> z realizacji przedmiotu zamówienia (dostawę, pakowanie etc.).</w:t>
      </w:r>
    </w:p>
    <w:p w:rsidR="00000000" w:rsidDel="00000000" w:rsidP="00000000" w:rsidRDefault="00000000" w:rsidRPr="00000000" w14:paraId="00000042">
      <w:pPr>
        <w:numPr>
          <w:ilvl w:val="0"/>
          <w:numId w:val="17"/>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color w:val="000000"/>
          <w:sz w:val="20"/>
          <w:szCs w:val="20"/>
          <w:rtl w:val="0"/>
        </w:rPr>
        <w:t xml:space="preserve">Zamawiający wymaga, aby Wykonawca wyraził </w:t>
      </w:r>
      <w:r w:rsidDel="00000000" w:rsidR="00000000" w:rsidRPr="00000000">
        <w:rPr>
          <w:b w:val="1"/>
          <w:color w:val="000000"/>
          <w:sz w:val="20"/>
          <w:szCs w:val="20"/>
          <w:rtl w:val="0"/>
        </w:rPr>
        <w:t xml:space="preserve">cenę oferty</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w polskich złotych (PLN) lub w euro (EUR).</w:t>
      </w:r>
    </w:p>
    <w:p w:rsidR="00000000" w:rsidDel="00000000" w:rsidP="00000000" w:rsidRDefault="00000000" w:rsidRPr="00000000" w14:paraId="00000043">
      <w:pPr>
        <w:numPr>
          <w:ilvl w:val="0"/>
          <w:numId w:val="1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 przypadku Wykonawców, którzy wyrażą cenę oferty w innej walucie niż PLN, dla celów wyborów oferty, Zamawiający może przeliczyć podane kwoty danej waluty po średnim kursie ogłoszonym przez NBP w dniu otwarcia ofert. W przypadku braku publikacji kursu walut przez NBP w dniu, o którym mowa powyżej, Zamawiający zastosuje ostatni kurs ogłoszony przez NBP przed tym dniem. Ryzyko kursowe ponosi Zamawiający.</w:t>
      </w:r>
    </w:p>
    <w:p w:rsidR="00000000" w:rsidDel="00000000" w:rsidP="00000000" w:rsidRDefault="00000000" w:rsidRPr="00000000" w14:paraId="00000044">
      <w:pPr>
        <w:numPr>
          <w:ilvl w:val="0"/>
          <w:numId w:val="17"/>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color w:val="000000"/>
          <w:sz w:val="20"/>
          <w:szCs w:val="20"/>
          <w:rtl w:val="0"/>
        </w:rPr>
        <w:t xml:space="preserve">Cena oferty w przypadku Wykonawców mających siedzibę lub miejsce zamieszkania na terytorium Rzeczypospolitej Polskiej jest ceną netto, odnoszącą się do wszystkich kosztów związanych z wykonaniem zamówienia, opłaty, podatki (w tym podatek od towarów i usług - VAT) i wszystkie inne koszty o jakimkolwiek charakterze, które mogą powstać w związku z realizacją przedmiotu zamówienia. </w:t>
      </w:r>
      <w:r w:rsidDel="00000000" w:rsidR="00000000" w:rsidRPr="00000000">
        <w:rPr>
          <w:b w:val="1"/>
          <w:color w:val="000000"/>
          <w:sz w:val="20"/>
          <w:szCs w:val="20"/>
          <w:rtl w:val="0"/>
        </w:rPr>
        <w:t xml:space="preserve">Kwota podatku VAT (w wysokości obowiązującej w dniu składania ofert) oraz cena netto, powinny być wyodrębnione w sposób jednoznaczny.</w:t>
      </w:r>
    </w:p>
    <w:p w:rsidR="00000000" w:rsidDel="00000000" w:rsidP="00000000" w:rsidRDefault="00000000" w:rsidRPr="00000000" w14:paraId="00000045">
      <w:pPr>
        <w:numPr>
          <w:ilvl w:val="0"/>
          <w:numId w:val="1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Cena oferty w przypadku Wykonawców nie mających siedziby lub miejsca zamieszkania na terytorium Rzeczypospolitej jest ceną netto, wyrażoną w PLN lub EURO (nie uwzględniającą podatku od towarów i usług obowiązującego w Polsce), obejmująca wszelkie koszty związane w wykonaniem zamówienia, wszystkie opłaty, podatki (bez podatku od towarów i usług VAT) i wszystkie inne koszty o jakimkolwiek charakterze, które mogą powstać w związku z realizacją przedmiotu zamówienia. Cena musi być wyrażona z dokładnością do dwóch miejsc po przecinku.</w:t>
      </w:r>
    </w:p>
    <w:p w:rsidR="00000000" w:rsidDel="00000000" w:rsidP="00000000" w:rsidRDefault="00000000" w:rsidRPr="00000000" w14:paraId="00000046">
      <w:pPr>
        <w:numPr>
          <w:ilvl w:val="0"/>
          <w:numId w:val="17"/>
        </w:numPr>
        <w:pBdr>
          <w:top w:space="0" w:sz="0" w:val="nil"/>
          <w:left w:space="0" w:sz="0" w:val="nil"/>
          <w:bottom w:space="0" w:sz="0" w:val="nil"/>
          <w:right w:space="0" w:sz="0" w:val="nil"/>
          <w:between w:space="0" w:sz="0" w:val="nil"/>
        </w:pBdr>
        <w:spacing w:line="360" w:lineRule="auto"/>
        <w:ind w:left="0" w:hanging="2"/>
        <w:jc w:val="both"/>
        <w:rPr>
          <w:color w:val="000000"/>
          <w:sz w:val="20"/>
          <w:szCs w:val="20"/>
          <w:u w:val="single"/>
        </w:rPr>
      </w:pPr>
      <w:r w:rsidDel="00000000" w:rsidR="00000000" w:rsidRPr="00000000">
        <w:rPr>
          <w:color w:val="000000"/>
          <w:sz w:val="20"/>
          <w:szCs w:val="20"/>
          <w:u w:val="single"/>
          <w:rtl w:val="0"/>
        </w:rPr>
        <w:t xml:space="preserve">Wzór formularza ofertowego stanowi załącznik </w:t>
      </w:r>
      <w:r w:rsidDel="00000000" w:rsidR="00000000" w:rsidRPr="00000000">
        <w:rPr>
          <w:b w:val="1"/>
          <w:color w:val="000000"/>
          <w:sz w:val="20"/>
          <w:szCs w:val="20"/>
          <w:u w:val="single"/>
          <w:rtl w:val="0"/>
        </w:rPr>
        <w:t xml:space="preserve">nr 2  </w:t>
      </w:r>
      <w:r w:rsidDel="00000000" w:rsidR="00000000" w:rsidRPr="00000000">
        <w:rPr>
          <w:color w:val="000000"/>
          <w:sz w:val="20"/>
          <w:szCs w:val="20"/>
          <w:u w:val="single"/>
          <w:rtl w:val="0"/>
        </w:rPr>
        <w:t xml:space="preserve">do niniejszego zapytania ofertowego. Zamawiający wymaga złożenia oferty na realizację Zamówienia z wykorzystaniem przedmiotowego wzorcowego formularza ofertowego. Formularz oferty powinien zawierać następujące załączniki:</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u w:val="single"/>
        </w:rPr>
      </w:pPr>
      <w:r w:rsidDel="00000000" w:rsidR="00000000" w:rsidRPr="00000000">
        <w:rPr>
          <w:b w:val="1"/>
          <w:color w:val="000000"/>
          <w:sz w:val="20"/>
          <w:szCs w:val="20"/>
          <w:u w:val="single"/>
          <w:rtl w:val="0"/>
        </w:rPr>
        <w:t xml:space="preserve">odpis z KRS Wykonawcy / Odpis z CEIDG Wykonawcy / inny dokument rejestrowy właściwy dla Wykonawcy wskazujący osoby uprawnione do reprezentowania Wykonawcy – wystawiony nie wcześniej niż na 3 miesiące przed upływem terminu składania ofert,  pełnomocnictwo, jeżeli oferta jest składana przez pełnomocnika.</w:t>
      </w:r>
    </w:p>
    <w:p w:rsidR="00000000" w:rsidDel="00000000" w:rsidP="00000000" w:rsidRDefault="00000000" w:rsidRPr="00000000" w14:paraId="00000048">
      <w:pPr>
        <w:numPr>
          <w:ilvl w:val="0"/>
          <w:numId w:val="17"/>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Ofertę należy złożyć: 1) w formie pisemnej w siedzibie Zamawiającego: VIGO System Spółka Akcyjna, ul. Poznańska 129/133, 05-850 Ożarów Mazowiecki, przy czym w przypadku przesłania oferty pocztą dla zachowania terminu składania ofert decyduje data doręczenia oferty Zamawiającemu, lub 2) drogą elektroniczną na adres email: </w:t>
      </w:r>
      <w:r w:rsidDel="00000000" w:rsidR="00000000" w:rsidRPr="00000000">
        <w:rPr>
          <w:b w:val="1"/>
          <w:color w:val="000000"/>
          <w:sz w:val="20"/>
          <w:szCs w:val="20"/>
          <w:rtl w:val="0"/>
        </w:rPr>
        <w:t xml:space="preserve">vigo2020tenders@vigo.com.pl</w:t>
      </w:r>
      <w:r w:rsidDel="00000000" w:rsidR="00000000" w:rsidRPr="00000000">
        <w:rPr>
          <w:color w:val="000000"/>
          <w:sz w:val="20"/>
          <w:szCs w:val="20"/>
          <w:rtl w:val="0"/>
        </w:rPr>
        <w:t xml:space="preserve"> z zastrzeżeniem maksymalnej wielkości jednej wiadomości 25 MB. lub 3) drogą elektroniczną na następujący adres e-mail: vigo2020tenders@vigo.com.pl z bezpiecznym podpisem elektronicznym potwierdzonym kwalifikowanym certyfikatem z zastrzeżeniem, że maksymalny rozmiar jednego e-maila nie może przekroczyć 25 MB - przy czym w przypadku przesłania oferty drogą elektroniczną o której mowa w pkt. 2) i 3) dla zachowania terminu składania ofert decydująca jest data zarejestrowania wiadomości e-mail na serwerach Zamawiającego z uwzględnieniem strefy czasowej Zamawiającego.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rtl w:val="0"/>
        </w:rPr>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Badanie ofert</w:t>
      </w:r>
    </w:p>
    <w:p w:rsidR="00000000" w:rsidDel="00000000" w:rsidP="00000000" w:rsidRDefault="00000000" w:rsidRPr="00000000" w14:paraId="0000004B">
      <w:pPr>
        <w:numPr>
          <w:ilvl w:val="0"/>
          <w:numId w:val="10"/>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Wykonawca może przed upływem terminu składania ofert zmienić lub wycofać swoją ofertę.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 toku badania i oceny ofert Zamawiający może: </w:t>
      </w:r>
    </w:p>
    <w:p w:rsidR="00000000" w:rsidDel="00000000" w:rsidP="00000000" w:rsidRDefault="00000000" w:rsidRPr="00000000" w14:paraId="0000004D">
      <w:pPr>
        <w:numPr>
          <w:ilvl w:val="0"/>
          <w:numId w:val="16"/>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żądać od wykonawcy złożenia wyjaśnień dotyczących treści oferty </w:t>
        <w:br w:type="textWrapping"/>
        <w:t xml:space="preserve">w wyznaczonym terminie;</w:t>
      </w:r>
    </w:p>
    <w:p w:rsidR="00000000" w:rsidDel="00000000" w:rsidP="00000000" w:rsidRDefault="00000000" w:rsidRPr="00000000" w14:paraId="0000004E">
      <w:pPr>
        <w:numPr>
          <w:ilvl w:val="0"/>
          <w:numId w:val="16"/>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żądać od wykonawcy uzupełnienia lub naprawienia braków w nadesłanej dokumentacji - w wyznaczonym terminie;</w:t>
      </w:r>
    </w:p>
    <w:p w:rsidR="00000000" w:rsidDel="00000000" w:rsidP="00000000" w:rsidRDefault="00000000" w:rsidRPr="00000000" w14:paraId="0000004F">
      <w:pPr>
        <w:numPr>
          <w:ilvl w:val="0"/>
          <w:numId w:val="16"/>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poprawiać oczywiste omyłki pisarskie lub rachunkowe oraz inne omyłki niepowodujące istotnych zmian w treści oferty, zawiadamiając o tym wykonawcę.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Brak odpowiedzi wykonawcy w wyznaczonym terminie, udzielenie odpowiedzi, która nie rozwiewa wątpliwości lub nieuzupełnienie braków oferty w wyznaczonym terminie uznaje się za cofnięcie oferty przez wykonawcę. </w:t>
      </w:r>
    </w:p>
    <w:p w:rsidR="00000000" w:rsidDel="00000000" w:rsidP="00000000" w:rsidRDefault="00000000" w:rsidRPr="00000000" w14:paraId="00000051">
      <w:pPr>
        <w:numPr>
          <w:ilvl w:val="0"/>
          <w:numId w:val="10"/>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wyklucza wykonawcę, który nie spełnia warunków udziału </w:t>
        <w:br w:type="textWrapping"/>
        <w:t xml:space="preserve">w postępowaniu o udzielenie Zamówienia. </w:t>
      </w:r>
    </w:p>
    <w:p w:rsidR="00000000" w:rsidDel="00000000" w:rsidP="00000000" w:rsidRDefault="00000000" w:rsidRPr="00000000" w14:paraId="00000052">
      <w:pPr>
        <w:numPr>
          <w:ilvl w:val="0"/>
          <w:numId w:val="10"/>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odrzuca ofertę Wykonawcy, jeżeli: </w:t>
      </w:r>
    </w:p>
    <w:p w:rsidR="00000000" w:rsidDel="00000000" w:rsidP="00000000" w:rsidRDefault="00000000" w:rsidRPr="00000000" w14:paraId="00000053">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jej treść nie odpowiada treści zapytania ofertowego; </w:t>
      </w:r>
    </w:p>
    <w:p w:rsidR="00000000" w:rsidDel="00000000" w:rsidP="00000000" w:rsidRDefault="00000000" w:rsidRPr="00000000" w14:paraId="00000054">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zawiera błędy w obliczeniu ceny, które nie podlegają usunięciu; </w:t>
      </w:r>
    </w:p>
    <w:p w:rsidR="00000000" w:rsidDel="00000000" w:rsidP="00000000" w:rsidRDefault="00000000" w:rsidRPr="00000000" w14:paraId="00000055">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zawiera rażąco niską cenę w stosunku do przedmiotu Zamówienia;</w:t>
      </w:r>
    </w:p>
    <w:p w:rsidR="00000000" w:rsidDel="00000000" w:rsidP="00000000" w:rsidRDefault="00000000" w:rsidRPr="00000000" w14:paraId="00000056">
      <w:pPr>
        <w:numPr>
          <w:ilvl w:val="0"/>
          <w:numId w:val="9"/>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wykonawca złożył więcej niż jedną ofertę. </w:t>
      </w:r>
    </w:p>
    <w:p w:rsidR="00000000" w:rsidDel="00000000" w:rsidP="00000000" w:rsidRDefault="00000000" w:rsidRPr="00000000" w14:paraId="00000057">
      <w:pPr>
        <w:numPr>
          <w:ilvl w:val="0"/>
          <w:numId w:val="10"/>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Wykonawcy mogą zadawać pytania o wyjaśnienie wątpliwości dotyczących warunków postępowania o udzielenie Zamówienia.</w:t>
      </w:r>
    </w:p>
    <w:p w:rsidR="00000000" w:rsidDel="00000000" w:rsidP="00000000" w:rsidRDefault="00000000" w:rsidRPr="00000000" w14:paraId="00000058">
      <w:pPr>
        <w:numPr>
          <w:ilvl w:val="0"/>
          <w:numId w:val="10"/>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Ocenie przez Zamawiającego podlegać będą tylko te oferty, które wpłyną do Zamawiającego w okresie od dnia ogłoszenia niniejszego zapytania ofertowego do dnia upływu terminu składania ofert. Oferty złożone po upływie niniejszego terminu nie będą rozpatrywane.</w:t>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Osoby kontaktowe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Osobami kontaktowymi ze strony Zamawiającego są:</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 sprawach proceduralnych: Dominik Nowak, e-mail dnowak@vigo.com.pl.</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360" w:lineRule="auto"/>
        <w:ind w:left="0" w:hanging="2"/>
        <w:jc w:val="both"/>
        <w:rPr>
          <w:sz w:val="20"/>
          <w:szCs w:val="20"/>
        </w:rPr>
      </w:pPr>
      <w:r w:rsidDel="00000000" w:rsidR="00000000" w:rsidRPr="00000000">
        <w:rPr>
          <w:color w:val="000000"/>
          <w:sz w:val="20"/>
          <w:szCs w:val="20"/>
          <w:rtl w:val="0"/>
        </w:rPr>
        <w:t xml:space="preserve">W sprawach technicznych: </w:t>
      </w:r>
      <w:r w:rsidDel="00000000" w:rsidR="00000000" w:rsidRPr="00000000">
        <w:rPr>
          <w:sz w:val="20"/>
          <w:szCs w:val="20"/>
          <w:rtl w:val="0"/>
        </w:rPr>
        <w:t xml:space="preserve">Marek Liebert, </w:t>
      </w:r>
      <w:r w:rsidDel="00000000" w:rsidR="00000000" w:rsidRPr="00000000">
        <w:rPr>
          <w:color w:val="000000"/>
          <w:sz w:val="20"/>
          <w:szCs w:val="20"/>
          <w:rtl w:val="0"/>
        </w:rPr>
        <w:t xml:space="preserve">e-mail:</w:t>
      </w:r>
      <w:r w:rsidDel="00000000" w:rsidR="00000000" w:rsidRPr="00000000">
        <w:rPr>
          <w:sz w:val="20"/>
          <w:szCs w:val="20"/>
          <w:rtl w:val="0"/>
        </w:rPr>
        <w:t xml:space="preserve"> mliebert</w:t>
      </w:r>
      <w:r w:rsidDel="00000000" w:rsidR="00000000" w:rsidRPr="00000000">
        <w:rPr>
          <w:color w:val="000000"/>
          <w:sz w:val="20"/>
          <w:szCs w:val="20"/>
          <w:rtl w:val="0"/>
        </w:rPr>
        <w:t xml:space="preserve">@vigo.com.pl; </w:t>
      </w:r>
      <w:r w:rsidDel="00000000" w:rsidR="00000000" w:rsidRPr="00000000">
        <w:rPr>
          <w:rtl w:val="0"/>
        </w:rPr>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Informacja o wyborze najkorzystniejszej oferty</w:t>
      </w:r>
    </w:p>
    <w:p w:rsidR="00000000" w:rsidDel="00000000" w:rsidP="00000000" w:rsidRDefault="00000000" w:rsidRPr="00000000" w14:paraId="0000005E">
      <w:pPr>
        <w:numPr>
          <w:ilvl w:val="0"/>
          <w:numId w:val="1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zastrzega sobie prawo do rozpoczęcia negocjacji z Wykonawcami, których oferty zostały prawidłowo złożone w toku postępowania. Negocjacje w celu polepszenia warunków zamówienia mogą dotyczyć w szczególności ceny. Negocjacje będą prowadzone w sposób nie pogarszający warunków zamówienia określonych w zapytaniu ofertowym, w sposób przejrzysty i nie naruszający dostępu wszystkich wykonawców do negocjacji. </w:t>
      </w:r>
    </w:p>
    <w:p w:rsidR="00000000" w:rsidDel="00000000" w:rsidP="00000000" w:rsidRDefault="00000000" w:rsidRPr="00000000" w14:paraId="0000005F">
      <w:pPr>
        <w:numPr>
          <w:ilvl w:val="0"/>
          <w:numId w:val="12"/>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może zamknąć postępowanie o udzielenie Zamówienia bez dokonywania wyboru jakiejkolwiek oferty.</w:t>
      </w:r>
    </w:p>
    <w:p w:rsidR="00000000" w:rsidDel="00000000" w:rsidP="00000000" w:rsidRDefault="00000000" w:rsidRPr="00000000" w14:paraId="00000060">
      <w:pPr>
        <w:numPr>
          <w:ilvl w:val="0"/>
          <w:numId w:val="12"/>
        </w:numPr>
        <w:pBdr>
          <w:top w:space="0" w:sz="0" w:val="nil"/>
          <w:left w:space="0" w:sz="0" w:val="nil"/>
          <w:bottom w:space="0" w:sz="0" w:val="nil"/>
          <w:right w:space="0" w:sz="0" w:val="nil"/>
          <w:between w:space="0" w:sz="0" w:val="nil"/>
        </w:pBdr>
        <w:spacing w:after="140" w:line="360" w:lineRule="auto"/>
        <w:ind w:left="0" w:hanging="2"/>
        <w:jc w:val="both"/>
        <w:rPr>
          <w:color w:val="000000"/>
          <w:sz w:val="20"/>
          <w:szCs w:val="20"/>
        </w:rPr>
      </w:pPr>
      <w:bookmarkStart w:colFirst="0" w:colLast="0" w:name="_heading=h.gjdgxs" w:id="10"/>
      <w:bookmarkEnd w:id="10"/>
      <w:r w:rsidDel="00000000" w:rsidR="00000000" w:rsidRPr="00000000">
        <w:rPr>
          <w:color w:val="000000"/>
          <w:sz w:val="20"/>
          <w:szCs w:val="20"/>
          <w:rtl w:val="0"/>
        </w:rPr>
        <w:t xml:space="preserve">Zamawiający zawiadomi wykonawców o wyborze najkorzystniejszej oferty, względnie o zamknięciu postępowania o udzielenie Zamówienia bez dokonywania wyboru jakiejkolwiek oferty. Zawiadomienie nastąpi w sposób przewidziany dla upublicznienia niniejszego zapytania ofertowego tj: </w:t>
      </w:r>
      <w:hyperlink r:id="rId8">
        <w:r w:rsidDel="00000000" w:rsidR="00000000" w:rsidRPr="00000000">
          <w:rPr>
            <w:color w:val="0000ff"/>
            <w:sz w:val="20"/>
            <w:szCs w:val="20"/>
            <w:u w:val="single"/>
            <w:rtl w:val="0"/>
          </w:rPr>
          <w:t xml:space="preserve">https://vigo.com.pl/o-nas/zamowienia/</w:t>
        </w:r>
      </w:hyperlink>
      <w:r w:rsidDel="00000000" w:rsidR="00000000" w:rsidRPr="00000000">
        <w:rPr>
          <w:color w:val="000000"/>
          <w:sz w:val="20"/>
          <w:szCs w:val="20"/>
          <w:rtl w:val="0"/>
        </w:rPr>
        <w:t xml:space="preserve">.</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Istotne warunki zamówienia</w:t>
      </w:r>
    </w:p>
    <w:p w:rsidR="00000000" w:rsidDel="00000000" w:rsidP="00000000" w:rsidRDefault="00000000" w:rsidRPr="00000000" w14:paraId="00000062">
      <w:pPr>
        <w:numPr>
          <w:ilvl w:val="0"/>
          <w:numId w:val="13"/>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wymaga dostarczenia zamawianego towaru w terminie przewidzianym zapytaniem ofertowym do siedziby Zamawiającego. </w:t>
      </w:r>
    </w:p>
    <w:p w:rsidR="00000000" w:rsidDel="00000000" w:rsidP="00000000" w:rsidRDefault="00000000" w:rsidRPr="00000000" w14:paraId="00000063">
      <w:pPr>
        <w:numPr>
          <w:ilvl w:val="0"/>
          <w:numId w:val="13"/>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Towar musi być zgodny ze specyfikacją zawartą w załączniku nr 1 do zapytania ofertowego.</w:t>
      </w:r>
    </w:p>
    <w:p w:rsidR="00000000" w:rsidDel="00000000" w:rsidP="00000000" w:rsidRDefault="00000000" w:rsidRPr="00000000" w14:paraId="00000064">
      <w:pPr>
        <w:numPr>
          <w:ilvl w:val="0"/>
          <w:numId w:val="13"/>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Płatność za dostarczony towar następuje na podstawie faktury doręczonej na adres e-mail: </w:t>
      </w:r>
      <w:hyperlink r:id="rId9">
        <w:r w:rsidDel="00000000" w:rsidR="00000000" w:rsidRPr="00000000">
          <w:rPr>
            <w:color w:val="0000ff"/>
            <w:sz w:val="20"/>
            <w:szCs w:val="20"/>
            <w:u w:val="single"/>
            <w:rtl w:val="0"/>
          </w:rPr>
          <w:t xml:space="preserve">invoices@vigo.com.pl</w:t>
        </w:r>
      </w:hyperlink>
      <w:r w:rsidDel="00000000" w:rsidR="00000000" w:rsidRPr="00000000">
        <w:rPr>
          <w:color w:val="000000"/>
          <w:sz w:val="20"/>
          <w:szCs w:val="20"/>
          <w:rtl w:val="0"/>
        </w:rPr>
        <w:t xml:space="preserve"> po pozytywnym odbiorze towaru. Płatność nastąpi w terminie 30 dni od dnia doręczenia faktury. W przypadku podmiotów zarejestrowanych na terytorium Rzeczypospolitej Polskiej rachunek bankowy Wykonawcy musi znajdować się na liście podmiotów zarejestrowanych jako podatnicy VAT dostępnej na stronie: https://www.podatki.gov.pl/wykaz-podatnikow-vat-wyszukiwarka pod rygorem odmowy zapłaty do czasu uregulowania tego postanowienia.</w:t>
      </w:r>
    </w:p>
    <w:p w:rsidR="00000000" w:rsidDel="00000000" w:rsidP="00000000" w:rsidRDefault="00000000" w:rsidRPr="00000000" w14:paraId="00000065">
      <w:pPr>
        <w:numPr>
          <w:ilvl w:val="0"/>
          <w:numId w:val="13"/>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 przypadku opóźnienia w dostawie powstałego z winy Wykonawcy, zapłaci on Zamawiającemu karę umowną w wysokości 0,1% wartości zamówienia netto za każdy dzień opóźnienia– nie więcej niż 5 %. Wykonawca wyrażą zgodę na potrącenie ewentualnej kary umownej z wynagrodzenia. </w:t>
      </w:r>
    </w:p>
    <w:p w:rsidR="00000000" w:rsidDel="00000000" w:rsidP="00000000" w:rsidRDefault="00000000" w:rsidRPr="00000000" w14:paraId="00000066">
      <w:pPr>
        <w:numPr>
          <w:ilvl w:val="0"/>
          <w:numId w:val="13"/>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 przypadku opóźnienia w dostawie powstałego z winy Wykonawcy, dłuższego niż 30 dni, Zamawiający odstąpi od umowy a Wykonawca zapłaci Zamawiającemu karę umowną w wysokości 5% wartości zamówienia netto.</w:t>
      </w:r>
    </w:p>
    <w:p w:rsidR="00000000" w:rsidDel="00000000" w:rsidP="00000000" w:rsidRDefault="00000000" w:rsidRPr="00000000" w14:paraId="00000067">
      <w:pPr>
        <w:numPr>
          <w:ilvl w:val="0"/>
          <w:numId w:val="13"/>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Wykonawca wyrażą zgodę na potrącenie ewentualnej kary umownej z wynagrodzenia. </w:t>
      </w:r>
    </w:p>
    <w:p w:rsidR="00000000" w:rsidDel="00000000" w:rsidP="00000000" w:rsidRDefault="00000000" w:rsidRPr="00000000" w14:paraId="00000068">
      <w:pPr>
        <w:numPr>
          <w:ilvl w:val="0"/>
          <w:numId w:val="13"/>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Wykonawca, którego oferta zostanie wybrana przez Zamawiającego jako najkorzystniejsza, zobowiązany jest do przystąpienia do realizacji po przekazaniu zamówienia przez Wykonawcę. Zamawiający wymaga potwierdzenia przyjęcia Zamówienia do realizacji. </w:t>
      </w:r>
    </w:p>
    <w:p w:rsidR="00000000" w:rsidDel="00000000" w:rsidP="00000000" w:rsidRDefault="00000000" w:rsidRPr="00000000" w14:paraId="00000069">
      <w:pPr>
        <w:numPr>
          <w:ilvl w:val="0"/>
          <w:numId w:val="13"/>
        </w:numPr>
        <w:pBdr>
          <w:top w:space="0" w:sz="0" w:val="nil"/>
          <w:left w:space="0" w:sz="0" w:val="nil"/>
          <w:bottom w:space="0" w:sz="0" w:val="nil"/>
          <w:right w:space="0" w:sz="0" w:val="nil"/>
          <w:between w:space="0" w:sz="0" w:val="nil"/>
        </w:pBdr>
        <w:spacing w:after="140" w:line="360" w:lineRule="auto"/>
        <w:ind w:left="0" w:hanging="2"/>
        <w:jc w:val="both"/>
        <w:rPr>
          <w:color w:val="000000"/>
          <w:sz w:val="20"/>
          <w:szCs w:val="20"/>
        </w:rPr>
      </w:pPr>
      <w:r w:rsidDel="00000000" w:rsidR="00000000" w:rsidRPr="00000000">
        <w:rPr>
          <w:color w:val="000000"/>
          <w:sz w:val="20"/>
          <w:szCs w:val="20"/>
          <w:rtl w:val="0"/>
        </w:rPr>
        <w:t xml:space="preserve">Jeżeli wykonawca, którego oferta została wybrana, będzie uchylał się od realizacji zamówienia w wyżej wskazanym terminie, Zamawiający wybierze ofertę najkorzystniejszą spośród pozostałych ofert.</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Klauzula informacyjna RODO</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 2. Administratorem Pani/Pana danych osobowych jest VIGO SYSTEM S.A.  z siedzibą w Ożarowie Mazowieckim, osobą do kontaktów w sprawie przetwarzania danych jest Pani Sylwia Wiśniewska-Filipiak, e-mail: ado@vigo.com.pl.</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2. Pani/Pana dane osobowe przetwarzane będą na podstawie art. 6 ust. 1 lit. f RODO w celu przeprowadzenia postępowania o udzielenie zamówienia w projekcie „Sensory dla przemysłu 4.0 i IoT” w ramach konkursu Ścieżka dla Mazowsza/2019, nr wniosku o dofinansowanie: MAZOWSZE/0090/19, umowa o dofinansowanie z dnia 3 grudnia 2019 r. nr MAZOWSZE/0090/19-00 zawarta z Narodowym Centrum Badań i Rozwoju.”</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3. Odbiorcami Pani/Pana danych osobowych będą osoby lub podmioty, którym udostępniona zostanie dokumentacja postępowania w oparciu o zawartą umowę o dofinansowanie projektu o którym mowa w pkt. 2.</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 4. Pani/Pana dane osobowe będą przechowywane, zgodnie z zawartą umową o dofinansowanie przez okres niezbędny do prawidłowego rozliczenia projektu oraz ze względu na przepisy prawa oraz umowę o dofinansowanie regulującą sprawozdawczość, utrzymanie trwałości projektu oraz inne przepisy prawa powszechnie obowiązującego mające na celu zachowanie praw i obowiązków Administratora oraz powierzającego dane.</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 5.Obowiązek podania przez Panią/Pana danych osobowych bezpośrednio Pani/Pana dotyczących jest wymogiem określonym wytycznymi dotyczącymi kwalifikowalności wydatków w ramach ww. projektu, niezbędnym do udziału w postępowaniu o udzielenie zamówienia.</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 W odniesieniu do Pani/Pana danych osobowych decyzje nie będą podejmowane w sposób zautomatyzowany, stosowanie do art. 22 RODO;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6. Posiada Pani/Pan:</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a)</w:t>
        <w:tab/>
        <w:t xml:space="preserve">na podstawie art. 15 RODO prawo dostępu do danych osobowych;</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b)</w:t>
        <w:tab/>
        <w:t xml:space="preserve">na podstawie art. 16 RODO prawo do sprostowania danych osobowych;</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c)</w:t>
        <w:tab/>
        <w:t xml:space="preserve">na podstawie art. 18 RODO prawo żądania od administratora ograniczenia przetwarzania danych osobowych z zastrzeżeniem przypadków, o których mowa w art. 18 ust. 2 RODO;</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d)</w:t>
        <w:tab/>
        <w:t xml:space="preserve">prawo do wniesienia skargi do Prezesa Urzędu Ochrony Danych Osobowych, gdy uzna Pani/Pan, że przetwarzanie danych osobowych Pani/Pana dotyczących narusza przepisy RODO.</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7. Nie przysługuje Pani/Panu: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a)</w:t>
        <w:tab/>
        <w:t xml:space="preserve">w związku z art. 17 ust. 3 lit. b, d lub e RODO prawo do usunięcia danych osobowych;</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b)</w:t>
        <w:tab/>
        <w:t xml:space="preserve">prawo do przenoszenia danych osobowych, o którym mowa w art. 20 RODO;</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40" w:line="360" w:lineRule="auto"/>
        <w:ind w:left="0" w:hanging="2"/>
        <w:jc w:val="both"/>
        <w:rPr>
          <w:color w:val="000000"/>
          <w:sz w:val="20"/>
          <w:szCs w:val="20"/>
        </w:rPr>
      </w:pPr>
      <w:r w:rsidDel="00000000" w:rsidR="00000000" w:rsidRPr="00000000">
        <w:rPr>
          <w:color w:val="000000"/>
          <w:sz w:val="20"/>
          <w:szCs w:val="20"/>
          <w:rtl w:val="0"/>
        </w:rPr>
        <w:t xml:space="preserve">c)</w:t>
        <w:tab/>
        <w:t xml:space="preserve">na podstawie art. 21 RODO prawo sprzeciwu, wobec przetwarzania danych osobowych, gdyż podstawą prawną przetwarzania Pani/Pana danych osobowych jest art. 6 ust. 1 lit. f RODO.</w:t>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Postanowienia końcowe</w:t>
      </w:r>
    </w:p>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zastrzega sobie prawo unieważnienia zapytania ofertowego w każdej chwili, bez podania przyczyny.</w:t>
      </w:r>
    </w:p>
    <w:p w:rsidR="00000000" w:rsidDel="00000000" w:rsidP="00000000" w:rsidRDefault="00000000" w:rsidRPr="00000000" w14:paraId="0000007D">
      <w:pPr>
        <w:numPr>
          <w:ilvl w:val="0"/>
          <w:numId w:val="5"/>
        </w:num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Zamawiający może w każdym czasie bez podania przyczyny odwołać lub zmienić treść niniejszego zapytania ofertowego. Jeżeli zmiany będą miały wpływ na treść ofert składanych w toku postępowania, Zamawiający przedłuży termin składania ofert.</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360" w:lineRule="auto"/>
        <w:ind w:left="0" w:hanging="2"/>
        <w:jc w:val="both"/>
        <w:rPr>
          <w:b w:val="1"/>
          <w:color w:val="000000"/>
          <w:sz w:val="20"/>
          <w:szCs w:val="20"/>
        </w:rPr>
      </w:pPr>
      <w:r w:rsidDel="00000000" w:rsidR="00000000" w:rsidRPr="00000000">
        <w:rPr>
          <w:b w:val="1"/>
          <w:color w:val="000000"/>
          <w:sz w:val="20"/>
          <w:szCs w:val="20"/>
          <w:rtl w:val="0"/>
        </w:rPr>
        <w:t xml:space="preserve">Załączniki</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Do niniejszego zapytania ofertowego dołączone są następujące dokumenty:</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Załącznik nr 1 - opis przedmiotu zamówienia;</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Załącznik nr 2 – wzór formularza oferty;</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360" w:lineRule="auto"/>
        <w:ind w:left="0" w:hanging="2"/>
        <w:jc w:val="both"/>
        <w:rPr>
          <w:color w:val="000000"/>
          <w:sz w:val="20"/>
          <w:szCs w:val="20"/>
        </w:rPr>
      </w:pPr>
      <w:r w:rsidDel="00000000" w:rsidR="00000000" w:rsidRPr="00000000">
        <w:rPr>
          <w:color w:val="000000"/>
          <w:sz w:val="20"/>
          <w:szCs w:val="20"/>
          <w:rtl w:val="0"/>
        </w:rPr>
        <w:t xml:space="preserve">Załącznik nr 3 – umowa o zachowaniu poufności.</w:t>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276"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pos="4536"/>
        <w:tab w:val="right" w:pos="9072"/>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rFonts w:ascii="Century Gothic" w:cs="Century Gothic" w:eastAsia="Century Gothic" w:hAnsi="Century Gothic"/>
        <w:color w:val="7f7f7f"/>
        <w:sz w:val="16"/>
        <w:szCs w:val="16"/>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pos="4536"/>
        <w:tab w:val="right" w:pos="9072"/>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19057</wp:posOffset>
          </wp:positionH>
          <wp:positionV relativeFrom="paragraph">
            <wp:posOffset>19057</wp:posOffset>
          </wp:positionV>
          <wp:extent cx="5399730" cy="622300"/>
          <wp:effectExtent b="0" l="0" r="0" t="0"/>
          <wp:wrapSquare wrapText="bothSides" distB="114300" distT="114300" distL="114300" distR="114300"/>
          <wp:docPr id="105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6223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76" w:lineRule="auto"/>
      <w:ind w:left="0" w:hanging="2"/>
      <w:rPr>
        <w:color w:val="404040"/>
        <w:sz w:val="20"/>
        <w:szCs w:val="20"/>
      </w:rPr>
    </w:pPr>
    <w:r w:rsidDel="00000000" w:rsidR="00000000" w:rsidRPr="00000000">
      <w:rPr>
        <w:rtl w:val="0"/>
      </w:rPr>
    </w:r>
  </w:p>
  <w:tbl>
    <w:tblPr>
      <w:tblStyle w:val="Table1"/>
      <w:tblW w:w="10137.0" w:type="dxa"/>
      <w:jc w:val="left"/>
      <w:tblInd w:w="-7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62"/>
      <w:gridCol w:w="2056"/>
      <w:gridCol w:w="3619"/>
      <w:tblGridChange w:id="0">
        <w:tblGrid>
          <w:gridCol w:w="4462"/>
          <w:gridCol w:w="2056"/>
          <w:gridCol w:w="3619"/>
        </w:tblGrid>
      </w:tblGridChange>
    </w:tblGrid>
    <w:tr>
      <w:trPr>
        <w:trHeight w:val="8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333399"/>
              <w:sz w:val="16"/>
              <w:szCs w:val="16"/>
            </w:rPr>
          </w:pPr>
          <w:r w:rsidDel="00000000" w:rsidR="00000000" w:rsidRPr="00000000">
            <w:rPr>
              <w:rFonts w:ascii="Arial" w:cs="Arial" w:eastAsia="Arial" w:hAnsi="Arial"/>
              <w:color w:val="000000"/>
              <w:sz w:val="20"/>
              <w:szCs w:val="20"/>
            </w:rPr>
            <w:drawing>
              <wp:inline distB="0" distT="0" distL="114300" distR="114300">
                <wp:extent cx="1105535" cy="589915"/>
                <wp:effectExtent b="0" l="0" r="0" t="0"/>
                <wp:docPr descr="Logo POIR" id="1060" name="image2.jpg"/>
                <a:graphic>
                  <a:graphicData uri="http://schemas.openxmlformats.org/drawingml/2006/picture">
                    <pic:pic>
                      <pic:nvPicPr>
                        <pic:cNvPr descr="Logo POIR" id="0" name="image2.jpg"/>
                        <pic:cNvPicPr preferRelativeResize="0"/>
                      </pic:nvPicPr>
                      <pic:blipFill>
                        <a:blip r:embed="rId1"/>
                        <a:srcRect b="0" l="0" r="0" t="0"/>
                        <a:stretch>
                          <a:fillRect/>
                        </a:stretch>
                      </pic:blipFill>
                      <pic:spPr>
                        <a:xfrm>
                          <a:off x="0" y="0"/>
                          <a:ext cx="1105535" cy="58991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333399"/>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line="240" w:lineRule="auto"/>
            <w:ind w:left="0" w:hanging="2"/>
            <w:jc w:val="right"/>
            <w:rPr>
              <w:rFonts w:ascii="Arial" w:cs="Arial" w:eastAsia="Arial" w:hAnsi="Arial"/>
              <w:color w:val="333399"/>
              <w:sz w:val="16"/>
              <w:szCs w:val="16"/>
            </w:rPr>
          </w:pPr>
          <w:r w:rsidDel="00000000" w:rsidR="00000000" w:rsidRPr="00000000">
            <w:rPr>
              <w:rFonts w:ascii="Arial" w:cs="Arial" w:eastAsia="Arial" w:hAnsi="Arial"/>
              <w:color w:val="000000"/>
              <w:sz w:val="20"/>
              <w:szCs w:val="20"/>
            </w:rPr>
            <w:drawing>
              <wp:inline distB="0" distT="0" distL="114300" distR="114300">
                <wp:extent cx="1638935" cy="561340"/>
                <wp:effectExtent b="0" l="0" r="0" t="0"/>
                <wp:docPr descr="UE EFRR_pol" id="1059" name="image3.jpg"/>
                <a:graphic>
                  <a:graphicData uri="http://schemas.openxmlformats.org/drawingml/2006/picture">
                    <pic:pic>
                      <pic:nvPicPr>
                        <pic:cNvPr descr="UE EFRR_pol" id="0" name="image3.jpg"/>
                        <pic:cNvPicPr preferRelativeResize="0"/>
                      </pic:nvPicPr>
                      <pic:blipFill>
                        <a:blip r:embed="rId2"/>
                        <a:srcRect b="0" l="0" r="0" t="0"/>
                        <a:stretch>
                          <a:fillRect/>
                        </a:stretch>
                      </pic:blipFill>
                      <pic:spPr>
                        <a:xfrm>
                          <a:off x="0" y="0"/>
                          <a:ext cx="1638935" cy="5613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line="240" w:lineRule="auto"/>
      <w:ind w:left="0" w:hanging="2"/>
      <w:jc w:val="center"/>
      <w:rPr>
        <w:rFonts w:ascii="Times New Roman" w:cs="Times New Roman" w:eastAsia="Times New Roman" w:hAnsi="Times New Roman"/>
        <w:color w:val="548dd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3">
    <w:lvl w:ilvl="0">
      <w:start w:val="3"/>
      <w:numFmt w:val="decimal"/>
      <w:lvlText w:val="%1."/>
      <w:lvlJc w:val="left"/>
      <w:pPr>
        <w:ind w:left="36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5">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7">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9">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0">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2">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2"/>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6">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l-PL"/>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after="240" w:lineRule="auto"/>
      <w:ind w:left="0" w:firstLine="0"/>
      <w:jc w:val="both"/>
    </w:pPr>
    <w:rPr>
      <w:rFonts w:ascii="Times New Roman" w:cs="Times New Roman" w:eastAsia="Times New Roman" w:hAnsi="Times New Roman"/>
      <w:color w:val="000000"/>
      <w:sz w:val="22"/>
      <w:szCs w:val="22"/>
    </w:rPr>
  </w:style>
  <w:style w:type="paragraph" w:styleId="Heading3">
    <w:name w:val="heading 3"/>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4">
    <w:name w:val="heading 4"/>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5">
    <w:name w:val="heading 5"/>
    <w:basedOn w:val="Normal"/>
    <w:next w:val="Normal"/>
    <w:pPr>
      <w:tabs>
        <w:tab w:val="left" w:pos="80"/>
      </w:tabs>
      <w:spacing w:after="240" w:lineRule="auto"/>
      <w:ind w:left="0" w:firstLine="0"/>
      <w:jc w:val="both"/>
    </w:pPr>
    <w:rPr>
      <w:rFonts w:ascii="Times New Roman" w:cs="Times New Roman" w:eastAsia="Times New Roman" w:hAnsi="Times New Roman"/>
      <w:sz w:val="22"/>
      <w:szCs w:val="22"/>
    </w:rPr>
  </w:style>
  <w:style w:type="paragraph" w:styleId="Heading6">
    <w:name w:val="heading 6"/>
    <w:basedOn w:val="Normal"/>
    <w:next w:val="Normal"/>
    <w:pPr>
      <w:tabs>
        <w:tab w:val="left" w:pos="100"/>
      </w:tabs>
      <w:spacing w:after="240" w:lineRule="auto"/>
      <w:ind w:left="0" w:firstLine="0"/>
      <w:jc w:val="both"/>
    </w:pPr>
    <w:rPr>
      <w:rFonts w:ascii="Times New Roman" w:cs="Times New Roman" w:eastAsia="Times New Roman" w:hAnsi="Times New Roman"/>
      <w:sz w:val="22"/>
      <w:szCs w:val="22"/>
    </w:rPr>
  </w:style>
  <w:style w:type="paragraph" w:styleId="Title">
    <w:name w:val="Title"/>
    <w:basedOn w:val="Normal"/>
    <w:next w:val="Normal"/>
    <w:pPr>
      <w:spacing w:after="60" w:before="240" w:lineRule="auto"/>
      <w:jc w:val="center"/>
    </w:pPr>
    <w:rPr>
      <w:b w:val="1"/>
      <w:sz w:val="32"/>
      <w:szCs w:val="32"/>
    </w:rPr>
  </w:style>
  <w:style w:type="paragraph" w:styleId="Normalny" w:default="1">
    <w:name w:val="Normal"/>
    <w:qFormat w:val="1"/>
    <w:pPr>
      <w:suppressAutoHyphens w:val="1"/>
      <w:spacing w:line="1" w:lineRule="atLeast"/>
      <w:ind w:left="-1" w:leftChars="-1" w:hangingChars="1"/>
      <w:textDirection w:val="btLr"/>
      <w:textAlignment w:val="top"/>
      <w:outlineLvl w:val="0"/>
    </w:pPr>
    <w:rPr>
      <w:position w:val="-1"/>
      <w:lang w:eastAsia="en-US"/>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Tekstpodstawowy"/>
    <w:uiPriority w:val="9"/>
    <w:semiHidden w:val="1"/>
    <w:unhideWhenUsed w:val="1"/>
    <w:qFormat w:val="1"/>
    <w:pPr>
      <w:numPr>
        <w:ilvl w:val="1"/>
        <w:numId w:val="6"/>
      </w:numPr>
      <w:autoSpaceDE w:val="0"/>
      <w:autoSpaceDN w:val="0"/>
      <w:adjustRightInd w:val="0"/>
      <w:spacing w:after="240"/>
      <w:ind w:left="0" w:leftChars="0" w:firstLine="0" w:firstLineChars="0"/>
      <w:jc w:val="both"/>
      <w:outlineLvl w:val="1"/>
    </w:pPr>
    <w:rPr>
      <w:rFonts w:ascii="Times New Roman" w:cs="Times New Roman" w:hAnsi="Times New Roman"/>
      <w:color w:val="000000"/>
      <w:sz w:val="22"/>
      <w:szCs w:val="22"/>
      <w:lang w:val="en-US"/>
    </w:rPr>
  </w:style>
  <w:style w:type="paragraph" w:styleId="Nagwek3">
    <w:name w:val="heading 3"/>
    <w:basedOn w:val="Normalny"/>
    <w:next w:val="Tekstpodstawowy"/>
    <w:uiPriority w:val="9"/>
    <w:semiHidden w:val="1"/>
    <w:unhideWhenUsed w:val="1"/>
    <w:qFormat w:val="1"/>
    <w:pPr>
      <w:numPr>
        <w:ilvl w:val="2"/>
        <w:numId w:val="6"/>
      </w:numPr>
      <w:autoSpaceDE w:val="0"/>
      <w:autoSpaceDN w:val="0"/>
      <w:adjustRightInd w:val="0"/>
      <w:spacing w:after="240"/>
      <w:ind w:left="0" w:leftChars="0" w:firstLine="0" w:firstLineChars="0"/>
      <w:jc w:val="both"/>
      <w:outlineLvl w:val="2"/>
    </w:pPr>
    <w:rPr>
      <w:rFonts w:ascii="Times New Roman" w:cs="Times New Roman" w:hAnsi="Times New Roman"/>
      <w:sz w:val="22"/>
      <w:szCs w:val="22"/>
      <w:lang w:val="en-GB"/>
    </w:rPr>
  </w:style>
  <w:style w:type="paragraph" w:styleId="Nagwek4">
    <w:name w:val="heading 4"/>
    <w:basedOn w:val="Normalny"/>
    <w:next w:val="Tekstpodstawowy"/>
    <w:uiPriority w:val="9"/>
    <w:semiHidden w:val="1"/>
    <w:unhideWhenUsed w:val="1"/>
    <w:qFormat w:val="1"/>
    <w:pPr>
      <w:numPr>
        <w:ilvl w:val="3"/>
        <w:numId w:val="6"/>
      </w:numPr>
      <w:autoSpaceDE w:val="0"/>
      <w:autoSpaceDN w:val="0"/>
      <w:adjustRightInd w:val="0"/>
      <w:spacing w:after="240"/>
      <w:ind w:left="0" w:leftChars="0" w:firstLine="0" w:firstLineChars="0"/>
      <w:jc w:val="both"/>
      <w:outlineLvl w:val="3"/>
    </w:pPr>
    <w:rPr>
      <w:rFonts w:ascii="Times New Roman" w:cs="Times New Roman" w:hAnsi="Times New Roman"/>
      <w:sz w:val="22"/>
      <w:szCs w:val="22"/>
      <w:lang w:val="en-GB"/>
    </w:rPr>
  </w:style>
  <w:style w:type="paragraph" w:styleId="Nagwek5">
    <w:name w:val="heading 5"/>
    <w:basedOn w:val="Normalny"/>
    <w:next w:val="Tekstpodstawowy"/>
    <w:uiPriority w:val="9"/>
    <w:semiHidden w:val="1"/>
    <w:unhideWhenUsed w:val="1"/>
    <w:qFormat w:val="1"/>
    <w:pPr>
      <w:numPr>
        <w:ilvl w:val="4"/>
        <w:numId w:val="6"/>
      </w:numPr>
      <w:tabs>
        <w:tab w:val="left" w:pos="80"/>
      </w:tabs>
      <w:autoSpaceDE w:val="0"/>
      <w:autoSpaceDN w:val="0"/>
      <w:adjustRightInd w:val="0"/>
      <w:spacing w:after="240"/>
      <w:ind w:left="0" w:leftChars="0" w:firstLine="0" w:firstLineChars="0"/>
      <w:jc w:val="both"/>
      <w:outlineLvl w:val="4"/>
    </w:pPr>
    <w:rPr>
      <w:rFonts w:ascii="Times New Roman" w:cs="Times New Roman" w:hAnsi="Times New Roman"/>
      <w:sz w:val="22"/>
      <w:szCs w:val="22"/>
      <w:lang w:val="en-US"/>
    </w:rPr>
  </w:style>
  <w:style w:type="paragraph" w:styleId="Nagwek6">
    <w:name w:val="heading 6"/>
    <w:basedOn w:val="Normalny"/>
    <w:next w:val="Tekstpodstawowy"/>
    <w:uiPriority w:val="9"/>
    <w:semiHidden w:val="1"/>
    <w:unhideWhenUsed w:val="1"/>
    <w:qFormat w:val="1"/>
    <w:pPr>
      <w:numPr>
        <w:ilvl w:val="5"/>
        <w:numId w:val="6"/>
      </w:numPr>
      <w:tabs>
        <w:tab w:val="left" w:pos="100"/>
      </w:tabs>
      <w:autoSpaceDE w:val="0"/>
      <w:autoSpaceDN w:val="0"/>
      <w:adjustRightInd w:val="0"/>
      <w:spacing w:after="240"/>
      <w:ind w:left="0" w:leftChars="0" w:firstLine="0" w:firstLineChars="0"/>
      <w:jc w:val="both"/>
      <w:outlineLvl w:val="5"/>
    </w:pPr>
    <w:rPr>
      <w:rFonts w:ascii="Times New Roman" w:cs="Times New Roman" w:hAnsi="Times New Roman"/>
      <w:sz w:val="22"/>
      <w:szCs w:val="22"/>
      <w:lang w:val="en-US"/>
    </w:rPr>
  </w:style>
  <w:style w:type="paragraph" w:styleId="Nagwek7">
    <w:name w:val="heading 7"/>
    <w:basedOn w:val="Normalny"/>
    <w:next w:val="Tekstpodstawowy"/>
    <w:pPr>
      <w:numPr>
        <w:ilvl w:val="6"/>
        <w:numId w:val="6"/>
      </w:numPr>
      <w:autoSpaceDE w:val="0"/>
      <w:autoSpaceDN w:val="0"/>
      <w:adjustRightInd w:val="0"/>
      <w:spacing w:after="240"/>
      <w:ind w:left="0" w:leftChars="0" w:firstLine="0" w:firstLineChars="0"/>
      <w:jc w:val="both"/>
      <w:outlineLvl w:val="6"/>
    </w:pPr>
    <w:rPr>
      <w:rFonts w:ascii="Times New Roman" w:cs="Times New Roman" w:hAnsi="Times New Roman"/>
      <w:sz w:val="22"/>
      <w:szCs w:val="22"/>
      <w:lang w:val="en-US"/>
    </w:rPr>
  </w:style>
  <w:style w:type="paragraph" w:styleId="Nagwek8">
    <w:name w:val="heading 8"/>
    <w:basedOn w:val="Normalny"/>
    <w:next w:val="Tekstpodstawowy"/>
    <w:pPr>
      <w:numPr>
        <w:ilvl w:val="7"/>
        <w:numId w:val="6"/>
      </w:numPr>
      <w:autoSpaceDE w:val="0"/>
      <w:autoSpaceDN w:val="0"/>
      <w:adjustRightInd w:val="0"/>
      <w:spacing w:after="240"/>
      <w:ind w:left="0" w:leftChars="0" w:firstLine="0" w:firstLineChars="0"/>
      <w:jc w:val="both"/>
      <w:outlineLvl w:val="7"/>
    </w:pPr>
    <w:rPr>
      <w:rFonts w:ascii="Times New Roman" w:cs="Times New Roman" w:hAnsi="Times New Roman"/>
      <w:sz w:val="22"/>
      <w:szCs w:val="22"/>
      <w:lang w:val="en-US"/>
    </w:rPr>
  </w:style>
  <w:style w:type="paragraph" w:styleId="Nagwek9">
    <w:name w:val="heading 9"/>
    <w:basedOn w:val="Normalny"/>
    <w:next w:val="Tekstpodstawowy"/>
    <w:pPr>
      <w:numPr>
        <w:ilvl w:val="8"/>
        <w:numId w:val="6"/>
      </w:numPr>
      <w:tabs>
        <w:tab w:val="left" w:pos="1440"/>
      </w:tabs>
      <w:autoSpaceDE w:val="0"/>
      <w:autoSpaceDN w:val="0"/>
      <w:adjustRightInd w:val="0"/>
      <w:spacing w:after="240"/>
      <w:ind w:left="0" w:leftChars="0" w:firstLine="0" w:firstLineChars="0"/>
      <w:jc w:val="both"/>
      <w:outlineLvl w:val="8"/>
    </w:pPr>
    <w:rPr>
      <w:rFonts w:ascii="Times New Roman" w:cs="Times New Roman" w:hAnsi="Times New Roman"/>
      <w:sz w:val="22"/>
      <w:szCs w:val="22"/>
      <w:lang w:val="en-US"/>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spacing w:after="60" w:before="240"/>
      <w:jc w:val="center"/>
    </w:pPr>
    <w:rPr>
      <w:b w:val="1"/>
      <w:bCs w:val="1"/>
      <w:kern w:val="28"/>
      <w:sz w:val="32"/>
      <w:szCs w:val="3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Nagwek11" w:customStyle="1">
    <w:name w:val="Nagłówek 11"/>
    <w:aliases w:val="Hoofdstukkop"/>
    <w:basedOn w:val="Normalny"/>
    <w:next w:val="Tekstpodstawowy"/>
    <w:pPr>
      <w:keepNext w:val="1"/>
      <w:keepLines w:val="1"/>
      <w:numPr>
        <w:numId w:val="6"/>
      </w:numPr>
      <w:autoSpaceDE w:val="0"/>
      <w:autoSpaceDN w:val="0"/>
      <w:adjustRightInd w:val="0"/>
      <w:spacing w:after="240" w:before="240"/>
      <w:ind w:left="0" w:leftChars="0" w:firstLine="0" w:firstLineChars="0"/>
      <w:jc w:val="center"/>
    </w:pPr>
    <w:rPr>
      <w:rFonts w:ascii="Times New Roman" w:cs="Times New Roman" w:hAnsi="Times New Roman"/>
      <w:b w:val="1"/>
      <w:bCs w:val="1"/>
      <w:caps w:val="1"/>
      <w:color w:val="000000"/>
      <w:kern w:val="28"/>
      <w:sz w:val="22"/>
      <w:szCs w:val="22"/>
      <w:lang w:val="en-GB"/>
    </w:rPr>
  </w:style>
  <w:style w:type="paragraph" w:styleId="Nagwek">
    <w:name w:val="header"/>
    <w:basedOn w:val="Normalny"/>
    <w:pPr>
      <w:tabs>
        <w:tab w:val="center" w:pos="4320"/>
        <w:tab w:val="right" w:pos="8640"/>
      </w:tabs>
    </w:pPr>
  </w:style>
  <w:style w:type="character" w:styleId="NagwekZnak" w:customStyle="1">
    <w:name w:val="Nagłówek Znak"/>
    <w:rPr>
      <w:w w:val="100"/>
      <w:position w:val="-1"/>
      <w:sz w:val="24"/>
      <w:szCs w:val="24"/>
      <w:effect w:val="none"/>
      <w:vertAlign w:val="baseline"/>
      <w:cs w:val="0"/>
      <w:em w:val="none"/>
      <w:lang w:eastAsia="en-US"/>
    </w:rPr>
  </w:style>
  <w:style w:type="paragraph" w:styleId="Stopka1" w:customStyle="1">
    <w:name w:val="Stopka1"/>
    <w:aliases w:val="GJ Stopka"/>
    <w:basedOn w:val="Normalny"/>
    <w:pPr>
      <w:tabs>
        <w:tab w:val="center" w:pos="4536"/>
        <w:tab w:val="right" w:pos="9072"/>
      </w:tabs>
    </w:pPr>
  </w:style>
  <w:style w:type="character" w:styleId="StopkaZnak" w:customStyle="1">
    <w:name w:val="Stopka Znak"/>
    <w:aliases w:val="GJ Stopka Znak"/>
    <w:uiPriority w:val="99"/>
    <w:rPr>
      <w:w w:val="100"/>
      <w:position w:val="-1"/>
      <w:sz w:val="24"/>
      <w:szCs w:val="24"/>
      <w:effect w:val="none"/>
      <w:vertAlign w:val="baseline"/>
      <w:cs w:val="0"/>
      <w:em w:val="none"/>
      <w:lang w:eastAsia="en-US"/>
    </w:rPr>
  </w:style>
  <w:style w:type="paragraph" w:styleId="GJBody" w:customStyle="1">
    <w:name w:val="GJ Body"/>
    <w:basedOn w:val="Normalny"/>
    <w:pPr>
      <w:spacing w:after="140" w:line="290" w:lineRule="auto"/>
      <w:jc w:val="right"/>
    </w:pPr>
    <w:rPr>
      <w:kern w:val="20"/>
      <w:sz w:val="22"/>
      <w:szCs w:val="22"/>
    </w:rPr>
  </w:style>
  <w:style w:type="paragraph" w:styleId="GJBody1" w:customStyle="1">
    <w:name w:val="GJ Body 1"/>
    <w:basedOn w:val="Normalny"/>
    <w:pPr>
      <w:spacing w:after="140" w:line="290" w:lineRule="auto"/>
      <w:ind w:left="567"/>
      <w:jc w:val="both"/>
    </w:pPr>
    <w:rPr>
      <w:kern w:val="20"/>
      <w:sz w:val="22"/>
      <w:szCs w:val="22"/>
    </w:rPr>
  </w:style>
  <w:style w:type="paragraph" w:styleId="GJBody2" w:customStyle="1">
    <w:name w:val="GJ Body 2"/>
    <w:basedOn w:val="Normalny"/>
    <w:pPr>
      <w:spacing w:after="140" w:line="290" w:lineRule="auto"/>
      <w:ind w:left="1247"/>
      <w:jc w:val="both"/>
    </w:pPr>
    <w:rPr>
      <w:kern w:val="20"/>
      <w:sz w:val="22"/>
      <w:szCs w:val="22"/>
    </w:rPr>
  </w:style>
  <w:style w:type="paragraph" w:styleId="GJBody3" w:customStyle="1">
    <w:name w:val="GJ Body 3"/>
    <w:basedOn w:val="Normalny"/>
    <w:pPr>
      <w:spacing w:after="140" w:line="290" w:lineRule="auto"/>
      <w:ind w:left="2041"/>
      <w:jc w:val="both"/>
    </w:pPr>
    <w:rPr>
      <w:kern w:val="20"/>
      <w:sz w:val="22"/>
      <w:szCs w:val="22"/>
    </w:rPr>
  </w:style>
  <w:style w:type="paragraph" w:styleId="GJBody4" w:customStyle="1">
    <w:name w:val="GJ Body 4"/>
    <w:basedOn w:val="Normalny"/>
    <w:pPr>
      <w:spacing w:after="140" w:line="290" w:lineRule="auto"/>
      <w:ind w:left="2722"/>
      <w:jc w:val="both"/>
    </w:pPr>
    <w:rPr>
      <w:kern w:val="20"/>
      <w:sz w:val="22"/>
      <w:szCs w:val="22"/>
    </w:rPr>
  </w:style>
  <w:style w:type="paragraph" w:styleId="GJBody5" w:customStyle="1">
    <w:name w:val="GJ Body 5"/>
    <w:basedOn w:val="Normalny"/>
    <w:pPr>
      <w:spacing w:after="140" w:line="290" w:lineRule="auto"/>
      <w:ind w:left="3289"/>
      <w:jc w:val="both"/>
    </w:pPr>
    <w:rPr>
      <w:kern w:val="20"/>
      <w:sz w:val="22"/>
      <w:szCs w:val="22"/>
    </w:rPr>
  </w:style>
  <w:style w:type="paragraph" w:styleId="GJBody6" w:customStyle="1">
    <w:name w:val="GJ Body 6"/>
    <w:basedOn w:val="Normalny"/>
    <w:pPr>
      <w:spacing w:after="140" w:line="290" w:lineRule="auto"/>
      <w:ind w:left="3969"/>
      <w:jc w:val="both"/>
    </w:pPr>
    <w:rPr>
      <w:kern w:val="20"/>
      <w:sz w:val="22"/>
      <w:szCs w:val="22"/>
    </w:rPr>
  </w:style>
  <w:style w:type="paragraph" w:styleId="Tekstkomentarza1" w:customStyle="1">
    <w:name w:val="Tekst komentarza1"/>
    <w:aliases w:val="GJ Tekst komentarza"/>
    <w:basedOn w:val="Normalny"/>
    <w:pPr>
      <w:spacing w:after="140" w:line="290" w:lineRule="auto"/>
    </w:pPr>
    <w:rPr>
      <w:sz w:val="20"/>
      <w:szCs w:val="20"/>
    </w:rPr>
  </w:style>
  <w:style w:type="character" w:styleId="CommentTextChar" w:customStyle="1">
    <w:name w:val="Comment Text Char"/>
    <w:aliases w:val="TP Tekst komentarza Char"/>
    <w:rPr>
      <w:w w:val="100"/>
      <w:position w:val="-1"/>
      <w:sz w:val="20"/>
      <w:szCs w:val="20"/>
      <w:effect w:val="none"/>
      <w:vertAlign w:val="baseline"/>
      <w:cs w:val="0"/>
      <w:em w:val="none"/>
      <w:lang w:eastAsia="en-US"/>
    </w:rPr>
  </w:style>
  <w:style w:type="character" w:styleId="TekstkomentarzaZnak" w:customStyle="1">
    <w:name w:val="Tekst komentarza Znak"/>
    <w:aliases w:val="GJ Tekst komentarza Znak"/>
    <w:rPr>
      <w:w w:val="100"/>
      <w:position w:val="-1"/>
      <w:sz w:val="20"/>
      <w:szCs w:val="20"/>
      <w:effect w:val="none"/>
      <w:vertAlign w:val="baseline"/>
      <w:cs w:val="0"/>
      <w:em w:val="none"/>
      <w:lang w:eastAsia="en-US"/>
    </w:rPr>
  </w:style>
  <w:style w:type="paragraph" w:styleId="Tekstprzypisudolnego1" w:customStyle="1">
    <w:name w:val="Tekst przypisu dolnego1"/>
    <w:aliases w:val="GJ Tekst przypisu dolnego"/>
    <w:basedOn w:val="Normalny"/>
    <w:pPr>
      <w:keepLines w:val="1"/>
      <w:tabs>
        <w:tab w:val="left" w:pos="227"/>
      </w:tabs>
      <w:spacing w:after="60" w:line="200" w:lineRule="atLeast"/>
      <w:ind w:left="227" w:hanging="227"/>
      <w:jc w:val="both"/>
    </w:pPr>
    <w:rPr>
      <w:kern w:val="20"/>
      <w:sz w:val="20"/>
      <w:szCs w:val="20"/>
    </w:rPr>
  </w:style>
  <w:style w:type="character" w:styleId="FootnoteTextChar" w:customStyle="1">
    <w:name w:val="Footnote Text Char"/>
    <w:aliases w:val="TP Tekst przypisu dolnego Char"/>
    <w:rPr>
      <w:w w:val="100"/>
      <w:position w:val="-1"/>
      <w:sz w:val="20"/>
      <w:szCs w:val="20"/>
      <w:effect w:val="none"/>
      <w:vertAlign w:val="baseline"/>
      <w:cs w:val="0"/>
      <w:em w:val="none"/>
      <w:lang w:eastAsia="en-US"/>
    </w:rPr>
  </w:style>
  <w:style w:type="character" w:styleId="TekstprzypisudolnegoZnak" w:customStyle="1">
    <w:name w:val="Tekst przypisu dolnego Znak"/>
    <w:aliases w:val="GJ Tekst przypisu dolnego Znak"/>
    <w:rPr>
      <w:w w:val="100"/>
      <w:kern w:val="20"/>
      <w:position w:val="-1"/>
      <w:sz w:val="20"/>
      <w:szCs w:val="20"/>
      <w:effect w:val="none"/>
      <w:vertAlign w:val="baseline"/>
      <w:cs w:val="0"/>
      <w:em w:val="none"/>
      <w:lang w:eastAsia="en-US"/>
    </w:rPr>
  </w:style>
  <w:style w:type="paragraph" w:styleId="Tekstprzypisukocowego1" w:customStyle="1">
    <w:name w:val="Tekst przypisu końcowego1"/>
    <w:aliases w:val="GJ Tekst przypisu końcowego"/>
    <w:basedOn w:val="Normalny"/>
    <w:pPr>
      <w:spacing w:after="140" w:line="290" w:lineRule="auto"/>
    </w:pPr>
    <w:rPr>
      <w:sz w:val="20"/>
      <w:szCs w:val="20"/>
    </w:rPr>
  </w:style>
  <w:style w:type="character" w:styleId="EndnoteTextChar" w:customStyle="1">
    <w:name w:val="Endnote Text Char"/>
    <w:aliases w:val="TP Tekst przypisu końcowego Char"/>
    <w:rPr>
      <w:w w:val="100"/>
      <w:position w:val="-1"/>
      <w:sz w:val="20"/>
      <w:szCs w:val="20"/>
      <w:effect w:val="none"/>
      <w:vertAlign w:val="baseline"/>
      <w:cs w:val="0"/>
      <w:em w:val="none"/>
      <w:lang w:eastAsia="en-US"/>
    </w:rPr>
  </w:style>
  <w:style w:type="character" w:styleId="TekstprzypisukocowegoZnak" w:customStyle="1">
    <w:name w:val="Tekst przypisu końcowego Znak"/>
    <w:aliases w:val="GJ Tekst przypisu końcowego Znak"/>
    <w:rPr>
      <w:w w:val="100"/>
      <w:position w:val="-1"/>
      <w:sz w:val="20"/>
      <w:szCs w:val="20"/>
      <w:effect w:val="none"/>
      <w:vertAlign w:val="baseline"/>
      <w:cs w:val="0"/>
      <w:em w:val="none"/>
      <w:lang w:eastAsia="en-US"/>
    </w:rPr>
  </w:style>
  <w:style w:type="character" w:styleId="TitleChar" w:customStyle="1">
    <w:name w:val="Title Char"/>
    <w:rPr>
      <w:rFonts w:ascii="Cambria" w:cs="Times New Roman" w:eastAsia="Times New Roman" w:hAnsi="Cambria"/>
      <w:b w:val="1"/>
      <w:bCs w:val="1"/>
      <w:w w:val="100"/>
      <w:kern w:val="28"/>
      <w:position w:val="-1"/>
      <w:sz w:val="32"/>
      <w:szCs w:val="32"/>
      <w:effect w:val="none"/>
      <w:vertAlign w:val="baseline"/>
      <w:cs w:val="0"/>
      <w:em w:val="none"/>
      <w:lang w:eastAsia="en-US"/>
    </w:rPr>
  </w:style>
  <w:style w:type="character" w:styleId="TytuZnak" w:customStyle="1">
    <w:name w:val="Tytuł Znak"/>
    <w:rPr>
      <w:b w:val="1"/>
      <w:bCs w:val="1"/>
      <w:w w:val="100"/>
      <w:kern w:val="28"/>
      <w:position w:val="-1"/>
      <w:sz w:val="32"/>
      <w:szCs w:val="32"/>
      <w:effect w:val="none"/>
      <w:vertAlign w:val="baseline"/>
      <w:cs w:val="0"/>
      <w:em w:val="none"/>
      <w:lang w:eastAsia="en-US"/>
    </w:rPr>
  </w:style>
  <w:style w:type="paragraph" w:styleId="GJInformacje" w:customStyle="1">
    <w:name w:val="GJ Informacje"/>
    <w:basedOn w:val="Normalny"/>
    <w:rPr>
      <w:kern w:val="16"/>
      <w:sz w:val="18"/>
      <w:szCs w:val="18"/>
    </w:rPr>
  </w:style>
  <w:style w:type="table" w:styleId="Tabela-Siatka">
    <w:name w:val="Table Grid"/>
    <w:basedOn w:val="Standardowy"/>
    <w:pPr>
      <w:suppressAutoHyphens w:val="1"/>
      <w:spacing w:line="1" w:lineRule="atLeast"/>
      <w:ind w:left="-1" w:leftChars="-1" w:hangingChars="1"/>
      <w:textDirection w:val="btLr"/>
      <w:textAlignment w:val="top"/>
      <w:outlineLvl w:val="0"/>
    </w:pPr>
    <w:rPr>
      <w:position w:val="-1"/>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GJZacznik1" w:customStyle="1">
    <w:name w:val="GJ Załącznik 1"/>
    <w:basedOn w:val="Normalny"/>
    <w:pPr>
      <w:tabs>
        <w:tab w:val="num" w:pos="567"/>
        <w:tab w:val="num" w:pos="720"/>
      </w:tabs>
      <w:spacing w:after="140" w:line="290" w:lineRule="auto"/>
      <w:ind w:left="567" w:hanging="567"/>
      <w:jc w:val="both"/>
    </w:pPr>
    <w:rPr>
      <w:kern w:val="20"/>
    </w:rPr>
  </w:style>
  <w:style w:type="paragraph" w:styleId="GJZacznik2" w:customStyle="1">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styleId="GJZacznik3" w:customStyle="1">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styleId="GJZacznik4" w:customStyle="1">
    <w:name w:val="GJ Załącznik 4"/>
    <w:basedOn w:val="Normalny"/>
    <w:pPr>
      <w:tabs>
        <w:tab w:val="num" w:pos="2880"/>
      </w:tabs>
      <w:spacing w:after="140" w:line="290" w:lineRule="auto"/>
      <w:jc w:val="both"/>
      <w:outlineLvl w:val="3"/>
    </w:pPr>
    <w:rPr>
      <w:kern w:val="20"/>
      <w:sz w:val="22"/>
      <w:szCs w:val="22"/>
    </w:rPr>
  </w:style>
  <w:style w:type="paragraph" w:styleId="GJZacznik5" w:customStyle="1">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styleId="GJZacznik6" w:customStyle="1">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styleId="GJTytuwramce" w:customStyle="1">
    <w:name w:val="GJ Tytuł w ramce"/>
    <w:basedOn w:val="Normalny"/>
    <w:next w:val="Normalny"/>
    <w:pPr>
      <w:keepNext w:val="1"/>
      <w:spacing w:after="120" w:before="240" w:line="290" w:lineRule="auto"/>
      <w:jc w:val="center"/>
    </w:pPr>
    <w:rPr>
      <w:sz w:val="28"/>
      <w:szCs w:val="28"/>
    </w:rPr>
  </w:style>
  <w:style w:type="paragraph" w:styleId="GJStrony" w:customStyle="1">
    <w:name w:val="GJ Strony"/>
    <w:basedOn w:val="Normalny"/>
    <w:pPr>
      <w:tabs>
        <w:tab w:val="num" w:pos="567"/>
        <w:tab w:val="num" w:pos="720"/>
      </w:tabs>
      <w:spacing w:after="140" w:line="290" w:lineRule="auto"/>
      <w:ind w:left="567" w:hanging="567"/>
      <w:jc w:val="both"/>
    </w:pPr>
    <w:rPr>
      <w:kern w:val="20"/>
      <w:sz w:val="22"/>
      <w:szCs w:val="22"/>
    </w:rPr>
  </w:style>
  <w:style w:type="paragraph" w:styleId="GJRecitals" w:customStyle="1">
    <w:name w:val="GJ Recitals"/>
    <w:basedOn w:val="Normalny"/>
    <w:pPr>
      <w:tabs>
        <w:tab w:val="num" w:pos="567"/>
        <w:tab w:val="num" w:pos="720"/>
      </w:tabs>
      <w:spacing w:after="140" w:line="290" w:lineRule="auto"/>
      <w:ind w:left="567" w:hanging="567"/>
      <w:jc w:val="both"/>
    </w:pPr>
    <w:rPr>
      <w:kern w:val="20"/>
      <w:sz w:val="22"/>
      <w:szCs w:val="22"/>
    </w:rPr>
  </w:style>
  <w:style w:type="paragraph" w:styleId="Spistreci11" w:customStyle="1">
    <w:name w:val="Spis treści 11"/>
    <w:aliases w:val="GJ Spis treści 1"/>
    <w:basedOn w:val="Normalny"/>
    <w:next w:val="GJBody"/>
    <w:pPr>
      <w:spacing w:after="140" w:before="280" w:line="290" w:lineRule="auto"/>
      <w:ind w:left="567" w:hanging="567"/>
    </w:pPr>
    <w:rPr>
      <w:kern w:val="20"/>
      <w:sz w:val="22"/>
      <w:szCs w:val="22"/>
    </w:rPr>
  </w:style>
  <w:style w:type="paragraph" w:styleId="Spistreci21" w:customStyle="1">
    <w:name w:val="Spis treści 21"/>
    <w:aliases w:val="GJ Spis treści 2"/>
    <w:basedOn w:val="Normalny"/>
    <w:next w:val="GJBody"/>
    <w:pPr>
      <w:spacing w:after="140" w:before="280" w:line="290" w:lineRule="auto"/>
      <w:ind w:left="1247" w:hanging="680"/>
    </w:pPr>
    <w:rPr>
      <w:kern w:val="20"/>
      <w:sz w:val="22"/>
      <w:szCs w:val="22"/>
    </w:rPr>
  </w:style>
  <w:style w:type="paragraph" w:styleId="Spistreci31" w:customStyle="1">
    <w:name w:val="Spis treści 31"/>
    <w:aliases w:val="GJ Spis treści 3"/>
    <w:basedOn w:val="Normalny"/>
    <w:next w:val="GJBody"/>
    <w:pPr>
      <w:spacing w:after="140" w:before="28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styleId="GJPoziom6" w:customStyle="1">
    <w:name w:val="GJ Poziom 6"/>
    <w:pPr>
      <w:tabs>
        <w:tab w:val="num" w:pos="4320"/>
      </w:tabs>
      <w:suppressAutoHyphens w:val="1"/>
      <w:spacing w:after="140" w:line="290" w:lineRule="auto"/>
      <w:ind w:left="-1" w:leftChars="-1" w:hangingChars="1"/>
      <w:jc w:val="both"/>
      <w:textDirection w:val="btLr"/>
      <w:textAlignment w:val="top"/>
      <w:outlineLvl w:val="5"/>
    </w:pPr>
    <w:rPr>
      <w:kern w:val="20"/>
      <w:position w:val="-1"/>
      <w:sz w:val="22"/>
      <w:szCs w:val="22"/>
      <w:lang w:eastAsia="en-US"/>
    </w:rPr>
  </w:style>
  <w:style w:type="paragraph" w:styleId="GJPoziom1" w:customStyle="1">
    <w:name w:val="GJ Poziom 1"/>
    <w:next w:val="GJBody1"/>
    <w:pPr>
      <w:keepNext w:val="1"/>
      <w:tabs>
        <w:tab w:val="num" w:pos="720"/>
      </w:tabs>
      <w:suppressAutoHyphens w:val="1"/>
      <w:spacing w:after="140" w:before="280" w:line="290" w:lineRule="auto"/>
      <w:ind w:left="-1" w:leftChars="-1" w:hangingChars="1"/>
      <w:jc w:val="both"/>
      <w:textDirection w:val="btLr"/>
      <w:textAlignment w:val="top"/>
      <w:outlineLvl w:val="0"/>
    </w:pPr>
    <w:rPr>
      <w:b w:val="1"/>
      <w:bCs w:val="1"/>
      <w:kern w:val="20"/>
      <w:position w:val="-1"/>
      <w:lang w:eastAsia="en-US"/>
    </w:rPr>
  </w:style>
  <w:style w:type="paragraph" w:styleId="GJPoziom2" w:customStyle="1">
    <w:name w:val="GJ Poziom 2"/>
    <w:pPr>
      <w:tabs>
        <w:tab w:val="num" w:pos="1440"/>
      </w:tabs>
      <w:suppressAutoHyphens w:val="1"/>
      <w:spacing w:after="140" w:line="290" w:lineRule="auto"/>
      <w:ind w:left="-1" w:leftChars="-1" w:hangingChars="1"/>
      <w:jc w:val="both"/>
      <w:textDirection w:val="btLr"/>
      <w:textAlignment w:val="top"/>
      <w:outlineLvl w:val="1"/>
    </w:pPr>
    <w:rPr>
      <w:spacing w:val="-2"/>
      <w:kern w:val="20"/>
      <w:position w:val="-1"/>
      <w:sz w:val="22"/>
      <w:szCs w:val="22"/>
    </w:rPr>
  </w:style>
  <w:style w:type="paragraph" w:styleId="GJPoziom3" w:customStyle="1">
    <w:name w:val="GJ Poziom 3"/>
    <w:pPr>
      <w:tabs>
        <w:tab w:val="num" w:pos="2160"/>
      </w:tabs>
      <w:suppressAutoHyphens w:val="1"/>
      <w:spacing w:after="140" w:line="290" w:lineRule="auto"/>
      <w:ind w:left="-1" w:leftChars="-1" w:hangingChars="1"/>
      <w:jc w:val="both"/>
      <w:textDirection w:val="btLr"/>
      <w:textAlignment w:val="top"/>
      <w:outlineLvl w:val="2"/>
    </w:pPr>
    <w:rPr>
      <w:kern w:val="20"/>
      <w:position w:val="-1"/>
      <w:sz w:val="22"/>
      <w:szCs w:val="22"/>
      <w:lang w:eastAsia="en-US"/>
    </w:rPr>
  </w:style>
  <w:style w:type="paragraph" w:styleId="GJPoziom4" w:customStyle="1">
    <w:name w:val="GJ Poziom 4"/>
    <w:pPr>
      <w:tabs>
        <w:tab w:val="num" w:pos="2880"/>
      </w:tabs>
      <w:suppressAutoHyphens w:val="1"/>
      <w:spacing w:after="140" w:line="290" w:lineRule="auto"/>
      <w:ind w:left="-1" w:leftChars="-1" w:hangingChars="1"/>
      <w:jc w:val="both"/>
      <w:textDirection w:val="btLr"/>
      <w:textAlignment w:val="top"/>
      <w:outlineLvl w:val="3"/>
    </w:pPr>
    <w:rPr>
      <w:kern w:val="20"/>
      <w:position w:val="-1"/>
      <w:sz w:val="22"/>
      <w:szCs w:val="22"/>
      <w:lang w:eastAsia="en-US"/>
    </w:rPr>
  </w:style>
  <w:style w:type="paragraph" w:styleId="GJPoziom5" w:customStyle="1">
    <w:name w:val="GJ Poziom 5"/>
    <w:pPr>
      <w:tabs>
        <w:tab w:val="num" w:pos="3600"/>
      </w:tabs>
      <w:suppressAutoHyphens w:val="1"/>
      <w:spacing w:after="140" w:line="290" w:lineRule="auto"/>
      <w:ind w:left="-1" w:leftChars="-1" w:hangingChars="1"/>
      <w:jc w:val="both"/>
      <w:textDirection w:val="btLr"/>
      <w:textAlignment w:val="top"/>
      <w:outlineLvl w:val="4"/>
    </w:pPr>
    <w:rPr>
      <w:kern w:val="20"/>
      <w:position w:val="-1"/>
      <w:sz w:val="22"/>
      <w:szCs w:val="22"/>
      <w:lang w:eastAsia="en-US"/>
    </w:rPr>
  </w:style>
  <w:style w:type="character" w:styleId="InitialStyle" w:customStyle="1">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cs="Tahoma" w:hAnsi="Tahoma"/>
      <w:sz w:val="16"/>
      <w:szCs w:val="16"/>
    </w:rPr>
  </w:style>
  <w:style w:type="paragraph" w:styleId="Schedule3" w:customStyle="1">
    <w:name w:val="Schedule 3"/>
    <w:basedOn w:val="Normalny"/>
    <w:pPr>
      <w:tabs>
        <w:tab w:val="num" w:pos="720"/>
        <w:tab w:val="num" w:pos="2041"/>
      </w:tabs>
      <w:spacing w:after="140" w:line="290" w:lineRule="auto"/>
      <w:ind w:left="2041" w:hanging="794"/>
      <w:jc w:val="both"/>
      <w:outlineLvl w:val="2"/>
    </w:pPr>
    <w:rPr>
      <w:rFonts w:ascii="Arial" w:cs="Times New Roman" w:hAnsi="Arial"/>
      <w:kern w:val="20"/>
      <w:sz w:val="20"/>
      <w:szCs w:val="20"/>
      <w:lang w:eastAsia="pl-PL" w:val="sv-SE"/>
    </w:rPr>
  </w:style>
  <w:style w:type="character" w:styleId="Hipercze">
    <w:name w:val="Hyperlink"/>
    <w:qFormat w:val="1"/>
    <w:rPr>
      <w:color w:val="0000ff"/>
      <w:w w:val="100"/>
      <w:position w:val="-1"/>
      <w:u w:val="single"/>
      <w:effect w:val="none"/>
      <w:vertAlign w:val="baseline"/>
      <w:cs w:val="0"/>
      <w:em w:val="none"/>
    </w:rPr>
  </w:style>
  <w:style w:type="character" w:styleId="Nagwek1Znak" w:customStyle="1">
    <w:name w:val="Nagłówek 1 Znak"/>
    <w:rPr>
      <w:rFonts w:ascii="Times New Roman" w:hAnsi="Times New Roman"/>
      <w:b w:val="1"/>
      <w:bCs w:val="1"/>
      <w:caps w:val="1"/>
      <w:color w:val="000000"/>
      <w:w w:val="100"/>
      <w:kern w:val="28"/>
      <w:position w:val="-1"/>
      <w:sz w:val="22"/>
      <w:szCs w:val="22"/>
      <w:effect w:val="none"/>
      <w:vertAlign w:val="baseline"/>
      <w:cs w:val="0"/>
      <w:em w:val="none"/>
      <w:lang w:eastAsia="en-US" w:val="en-GB"/>
    </w:rPr>
  </w:style>
  <w:style w:type="character" w:styleId="Nagwek2Znak" w:customStyle="1">
    <w:name w:val="Nagłówek 2 Znak"/>
    <w:rPr>
      <w:rFonts w:ascii="Times New Roman" w:hAnsi="Times New Roman"/>
      <w:color w:val="000000"/>
      <w:w w:val="100"/>
      <w:position w:val="-1"/>
      <w:sz w:val="22"/>
      <w:szCs w:val="22"/>
      <w:effect w:val="none"/>
      <w:vertAlign w:val="baseline"/>
      <w:cs w:val="0"/>
      <w:em w:val="none"/>
      <w:lang w:eastAsia="en-US" w:val="en-US"/>
    </w:rPr>
  </w:style>
  <w:style w:type="character" w:styleId="Nagwek3Znak" w:customStyle="1">
    <w:name w:val="Nagłówek 3 Znak"/>
    <w:rPr>
      <w:rFonts w:ascii="Times New Roman" w:hAnsi="Times New Roman"/>
      <w:w w:val="100"/>
      <w:position w:val="-1"/>
      <w:sz w:val="22"/>
      <w:szCs w:val="22"/>
      <w:effect w:val="none"/>
      <w:vertAlign w:val="baseline"/>
      <w:cs w:val="0"/>
      <w:em w:val="none"/>
      <w:lang w:eastAsia="en-US" w:val="en-GB"/>
    </w:rPr>
  </w:style>
  <w:style w:type="character" w:styleId="Nagwek4Znak" w:customStyle="1">
    <w:name w:val="Nagłówek 4 Znak"/>
    <w:rPr>
      <w:rFonts w:ascii="Times New Roman" w:hAnsi="Times New Roman"/>
      <w:w w:val="100"/>
      <w:position w:val="-1"/>
      <w:sz w:val="22"/>
      <w:szCs w:val="22"/>
      <w:effect w:val="none"/>
      <w:vertAlign w:val="baseline"/>
      <w:cs w:val="0"/>
      <w:em w:val="none"/>
      <w:lang w:eastAsia="en-US" w:val="en-GB"/>
    </w:rPr>
  </w:style>
  <w:style w:type="character" w:styleId="Nagwek5Znak" w:customStyle="1">
    <w:name w:val="Nagłówek 5 Znak"/>
    <w:rPr>
      <w:rFonts w:ascii="Times New Roman" w:hAnsi="Times New Roman"/>
      <w:w w:val="100"/>
      <w:position w:val="-1"/>
      <w:sz w:val="22"/>
      <w:szCs w:val="22"/>
      <w:effect w:val="none"/>
      <w:vertAlign w:val="baseline"/>
      <w:cs w:val="0"/>
      <w:em w:val="none"/>
      <w:lang w:eastAsia="en-US" w:val="en-US"/>
    </w:rPr>
  </w:style>
  <w:style w:type="character" w:styleId="Nagwek6Znak" w:customStyle="1">
    <w:name w:val="Nagłówek 6 Znak"/>
    <w:rPr>
      <w:rFonts w:ascii="Times New Roman" w:hAnsi="Times New Roman"/>
      <w:w w:val="100"/>
      <w:position w:val="-1"/>
      <w:sz w:val="22"/>
      <w:szCs w:val="22"/>
      <w:effect w:val="none"/>
      <w:vertAlign w:val="baseline"/>
      <w:cs w:val="0"/>
      <w:em w:val="none"/>
      <w:lang w:eastAsia="en-US" w:val="en-US"/>
    </w:rPr>
  </w:style>
  <w:style w:type="character" w:styleId="Nagwek7Znak" w:customStyle="1">
    <w:name w:val="Nagłówek 7 Znak"/>
    <w:rPr>
      <w:rFonts w:ascii="Times New Roman" w:hAnsi="Times New Roman"/>
      <w:w w:val="100"/>
      <w:position w:val="-1"/>
      <w:sz w:val="22"/>
      <w:szCs w:val="22"/>
      <w:effect w:val="none"/>
      <w:vertAlign w:val="baseline"/>
      <w:cs w:val="0"/>
      <w:em w:val="none"/>
      <w:lang w:eastAsia="en-US" w:val="en-US"/>
    </w:rPr>
  </w:style>
  <w:style w:type="character" w:styleId="Nagwek8Znak" w:customStyle="1">
    <w:name w:val="Nagłówek 8 Znak"/>
    <w:rPr>
      <w:rFonts w:ascii="Times New Roman" w:hAnsi="Times New Roman"/>
      <w:w w:val="100"/>
      <w:position w:val="-1"/>
      <w:sz w:val="22"/>
      <w:szCs w:val="22"/>
      <w:effect w:val="none"/>
      <w:vertAlign w:val="baseline"/>
      <w:cs w:val="0"/>
      <w:em w:val="none"/>
      <w:lang w:eastAsia="en-US" w:val="en-US"/>
    </w:rPr>
  </w:style>
  <w:style w:type="character" w:styleId="Nagwek9Znak" w:customStyle="1">
    <w:name w:val="Nagłówek 9 Znak"/>
    <w:rPr>
      <w:rFonts w:ascii="Times New Roman" w:hAnsi="Times New Roman"/>
      <w:w w:val="100"/>
      <w:position w:val="-1"/>
      <w:sz w:val="22"/>
      <w:szCs w:val="22"/>
      <w:effect w:val="none"/>
      <w:vertAlign w:val="baseline"/>
      <w:cs w:val="0"/>
      <w:em w:val="none"/>
      <w:lang w:eastAsia="en-US" w:val="en-US"/>
    </w:rPr>
  </w:style>
  <w:style w:type="paragraph" w:styleId="Tekstpodstawowy">
    <w:name w:val="Body Text"/>
    <w:basedOn w:val="Normalny"/>
    <w:pPr>
      <w:spacing w:after="120"/>
    </w:pPr>
    <w:rPr>
      <w:rFonts w:ascii="Times New Roman" w:cs="Times New Roman" w:hAnsi="Times New Roman"/>
    </w:rPr>
  </w:style>
  <w:style w:type="character" w:styleId="TekstpodstawowyZnak" w:customStyle="1">
    <w:name w:val="Tekst podstawowy Znak"/>
    <w:rPr>
      <w:rFonts w:ascii="Times New Roman" w:hAnsi="Times New Roman"/>
      <w:w w:val="100"/>
      <w:position w:val="-1"/>
      <w:sz w:val="24"/>
      <w:szCs w:val="24"/>
      <w:effect w:val="none"/>
      <w:vertAlign w:val="baseline"/>
      <w:cs w:val="0"/>
      <w:em w:val="none"/>
    </w:rPr>
  </w:style>
  <w:style w:type="paragraph" w:styleId="DraftLineWC" w:customStyle="1">
    <w:name w:val="DraftLineW&amp;C"/>
    <w:basedOn w:val="Normalny"/>
    <w:pPr>
      <w:framePr w:lines="0" w:w="5328" w:vSpace="187" w:hSpace="187" w:wrap="around" w:hAnchor="text" w:x="5761" w:y="721"/>
      <w:jc w:val="right"/>
    </w:pPr>
    <w:rPr>
      <w:rFonts w:ascii="Times New Roman" w:cs="Times New Roman" w:hAnsi="Times New Roman"/>
      <w:sz w:val="20"/>
      <w:lang w:val="en-US"/>
    </w:rPr>
  </w:style>
  <w:style w:type="character" w:styleId="Odwoaniedokomentarza">
    <w:name w:val="annotation reference"/>
    <w:qFormat w:val="1"/>
    <w:rPr>
      <w:w w:val="100"/>
      <w:position w:val="-1"/>
      <w:sz w:val="16"/>
      <w:szCs w:val="16"/>
      <w:effect w:val="none"/>
      <w:vertAlign w:val="baseline"/>
      <w:cs w:val="0"/>
      <w:em w:val="none"/>
    </w:rPr>
  </w:style>
  <w:style w:type="paragraph" w:styleId="Tematkomentarza">
    <w:name w:val="annotation subject"/>
    <w:basedOn w:val="Tekstkomentarza1"/>
    <w:next w:val="Tekstkomentarza1"/>
    <w:qFormat w:val="1"/>
    <w:pPr>
      <w:spacing w:after="0" w:line="240" w:lineRule="auto"/>
    </w:pPr>
    <w:rPr>
      <w:b w:val="1"/>
      <w:bCs w:val="1"/>
    </w:rPr>
  </w:style>
  <w:style w:type="character" w:styleId="TematkomentarzaZnak" w:customStyle="1">
    <w:name w:val="Temat komentarza Znak"/>
    <w:rPr>
      <w:b w:val="1"/>
      <w:bCs w:val="1"/>
      <w:w w:val="100"/>
      <w:position w:val="-1"/>
      <w:sz w:val="20"/>
      <w:szCs w:val="20"/>
      <w:effect w:val="none"/>
      <w:vertAlign w:val="baseline"/>
      <w:cs w:val="0"/>
      <w:em w:val="none"/>
      <w:lang w:eastAsia="en-US"/>
    </w:rPr>
  </w:style>
  <w:style w:type="character" w:styleId="WW8Num15z0" w:customStyle="1">
    <w:name w:val="WW8Num15z0"/>
    <w:rPr>
      <w:rFonts w:ascii="Symbol" w:cs="Symbol" w:hAnsi="Symbol"/>
      <w:w w:val="100"/>
      <w:position w:val="-1"/>
      <w:effect w:val="none"/>
      <w:vertAlign w:val="baseline"/>
      <w:cs w:val="0"/>
      <w:em w:val="none"/>
    </w:rPr>
  </w:style>
  <w:style w:type="paragraph" w:styleId="TPPoziom2" w:customStyle="1">
    <w:name w:val="TP Poziom 2"/>
    <w:pPr>
      <w:tabs>
        <w:tab w:val="num" w:pos="720"/>
      </w:tabs>
      <w:spacing w:after="140" w:line="288" w:lineRule="auto"/>
      <w:ind w:left="-1" w:leftChars="-1" w:hangingChars="1"/>
      <w:jc w:val="both"/>
      <w:textDirection w:val="btLr"/>
      <w:textAlignment w:val="top"/>
      <w:outlineLvl w:val="0"/>
    </w:pPr>
    <w:rPr>
      <w:kern w:val="1"/>
      <w:position w:val="-1"/>
      <w:sz w:val="22"/>
      <w:szCs w:val="22"/>
      <w:lang w:eastAsia="zh-CN"/>
    </w:rPr>
  </w:style>
  <w:style w:type="paragraph" w:styleId="TPBlok" w:customStyle="1">
    <w:name w:val="TP Blok"/>
    <w:basedOn w:val="Normalny"/>
    <w:pPr>
      <w:widowControl w:val="0"/>
      <w:spacing w:after="140" w:line="290" w:lineRule="auto"/>
      <w:jc w:val="both"/>
    </w:pPr>
    <w:rPr>
      <w:kern w:val="20"/>
      <w:sz w:val="22"/>
      <w:szCs w:val="22"/>
    </w:rPr>
  </w:style>
  <w:style w:type="character" w:styleId="FontStyle13" w:customStyle="1">
    <w:name w:val="Font Style13"/>
    <w:rPr>
      <w:rFonts w:ascii="Arial Unicode MS" w:cs="Arial Unicode MS" w:eastAsia="Arial Unicode MS" w:hAnsi="Arial Unicode MS" w:hint="eastAsia"/>
      <w:color w:val="000000"/>
      <w:w w:val="100"/>
      <w:position w:val="-1"/>
      <w:sz w:val="20"/>
      <w:szCs w:val="20"/>
      <w:effect w:val="none"/>
      <w:vertAlign w:val="baseline"/>
      <w:cs w:val="0"/>
      <w:em w:val="none"/>
    </w:rPr>
  </w:style>
  <w:style w:type="paragraph" w:styleId="Poprawka">
    <w:name w:val="Revision"/>
    <w:pPr>
      <w:suppressAutoHyphens w:val="1"/>
      <w:spacing w:line="1" w:lineRule="atLeast"/>
      <w:ind w:left="-1" w:leftChars="-1" w:hangingChars="1"/>
      <w:textDirection w:val="btLr"/>
      <w:textAlignment w:val="top"/>
      <w:outlineLvl w:val="0"/>
    </w:pPr>
    <w:rPr>
      <w:position w:val="-1"/>
      <w:lang w:eastAsia="en-US"/>
    </w:rPr>
  </w:style>
  <w:style w:type="paragraph" w:styleId="TableContents" w:customStyle="1">
    <w:name w:val="Table Contents"/>
    <w:basedOn w:val="Normalny"/>
    <w:pPr>
      <w:widowControl w:val="0"/>
      <w:suppressLineNumbers w:val="1"/>
      <w:suppressAutoHyphens w:val="0"/>
      <w:autoSpaceDN w:val="0"/>
      <w:textAlignment w:val="baseline"/>
    </w:pPr>
    <w:rPr>
      <w:rFonts w:ascii="Times New Roman" w:cs="Tahoma" w:eastAsia="Andale Sans UI" w:hAnsi="Times New Roman"/>
      <w:kern w:val="3"/>
    </w:rPr>
  </w:style>
  <w:style w:type="character" w:styleId="Odwoanieprzypisudolnego">
    <w:name w:val="footnote reference"/>
    <w:qFormat w:val="1"/>
    <w:rPr>
      <w:w w:val="100"/>
      <w:position w:val="-1"/>
      <w:effect w:val="none"/>
      <w:vertAlign w:val="superscript"/>
      <w:cs w:val="0"/>
      <w:em w:val="none"/>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3" w:customStyle="1">
    <w:name w:val="3"/>
    <w:basedOn w:val="TableNormal10"/>
    <w:tblPr>
      <w:tblStyleRowBandSize w:val="1"/>
      <w:tblStyleColBandSize w:val="1"/>
      <w:tblCellMar>
        <w:left w:w="70.0" w:type="dxa"/>
        <w:right w:w="70.0" w:type="dxa"/>
      </w:tblCellMar>
    </w:tblPr>
  </w:style>
  <w:style w:type="table" w:styleId="2" w:customStyle="1">
    <w:name w:val="2"/>
    <w:basedOn w:val="TableNormal10"/>
    <w:tblPr>
      <w:tblStyleRowBandSize w:val="1"/>
      <w:tblStyleColBandSize w:val="1"/>
      <w:tblCellMar>
        <w:left w:w="70.0" w:type="dxa"/>
        <w:right w:w="70.0" w:type="dxa"/>
      </w:tblCellMar>
    </w:tblPr>
  </w:style>
  <w:style w:type="paragraph" w:styleId="Stopka">
    <w:name w:val="footer"/>
    <w:basedOn w:val="Normalny"/>
    <w:link w:val="StopkaZnak1"/>
    <w:uiPriority w:val="99"/>
    <w:unhideWhenUsed w:val="1"/>
    <w:rsid w:val="00E70826"/>
    <w:pPr>
      <w:tabs>
        <w:tab w:val="center" w:pos="4536"/>
        <w:tab w:val="right" w:pos="9072"/>
      </w:tabs>
      <w:spacing w:line="240" w:lineRule="auto"/>
    </w:pPr>
  </w:style>
  <w:style w:type="character" w:styleId="StopkaZnak1" w:customStyle="1">
    <w:name w:val="Stopka Znak1"/>
    <w:basedOn w:val="Domylnaczcionkaakapitu"/>
    <w:link w:val="Stopka"/>
    <w:uiPriority w:val="99"/>
    <w:rsid w:val="00E70826"/>
    <w:rPr>
      <w:position w:val="-1"/>
      <w:sz w:val="24"/>
      <w:szCs w:val="24"/>
      <w:lang w:eastAsia="en-US"/>
    </w:rPr>
  </w:style>
  <w:style w:type="character" w:styleId="Nierozpoznanawzmianka">
    <w:name w:val="Unresolved Mention"/>
    <w:basedOn w:val="Domylnaczcionkaakapitu"/>
    <w:uiPriority w:val="99"/>
    <w:semiHidden w:val="1"/>
    <w:unhideWhenUsed w:val="1"/>
    <w:rsid w:val="00E2403C"/>
    <w:rPr>
      <w:color w:val="605e5c"/>
      <w:shd w:color="auto" w:fill="e1dfdd" w:val="clear"/>
    </w:rPr>
  </w:style>
  <w:style w:type="paragraph" w:styleId="Akapitzlist">
    <w:name w:val="List Paragraph"/>
    <w:basedOn w:val="Normalny"/>
    <w:uiPriority w:val="34"/>
    <w:qFormat w:val="1"/>
    <w:rsid w:val="00D444D8"/>
    <w:pPr>
      <w:ind w:left="720"/>
      <w:contextualSpacing w:val="1"/>
    </w:pPr>
  </w:style>
  <w:style w:type="table" w:styleId="1" w:customStyle="1">
    <w:name w:val="1"/>
    <w:basedOn w:val="Standardowy"/>
    <w:tblPr>
      <w:tblStyleRowBandSize w:val="1"/>
      <w:tblStyleColBandSize w:val="1"/>
      <w:tblCellMar>
        <w:left w:w="70.0" w:type="dxa"/>
        <w:right w:w="70.0" w:type="dxa"/>
      </w:tblCellMar>
    </w:tblPr>
  </w:style>
  <w:style w:type="paragraph" w:styleId="Bezodstpw">
    <w:name w:val="No Spacing"/>
    <w:uiPriority w:val="1"/>
    <w:qFormat w:val="1"/>
    <w:rsid w:val="00B57DC9"/>
    <w:pPr>
      <w:suppressAutoHyphens w:val="1"/>
      <w:ind w:left="-1" w:leftChars="-1" w:hangingChars="1"/>
      <w:textDirection w:val="btLr"/>
      <w:textAlignment w:val="top"/>
      <w:outlineLvl w:val="0"/>
    </w:pPr>
    <w:rPr>
      <w:position w:val="-1"/>
      <w:lang w:eastAsia="en-US"/>
    </w:rPr>
  </w:style>
  <w:style w:type="table" w:styleId="a" w:customStyle="1">
    <w:basedOn w:val="TableNormal4"/>
    <w:tblPr>
      <w:tblStyleRowBandSize w:val="1"/>
      <w:tblStyleColBandSize w:val="1"/>
      <w:tblCellMar>
        <w:left w:w="70.0" w:type="dxa"/>
        <w:right w:w="70.0" w:type="dxa"/>
      </w:tblCellMar>
    </w:tblPr>
  </w:style>
  <w:style w:type="table" w:styleId="a0" w:customStyle="1">
    <w:basedOn w:val="TableNormal4"/>
    <w:tblPr>
      <w:tblStyleRowBandSize w:val="1"/>
      <w:tblStyleColBandSize w:val="1"/>
      <w:tblCellMar>
        <w:left w:w="70.0" w:type="dxa"/>
        <w:right w:w="70.0" w:type="dxa"/>
      </w:tblCellMar>
    </w:tblPr>
  </w:style>
  <w:style w:type="table" w:styleId="a1" w:customStyle="1">
    <w:basedOn w:val="TableNormal3"/>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paragraph" w:styleId="Tekstkomentarza">
    <w:name w:val="annotation text"/>
    <w:basedOn w:val="Normalny"/>
    <w:link w:val="TekstkomentarzaZnak1"/>
    <w:uiPriority w:val="99"/>
    <w:semiHidden w:val="1"/>
    <w:unhideWhenUsed w:val="1"/>
    <w:rsid w:val="00947F1A"/>
    <w:pPr>
      <w:spacing w:line="240" w:lineRule="auto"/>
    </w:pPr>
    <w:rPr>
      <w:sz w:val="20"/>
      <w:szCs w:val="20"/>
    </w:rPr>
  </w:style>
  <w:style w:type="character" w:styleId="TekstkomentarzaZnak1" w:customStyle="1">
    <w:name w:val="Tekst komentarza Znak1"/>
    <w:basedOn w:val="Domylnaczcionkaakapitu"/>
    <w:link w:val="Tekstkomentarza"/>
    <w:uiPriority w:val="99"/>
    <w:semiHidden w:val="1"/>
    <w:rsid w:val="00947F1A"/>
    <w:rPr>
      <w:position w:val="-1"/>
      <w:sz w:val="20"/>
      <w:szCs w:val="20"/>
      <w:lang w:eastAsia="en-US"/>
    </w:r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voices@vigo.com.pl"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nowak@vigo.com.pl" TargetMode="External"/><Relationship Id="rId8" Type="http://schemas.openxmlformats.org/officeDocument/2006/relationships/hyperlink" Target="https://vigo.com.pl/o-nas/zamowien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XNK0D2DvCNEa0WrQUsOwHRcXog==">AMUW2mWtMkxr4nlmc4yyjoWLlbPCBMSdcuFegCbbusTx7/XgYiHlsQ42SugcpRy+ouvYuJc/Rk8vrEHY4ggczPwwVMLCZwpba3+yrVj9xGejSdRNWszjymMEdujoo7c3AztGkJdH9mC3XFa4pWVYR5yVljcDsSERk6EMkF2+kDxXp3wXIRDIjXK0kn5isp8DGTnwZO332wg2efXJOXaOpYakuzjhI2b/wRwNwtKDqh+R1JMUYOp1ycxMwG2wH2SY6X/E8zGWFrcpdGieI0D7v+1BM+/GXtL3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2021-01-21T12:52:00Z</dcterms:created>
  <dc:creator>Jakub Pietrasik</dc:creator>
</cp:coreProperties>
</file>