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Przedmiot zamówienia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Przedmiotem zamówienia jest podstawka do chłodziarki termoelektrycznej w ilości: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Podstawka TO8</w:t>
        <w:tab/>
        <w:t xml:space="preserve">12 pin</w:t>
        <w:tab/>
        <w:tab/>
        <w:tab/>
        <w:tab/>
        <w:tab/>
        <w:tab/>
        <w:tab/>
        <w:t xml:space="preserve">50 szt.</w:t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Zakres przedmiotu zamówienia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Szczegółowy opis przedmiotu zamówienia znajduje się w punkcie 5 niniejszego dokumentu.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u w:val="single"/>
          <w:rtl w:val="0"/>
        </w:rPr>
        <w:t xml:space="preserve">Kryteria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  <w:t xml:space="preserve">Oferty oceniane będą wg skali punktowej z maksymalną liczbą punktów wynoszącą 100.</w:t>
      </w: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Layout w:type="fixed"/>
        <w:tblLook w:val="0000"/>
      </w:tblPr>
      <w:tblGrid>
        <w:gridCol w:w="2974"/>
        <w:gridCol w:w="3119"/>
        <w:gridCol w:w="3260"/>
        <w:tblGridChange w:id="0">
          <w:tblGrid>
            <w:gridCol w:w="2974"/>
            <w:gridCol w:w="3119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Kryterium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Maksymalna ilość punktów 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Metoda przyznawania punktów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Cena (P)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x Pmin/Pi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Gdzie: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Pi – cena towarów wraz z dostawą - dla danej przedłożonej oferty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Pmin - minimalna cena dostawy zamawianych towarów spośród wszystkich przedłożonych ofert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S – liczba punktów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Końcowa punktacja zostanie wyliczona poprzez zsumowanie składowych cząstkowych, a następnie zaokrąglona do dwóch miejsc po przecinku. (zaokrąglając od „5” w górę)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Termin wykonania zamówienia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Najszybciej jak to możliwe, nie później niż  10 tygodni od dnia złożenia zamówienia.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 realizacji zamówienia obejmuje gotowość do przekazania towaru Zamawiającemu, odpowiadającego zastosowaniu zasady EXW Incoterms2020.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Zgodnie z zasadą EXW (ex works), za moment dostarczenia towaru uznaje się moment pozostawienia go do dyspozycji kupującego w miejscu wskazanym przez dostawcę (fabryka, zakład etc.).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Zamawiający dopuszcza możliwość zastosowania innej zasady Incoterms2020 (m.in. FCA, DAP etc.), pod warunkiem dotrzymania terminu, o którym mowa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Parametry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5.1 Szczegółowy zakres przedmiotu </w:t>
      </w:r>
    </w:p>
    <w:tbl>
      <w:tblPr>
        <w:tblStyle w:val="Table2"/>
        <w:tblW w:w="103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2409"/>
        <w:gridCol w:w="4252"/>
        <w:tblGridChange w:id="0">
          <w:tblGrid>
            <w:gridCol w:w="3690"/>
            <w:gridCol w:w="2409"/>
            <w:gridCol w:w="425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</w:tr>
    </w:tbl>
    <w:p w:rsidR="00000000" w:rsidDel="00000000" w:rsidP="00000000" w:rsidRDefault="00000000" w:rsidRPr="00000000" w14:paraId="00000022">
      <w:pPr>
        <w:spacing w:after="0"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2409"/>
        <w:gridCol w:w="4252"/>
        <w:tblGridChange w:id="0">
          <w:tblGrid>
            <w:gridCol w:w="3690"/>
            <w:gridCol w:w="2409"/>
            <w:gridCol w:w="4252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Standardowa podstawka TO8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tab/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Ilość pinów 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trzpień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4-40 UNC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Materiał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Kovar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wysokość podstawki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1, 52 mm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wysokość pinów ponizej podstawki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7.8±0.3mm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wysokość pinów powyżej podstawki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2.54mm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średnica pinów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Ø0.45±0.05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średnica podstawki 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Ø15.2 mm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Pokrycie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Złoto grubości 1,27um na podkładzie Ni</w:t>
            </w:r>
          </w:p>
        </w:tc>
      </w:tr>
    </w:tbl>
    <w:p w:rsidR="00000000" w:rsidDel="00000000" w:rsidP="00000000" w:rsidRDefault="00000000" w:rsidRPr="00000000" w14:paraId="0000003E">
      <w:pPr>
        <w:spacing w:after="0" w:line="36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5.2 CPV</w:t>
      </w:r>
    </w:p>
    <w:p w:rsidR="00000000" w:rsidDel="00000000" w:rsidP="00000000" w:rsidRDefault="00000000" w:rsidRPr="00000000" w14:paraId="0000004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CPV - 31711100-4 Elektroniczne elementy składowe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sHFs+T8XWUEW1z+tmswiHJjvA==">AMUW2mUQKhGmi75doxD2ltcAaqJEu4mJuxRkW7fUCeMoGDq2e+sY+QQKGyWeL67j0m7rhnuGTJwK65ic7m2ZMJdWtavIW5aB1WcPTUqeORe+2sEuCaJ+UfAJBd0hhAbxf1bbp1jSen/GrOnUT8bku//mztjuFKFpy2tfutozh2RILwMDG/VWAI2n124pdvp6TXHjAn0e7te8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2021-07-06T14:09:00Z</dcterms:created>
  <dc:creator>Marta Świątkowska</dc:creator>
</cp:coreProperties>
</file>