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bookmarkStart w:colFirst="0" w:colLast="0" w:name="_heading=h.3znysh7" w:id="0"/>
      <w:bookmarkEnd w:id="0"/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chłodziarka termoelektryczna w ilości: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Chłodziarka termoelektryczna 3TE na podstawce TO8 – 16 pin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3MC06-050-15-M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- 20</w:t>
      </w:r>
      <w:r w:rsidDel="00000000" w:rsidR="00000000" w:rsidRPr="00000000">
        <w:rPr>
          <w:rtl w:val="0"/>
        </w:rPr>
        <w:t xml:space="preserve"> szt.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netto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netto  towarów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netto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 10 tygodni od dnia złożenia zamówienia.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1305"/>
        <w:gridCol w:w="2970"/>
        <w:gridCol w:w="4245"/>
        <w:tblGridChange w:id="0">
          <w:tblGrid>
            <w:gridCol w:w="1785"/>
            <w:gridCol w:w="1305"/>
            <w:gridCol w:w="2970"/>
            <w:gridCol w:w="4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Chłodziarka termoelektryczna 3TE na podstawce TO8 – 16 pin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3MDC06-050-15-M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Al2O3, polerowana górna ceramika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Tmelt (temperatura przetopu) nie niższa niż 230 ° C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Nieizolowane druty AWG-30 przylutowane po jednej sztuce do obu wyprowadzeń elektrycznych chłodziarki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2,5 x 6,5 mm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Dłuższy wymiar górnego stopnia chłodziarki ustawiony równolegle do osi wyznaczonej przez pozycje drutów zasilających chłodziarkę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6,8±0,15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110 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 mniejsze niż 0,55 W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0,8±0,04 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3,6±0,18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Parametry podstawki TO-8 16-pin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16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Kovar (stop zgodny z ASTM F-15)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Ni – grubość metalizacji 1,27-3,8 μm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spacing w:after="0" w:line="240" w:lineRule="auto"/>
              <w:ind w:left="360" w:hanging="2.0000000000000284"/>
              <w:rPr/>
            </w:pPr>
            <w:r w:rsidDel="00000000" w:rsidR="00000000" w:rsidRPr="00000000">
              <w:rPr>
                <w:rtl w:val="0"/>
              </w:rPr>
              <w:t xml:space="preserve">Warstwa Au – grubość metalizacji &gt;1,27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Długość śruby – 7,4±0,4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2,6±0,13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Chropowatość powierzchni pinu nie gorsza niż Ra 0,8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7,4±0,13 mm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Druty zasilające chłodziarki przylutowane do pinów podstawki o numerach 1 (+) i 12 (-)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Lutowie bezołowiowe RoHS o temperaturze przetopu &gt;200C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4,5±0,45 Ω</w:t>
            </w:r>
          </w:p>
        </w:tc>
      </w:tr>
    </w:tbl>
    <w:p w:rsidR="00000000" w:rsidDel="00000000" w:rsidP="00000000" w:rsidRDefault="00000000" w:rsidRPr="00000000" w14:paraId="0000008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94AF5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6252C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6252C5"/>
    <w:rPr>
      <w:vertAlign w:val="superscript"/>
    </w:rPr>
  </w:style>
  <w:style w:type="table" w:styleId="a1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3HocGREh/t8j8dBguUUgRvEGg==">AMUW2mW+GRMTzBwo4CrxflT74D/tCanPhWja0pkBFQjmqFU9rxrpa+OUp+tM25n7EyRwYZCuM3YwA08HhRwHNyXf6pbAbo+Xpevta60MtFrOEnsplY3braXFKioHJywnjRzVgbtJevzT4sCbqelLMFr43h2ARiuJ2qW2lGpyVJXRW+bEcHnj9CE=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2021-07-06T14:08:00Z</dcterms:created>
  <dc:creator>Przemysław Ropelewski</dc:creator>
</cp:coreProperties>
</file>