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25430" w14:textId="2309F0CC" w:rsidR="00786E2A" w:rsidRDefault="00786E2A" w:rsidP="00786E2A">
      <w:pPr>
        <w:ind w:left="5040" w:firstLine="720"/>
        <w:jc w:val="center"/>
        <w:rPr>
          <w:b/>
        </w:rPr>
      </w:pPr>
      <w:r>
        <w:rPr>
          <w:b/>
        </w:rPr>
        <w:t xml:space="preserve">Załącznik nr 1 </w:t>
      </w:r>
    </w:p>
    <w:p w14:paraId="6F19D07C" w14:textId="319E296C" w:rsidR="00EE7C00" w:rsidRDefault="00DD4C3A">
      <w:pPr>
        <w:jc w:val="center"/>
        <w:rPr>
          <w:b/>
        </w:rPr>
      </w:pPr>
      <w:r>
        <w:rPr>
          <w:b/>
        </w:rPr>
        <w:t xml:space="preserve">OPIS PRZEDMIOTU </w:t>
      </w:r>
      <w:r w:rsidR="00786E2A">
        <w:rPr>
          <w:b/>
        </w:rPr>
        <w:t>ZAMÓWIENIA</w:t>
      </w:r>
    </w:p>
    <w:p w14:paraId="4C601E81" w14:textId="77777777" w:rsidR="00EE7C00" w:rsidRDefault="00EE7C00">
      <w:pPr>
        <w:spacing w:before="100" w:after="0" w:line="360" w:lineRule="auto"/>
        <w:jc w:val="center"/>
        <w:rPr>
          <w:b/>
          <w:sz w:val="18"/>
          <w:szCs w:val="18"/>
        </w:rPr>
      </w:pPr>
      <w:bookmarkStart w:id="0" w:name="_heading=h.gjdgxs" w:colFirst="0" w:colLast="0"/>
      <w:bookmarkEnd w:id="0"/>
    </w:p>
    <w:p w14:paraId="1E7F25A3" w14:textId="77777777" w:rsidR="00EE7C00" w:rsidRDefault="00DD4C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umowy</w:t>
      </w:r>
    </w:p>
    <w:p w14:paraId="0ED3B1D7" w14:textId="77777777" w:rsidR="00EE7C00" w:rsidRDefault="00DD4C3A">
      <w:pPr>
        <w:jc w:val="both"/>
        <w:rPr>
          <w:color w:val="000000"/>
        </w:rPr>
      </w:pPr>
      <w:r>
        <w:rPr>
          <w:color w:val="000000"/>
        </w:rPr>
        <w:t xml:space="preserve">Przedmiotem zamówienia jest dostawa i montaż </w:t>
      </w:r>
      <w:bookmarkStart w:id="1" w:name="_Hlk57286602"/>
      <w:r>
        <w:rPr>
          <w:color w:val="000000"/>
        </w:rPr>
        <w:t xml:space="preserve">naświetlarki </w:t>
      </w:r>
      <w:r>
        <w:t xml:space="preserve">do centrowania masek do definiowania geometrii chipów poprzez naświetlanie </w:t>
      </w:r>
      <w:proofErr w:type="spellStart"/>
      <w:r>
        <w:t>fotorezystu</w:t>
      </w:r>
      <w:proofErr w:type="spellEnd"/>
      <w:r>
        <w:t xml:space="preserve"> i </w:t>
      </w:r>
      <w:proofErr w:type="spellStart"/>
      <w:r>
        <w:t>nanoimprintu</w:t>
      </w:r>
      <w:proofErr w:type="spellEnd"/>
      <w:r>
        <w:t xml:space="preserve"> UV struktur półprzewodnikowych oraz</w:t>
      </w:r>
      <w:r>
        <w:rPr>
          <w:color w:val="000000"/>
        </w:rPr>
        <w:t xml:space="preserve"> wyrównywanie płytek półprzewodnikowych w ramach stanowiska do fotolitografii </w:t>
      </w:r>
      <w:bookmarkEnd w:id="1"/>
      <w:r>
        <w:rPr>
          <w:color w:val="000000"/>
        </w:rPr>
        <w:t>do siedziby Zamawiającego zgodnie ze specyfikacją zawartą w punkcie 5 oraz przygotowanie rozruchowe operatorów zgodnie z listą kompletacji zawartą w punkcie 2.7.</w:t>
      </w:r>
    </w:p>
    <w:p w14:paraId="6A5A2D7D" w14:textId="77777777" w:rsidR="00EE7C00" w:rsidRDefault="00DD4C3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udzieli gwarancji i zapewni serwis:</w:t>
      </w:r>
    </w:p>
    <w:p w14:paraId="209010F1" w14:textId="77777777" w:rsidR="00EE7C00" w:rsidRDefault="00DD4C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Gwarancja udzielana jest na okres: minimum 24 miesięcy;</w:t>
      </w:r>
    </w:p>
    <w:p w14:paraId="51E6C30B" w14:textId="77777777" w:rsidR="00EE7C00" w:rsidRDefault="00DD4C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Wykonawca zapewni bezpłatny serwis w zakresie wad objętych gwarancją. </w:t>
      </w:r>
    </w:p>
    <w:p w14:paraId="1CD56081" w14:textId="77777777" w:rsidR="00EE7C00" w:rsidRDefault="00DD4C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>Wykonawca zapewni obsługę pogwarancyjną przez okres co najmniej 10 lat od daty dostawy;</w:t>
      </w:r>
    </w:p>
    <w:p w14:paraId="40E3F0BB" w14:textId="77777777" w:rsidR="00EE7C00" w:rsidRDefault="00DD4C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3" w:name="_heading=h.1fob9te" w:colFirst="0" w:colLast="0"/>
      <w:bookmarkEnd w:id="3"/>
      <w:r>
        <w:rPr>
          <w:color w:val="000000"/>
        </w:rPr>
        <w:t>Wykonawca zapewni dostęp do części zamiennych i akcesoriów do systemu przez okres co najmniej 10 lat od daty dostawy;</w:t>
      </w:r>
    </w:p>
    <w:p w14:paraId="039714CC" w14:textId="77777777" w:rsidR="00EE7C00" w:rsidRDefault="00DD4C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4" w:name="_heading=h.3znysh7" w:colFirst="0" w:colLast="0"/>
      <w:bookmarkEnd w:id="4"/>
      <w:r>
        <w:rPr>
          <w:color w:val="000000"/>
        </w:rPr>
        <w:t>Wykonawca jest zobowiązany do dostarczenia niezbędnych akcesoriów i części zamiennych do naprawy usterki. Co najmniej 85% głównych części zostanie wysłanych tego samego dnia roboczego, jeśli zgłoszenie telefoniczne nastąpi przed południem.</w:t>
      </w:r>
    </w:p>
    <w:p w14:paraId="560587F0" w14:textId="77777777" w:rsidR="00EE7C00" w:rsidRDefault="00DD4C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5" w:name="_heading=h.2et92p0" w:colFirst="0" w:colLast="0"/>
      <w:bookmarkEnd w:id="5"/>
      <w:r>
        <w:rPr>
          <w:color w:val="000000"/>
          <w:highlight w:val="white"/>
        </w:rPr>
        <w:t xml:space="preserve">Wykonawca zapewni </w:t>
      </w:r>
      <w:r>
        <w:rPr>
          <w:color w:val="000000"/>
        </w:rPr>
        <w:t xml:space="preserve">na przestrzeni czasu swojej działalności </w:t>
      </w:r>
      <w:r>
        <w:rPr>
          <w:color w:val="000000"/>
          <w:highlight w:val="white"/>
        </w:rPr>
        <w:t xml:space="preserve">wsparcie poprzez kontakt telefoniczny i pocztę elektroniczną </w:t>
      </w:r>
      <w:r>
        <w:rPr>
          <w:color w:val="000000"/>
        </w:rPr>
        <w:t>w czasie krótszym niż 12 godzin;</w:t>
      </w:r>
    </w:p>
    <w:p w14:paraId="2D3CD403" w14:textId="7FC400F1" w:rsidR="00EE7C00" w:rsidRDefault="00DD4C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6" w:name="_heading=h.tyjcwt" w:colFirst="0" w:colLast="0"/>
      <w:bookmarkEnd w:id="6"/>
      <w:r>
        <w:rPr>
          <w:color w:val="000000"/>
        </w:rPr>
        <w:t>Wykonawca zapewni wsparcie techniczne, w tym bezpłatne aktualizacje (w celu usunięcia usterek w okresie gwarancyjnym) oraz możliwość przedłużenia żywotności urządzenia przez cały cykl życia produktu;</w:t>
      </w:r>
      <w:r w:rsidR="00EB11EC" w:rsidRPr="00EB11EC">
        <w:t xml:space="preserve"> </w:t>
      </w:r>
      <w:r w:rsidR="00EB11EC" w:rsidRPr="00EB11EC">
        <w:rPr>
          <w:color w:val="000000"/>
        </w:rPr>
        <w:t>Bezpłatne aktualizacje wyłącznie w okresie gwarancji</w:t>
      </w:r>
      <w:r w:rsidR="00EB11EC">
        <w:rPr>
          <w:color w:val="000000"/>
        </w:rPr>
        <w:t>.</w:t>
      </w:r>
    </w:p>
    <w:p w14:paraId="119E380E" w14:textId="77777777" w:rsidR="00EE7C00" w:rsidRDefault="00DD4C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7" w:name="_heading=h.3dy6vkm" w:colFirst="0" w:colLast="0"/>
      <w:bookmarkEnd w:id="7"/>
      <w:r>
        <w:rPr>
          <w:color w:val="000000"/>
        </w:rPr>
        <w:t>Wykonawca zapewni, że czas reakcji technika serwisowego i czas podróży do Zamawiającego nie przekroczy 72 godzin od momentu powiadomienia, również po upływie okresu gwarancji.</w:t>
      </w:r>
    </w:p>
    <w:p w14:paraId="7DD93711" w14:textId="3568F9CF" w:rsidR="00EE7C00" w:rsidRDefault="00DD4C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8" w:name="_heading=h.1t3h5sf" w:colFirst="0" w:colLast="0"/>
      <w:bookmarkEnd w:id="8"/>
      <w:r>
        <w:rPr>
          <w:color w:val="000000"/>
        </w:rPr>
        <w:t xml:space="preserve">Wykonawca zapewni możliwość przeprowadzenia </w:t>
      </w:r>
      <w:r w:rsidR="00EB11EC">
        <w:rPr>
          <w:color w:val="000000"/>
        </w:rPr>
        <w:t xml:space="preserve">odpłatnych </w:t>
      </w:r>
      <w:r>
        <w:rPr>
          <w:color w:val="000000"/>
        </w:rPr>
        <w:t>szkoleń z zakresu obsługi systemu w trakcie i po zakończeniu okresu gwarancyjnego oraz w trakcie całego cyklu życia produktu;</w:t>
      </w:r>
    </w:p>
    <w:p w14:paraId="11227A0B" w14:textId="77777777" w:rsidR="00EE7C00" w:rsidRDefault="00EE7C00">
      <w:pPr>
        <w:spacing w:after="0" w:line="240" w:lineRule="auto"/>
        <w:ind w:left="1440"/>
        <w:jc w:val="both"/>
        <w:rPr>
          <w:color w:val="000000"/>
        </w:rPr>
      </w:pPr>
    </w:p>
    <w:p w14:paraId="72B0BD01" w14:textId="77777777" w:rsidR="00EE7C00" w:rsidRDefault="00DD4C3A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>Dodatkowo Wykonawca spełni następujące wymagania</w:t>
      </w:r>
      <w:r>
        <w:t>:</w:t>
      </w:r>
    </w:p>
    <w:p w14:paraId="014FB45F" w14:textId="77777777" w:rsidR="00EE7C00" w:rsidRDefault="00DD4C3A">
      <w:pPr>
        <w:numPr>
          <w:ilvl w:val="1"/>
          <w:numId w:val="7"/>
        </w:numPr>
        <w:spacing w:after="0" w:line="240" w:lineRule="auto"/>
        <w:jc w:val="both"/>
        <w:rPr>
          <w:highlight w:val="white"/>
        </w:rPr>
      </w:pPr>
      <w:r>
        <w:t xml:space="preserve">Wykonawca zobowiązany jest do przeprowadzenia pokazu w celu zademonstrowania systemu, procesu standardowego oraz zapoznania się z obsługą systemu zgodnie z pkt. 7 specyfikacji zawartej w sekcji 2. </w:t>
      </w:r>
    </w:p>
    <w:p w14:paraId="69C74E4A" w14:textId="4B6ECD54" w:rsidR="00EE7C00" w:rsidRDefault="00DD4C3A">
      <w:pPr>
        <w:numPr>
          <w:ilvl w:val="1"/>
          <w:numId w:val="7"/>
        </w:numPr>
        <w:spacing w:after="0" w:line="240" w:lineRule="auto"/>
        <w:jc w:val="both"/>
        <w:rPr>
          <w:color w:val="000000"/>
        </w:rPr>
      </w:pPr>
      <w:r>
        <w:t>Wykonawca jest zobowiązany do zapewnienia zgodności</w:t>
      </w:r>
      <w:r w:rsidR="007A7285">
        <w:t xml:space="preserve"> towaru</w:t>
      </w:r>
      <w:r>
        <w:t xml:space="preserve"> z deklaracją CE</w:t>
      </w:r>
    </w:p>
    <w:p w14:paraId="1E136C6A" w14:textId="16CC2B36" w:rsidR="00EE7C00" w:rsidRDefault="00DD4C3A">
      <w:pPr>
        <w:numPr>
          <w:ilvl w:val="1"/>
          <w:numId w:val="7"/>
        </w:numPr>
        <w:spacing w:after="0" w:line="240" w:lineRule="auto"/>
        <w:jc w:val="both"/>
        <w:rPr>
          <w:color w:val="000000"/>
        </w:rPr>
      </w:pPr>
      <w:r>
        <w:t xml:space="preserve">Wykonawca zapewni instrukcję obsługi w języku polskim </w:t>
      </w:r>
      <w:r w:rsidR="00C7108F">
        <w:t>lub</w:t>
      </w:r>
      <w:r>
        <w:t xml:space="preserve"> angielskim </w:t>
      </w:r>
    </w:p>
    <w:p w14:paraId="3D468458" w14:textId="74908B66" w:rsidR="00EE7C00" w:rsidRDefault="00DD4C3A" w:rsidP="00416C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br w:type="page"/>
      </w:r>
      <w:r w:rsidR="00416C79" w:rsidRPr="00416C79">
        <w:rPr>
          <w:b/>
          <w:bCs/>
        </w:rPr>
        <w:lastRenderedPageBreak/>
        <w:t>Za</w:t>
      </w:r>
      <w:r>
        <w:rPr>
          <w:b/>
          <w:color w:val="000000"/>
          <w:u w:val="single"/>
        </w:rPr>
        <w:t>kres przedmiotowy zamówienia</w:t>
      </w:r>
    </w:p>
    <w:p w14:paraId="5550047A" w14:textId="77777777" w:rsidR="00EE7C00" w:rsidRDefault="00DD4C3A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skład przedmiotu zamówienia wchodzi:</w:t>
      </w:r>
    </w:p>
    <w:p w14:paraId="79C8945C" w14:textId="77777777" w:rsidR="00EE7C00" w:rsidRDefault="00DD4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System centrowania masek i </w:t>
      </w:r>
      <w:proofErr w:type="spellStart"/>
      <w:r>
        <w:rPr>
          <w:color w:val="000000"/>
        </w:rPr>
        <w:t>bondowania</w:t>
      </w:r>
      <w:proofErr w:type="spellEnd"/>
      <w:r>
        <w:rPr>
          <w:color w:val="000000"/>
        </w:rPr>
        <w:t xml:space="preserve"> z użyciem naświetlania promieniowaniem UV</w:t>
      </w:r>
    </w:p>
    <w:p w14:paraId="1EF077AC" w14:textId="77777777" w:rsidR="00EE7C00" w:rsidRDefault="00DD4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Rozszerzenie o system </w:t>
      </w:r>
      <w:proofErr w:type="spellStart"/>
      <w:r>
        <w:rPr>
          <w:color w:val="000000"/>
        </w:rPr>
        <w:t>nanoimprintu</w:t>
      </w:r>
      <w:proofErr w:type="spellEnd"/>
      <w:r>
        <w:rPr>
          <w:color w:val="000000"/>
        </w:rPr>
        <w:t xml:space="preserve"> do fotolitografii UV </w:t>
      </w:r>
      <w:proofErr w:type="spellStart"/>
      <w:r>
        <w:rPr>
          <w:color w:val="000000"/>
        </w:rPr>
        <w:t>nanoimprintingiem</w:t>
      </w:r>
      <w:proofErr w:type="spellEnd"/>
    </w:p>
    <w:p w14:paraId="0A2BCAD8" w14:textId="77777777" w:rsidR="00EE7C00" w:rsidRDefault="00DD4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Narzędzia do przygotowania stempli do </w:t>
      </w:r>
      <w:proofErr w:type="spellStart"/>
      <w:r>
        <w:rPr>
          <w:color w:val="000000"/>
        </w:rPr>
        <w:t>nanoimprintu</w:t>
      </w:r>
      <w:proofErr w:type="spellEnd"/>
    </w:p>
    <w:p w14:paraId="4D116D47" w14:textId="77777777" w:rsidR="00EE7C00" w:rsidRDefault="00DD4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Wibroizolacyjna rama nośna systemu </w:t>
      </w:r>
    </w:p>
    <w:p w14:paraId="309A0819" w14:textId="77777777" w:rsidR="00EE7C00" w:rsidRDefault="00DD4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Instalacja systemu</w:t>
      </w:r>
    </w:p>
    <w:p w14:paraId="20356F9D" w14:textId="77777777" w:rsidR="00EE7C00" w:rsidRDefault="00DD4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Testy wstępne i akceptacyjne mające na celu udowodnienie osiąganej rozdzielczości i funkcji urządzenia. Podłoża oraz maski dostarczone przez Wykonawcę.</w:t>
      </w:r>
    </w:p>
    <w:p w14:paraId="22385872" w14:textId="77777777" w:rsidR="00EB11EC" w:rsidRDefault="00EB11EC" w:rsidP="00EB1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Przygotowanie rozruchowe operatorów (dla co najmniej dwóch operatorów), w tym:</w:t>
      </w:r>
    </w:p>
    <w:p w14:paraId="66A5DC29" w14:textId="77777777" w:rsidR="00EB11EC" w:rsidRDefault="00EB11EC" w:rsidP="00EB11EC">
      <w:pPr>
        <w:numPr>
          <w:ilvl w:val="0"/>
          <w:numId w:val="1"/>
        </w:numPr>
        <w:spacing w:after="0" w:line="240" w:lineRule="auto"/>
      </w:pPr>
      <w:r>
        <w:t>Podstawowe działanie systemu</w:t>
      </w:r>
    </w:p>
    <w:p w14:paraId="03FC0D6E" w14:textId="77777777" w:rsidR="00EB11EC" w:rsidRDefault="00EB11EC" w:rsidP="00EB11EC">
      <w:pPr>
        <w:numPr>
          <w:ilvl w:val="0"/>
          <w:numId w:val="1"/>
        </w:numPr>
        <w:spacing w:after="0" w:line="240" w:lineRule="auto"/>
      </w:pPr>
      <w:r>
        <w:t>Cechy bezpieczeństwa systemu</w:t>
      </w:r>
    </w:p>
    <w:p w14:paraId="779BE416" w14:textId="77777777" w:rsidR="00EB11EC" w:rsidRDefault="00EB11EC" w:rsidP="00EB11EC">
      <w:pPr>
        <w:numPr>
          <w:ilvl w:val="0"/>
          <w:numId w:val="1"/>
        </w:numPr>
        <w:spacing w:after="0" w:line="240" w:lineRule="auto"/>
      </w:pPr>
      <w:r>
        <w:t xml:space="preserve">Tworzenie receptur </w:t>
      </w:r>
    </w:p>
    <w:p w14:paraId="328A29DD" w14:textId="77777777" w:rsidR="00EB11EC" w:rsidRDefault="00EB11EC" w:rsidP="00EB11EC">
      <w:pPr>
        <w:numPr>
          <w:ilvl w:val="0"/>
          <w:numId w:val="1"/>
        </w:numPr>
        <w:spacing w:after="0" w:line="240" w:lineRule="auto"/>
      </w:pPr>
      <w:r>
        <w:t>Automatyczne centrowanie</w:t>
      </w:r>
    </w:p>
    <w:p w14:paraId="7974BF26" w14:textId="77777777" w:rsidR="00EB11EC" w:rsidRDefault="00EB11EC" w:rsidP="00EB11EC">
      <w:pPr>
        <w:numPr>
          <w:ilvl w:val="0"/>
          <w:numId w:val="1"/>
        </w:numPr>
        <w:spacing w:after="0" w:line="240" w:lineRule="auto"/>
      </w:pPr>
      <w:r>
        <w:t xml:space="preserve">Praca z </w:t>
      </w:r>
      <w:proofErr w:type="spellStart"/>
      <w:r>
        <w:t>nanoimprintem</w:t>
      </w:r>
      <w:proofErr w:type="spellEnd"/>
    </w:p>
    <w:p w14:paraId="0ED61A08" w14:textId="77777777" w:rsidR="00EB11EC" w:rsidRDefault="00EB11EC" w:rsidP="00EB11EC">
      <w:pPr>
        <w:numPr>
          <w:ilvl w:val="0"/>
          <w:numId w:val="1"/>
        </w:numPr>
        <w:spacing w:after="0" w:line="240" w:lineRule="auto"/>
      </w:pPr>
      <w:r>
        <w:t xml:space="preserve">Praca z funkcją </w:t>
      </w:r>
      <w:proofErr w:type="spellStart"/>
      <w:r>
        <w:t>bondowania</w:t>
      </w:r>
      <w:proofErr w:type="spellEnd"/>
      <w:r>
        <w:t xml:space="preserve"> </w:t>
      </w:r>
    </w:p>
    <w:p w14:paraId="79489A11" w14:textId="2EE0194D" w:rsidR="00EB11EC" w:rsidRDefault="00EB1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 uwagi na sytuację pandemiczną Zamawiający dopuszcza Testy akceptacyjne  FAT oraz rozruchowe szkolenie pracowników w drodze wideokonferencji online. </w:t>
      </w:r>
    </w:p>
    <w:p w14:paraId="3EB09D8C" w14:textId="77777777" w:rsidR="00EE7C00" w:rsidRDefault="00EE7C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1898E618" w14:textId="77777777" w:rsidR="00EE7C00" w:rsidRDefault="00DD4C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 oceny</w:t>
      </w:r>
    </w:p>
    <w:p w14:paraId="3CBFDF37" w14:textId="77777777" w:rsidR="00EE7C00" w:rsidRDefault="00DD4C3A">
      <w:pPr>
        <w:jc w:val="both"/>
      </w:pPr>
      <w:r>
        <w:t>Wszystkie funkcje wymienione w sekcji nr 5 są obowiązkowe, rozumiane jako wymagania minimalne i spełnione przez system.</w:t>
      </w:r>
    </w:p>
    <w:p w14:paraId="27E3192C" w14:textId="77777777" w:rsidR="00EE7C00" w:rsidRDefault="00DD4C3A">
      <w:pPr>
        <w:jc w:val="both"/>
      </w:pPr>
      <w:r>
        <w:t>Oferty, które spełniają minimalne wymagania będą oceniane w skali punktowej, maksymalnie 100 punktów.</w:t>
      </w:r>
    </w:p>
    <w:tbl>
      <w:tblPr>
        <w:tblStyle w:val="a2"/>
        <w:tblW w:w="98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0"/>
        <w:gridCol w:w="2528"/>
        <w:gridCol w:w="2528"/>
      </w:tblGrid>
      <w:tr w:rsidR="00EE7C00" w14:paraId="71F5302C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97ECE" w14:textId="77777777" w:rsidR="00EE7C00" w:rsidRDefault="00DD4C3A">
            <w:bookmarkStart w:id="9" w:name="_heading=h.4d34og8" w:colFirst="0" w:colLast="0"/>
            <w:bookmarkEnd w:id="9"/>
            <w:r>
              <w:t>Kryterium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28C29" w14:textId="77777777" w:rsidR="00EE7C00" w:rsidRDefault="00DD4C3A">
            <w:r>
              <w:t>Maksymalna liczba punktów (S)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7ED3E" w14:textId="77777777" w:rsidR="00EE7C00" w:rsidRDefault="00DD4C3A">
            <w:r>
              <w:t>Metoda przyznawania</w:t>
            </w:r>
          </w:p>
        </w:tc>
      </w:tr>
      <w:tr w:rsidR="00EE7C00" w14:paraId="35549576" w14:textId="77777777">
        <w:tc>
          <w:tcPr>
            <w:tcW w:w="47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60137" w14:textId="77777777" w:rsidR="00EE7C00" w:rsidRDefault="00DD4C3A">
            <w:r>
              <w:t>Cena netto  (P)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9974A" w14:textId="77777777" w:rsidR="00EE7C00" w:rsidRDefault="00DD4C3A">
            <w:pPr>
              <w:widowControl w:val="0"/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DB278" w14:textId="77777777" w:rsidR="00EE7C00" w:rsidRDefault="00DD4C3A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  <w:tr w:rsidR="00EE7C00" w14:paraId="53AD57F4" w14:textId="77777777">
        <w:tc>
          <w:tcPr>
            <w:tcW w:w="47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6B0FA" w14:textId="77777777" w:rsidR="00EE7C00" w:rsidRDefault="00DD4C3A">
            <w:r>
              <w:t>Czas trwania okresu gwarancji (W)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029E1" w14:textId="77777777" w:rsidR="00EE7C00" w:rsidRDefault="00DD4C3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38C61" w14:textId="77777777" w:rsidR="00EE7C00" w:rsidRDefault="00DD4C3A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Wi</w:t>
            </w:r>
            <w:proofErr w:type="spellEnd"/>
            <w:r>
              <w:t>/</w:t>
            </w:r>
            <w:proofErr w:type="spellStart"/>
            <w:r>
              <w:t>Wmax</w:t>
            </w:r>
            <w:proofErr w:type="spellEnd"/>
          </w:p>
        </w:tc>
      </w:tr>
    </w:tbl>
    <w:p w14:paraId="3C140900" w14:textId="77777777" w:rsidR="00EE7C00" w:rsidRDefault="00EE7C00">
      <w:pPr>
        <w:spacing w:after="0" w:line="240" w:lineRule="auto"/>
      </w:pPr>
    </w:p>
    <w:p w14:paraId="67AA2B46" w14:textId="77777777" w:rsidR="00EE7C00" w:rsidRDefault="00DD4C3A">
      <w:pPr>
        <w:spacing w:after="0" w:line="240" w:lineRule="auto"/>
        <w:jc w:val="both"/>
      </w:pPr>
      <w:r>
        <w:t>Gdzie:</w:t>
      </w:r>
    </w:p>
    <w:p w14:paraId="064B1A50" w14:textId="77777777" w:rsidR="00EE7C00" w:rsidRDefault="00DD4C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Pi, </w:t>
      </w:r>
      <w:proofErr w:type="spellStart"/>
      <w:r>
        <w:rPr>
          <w:color w:val="000000"/>
        </w:rPr>
        <w:t>Wi</w:t>
      </w:r>
      <w:proofErr w:type="spellEnd"/>
      <w:r>
        <w:rPr>
          <w:color w:val="000000"/>
        </w:rPr>
        <w:t>, są odpowiednio ceną netto, okresem gwarancji urządzenia,</w:t>
      </w:r>
    </w:p>
    <w:p w14:paraId="0A3D2889" w14:textId="77777777" w:rsidR="00EE7C00" w:rsidRDefault="00DD4C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Pmin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Wmax</w:t>
      </w:r>
      <w:proofErr w:type="spellEnd"/>
      <w:r>
        <w:rPr>
          <w:color w:val="000000"/>
        </w:rPr>
        <w:t>, to odpowiednio minimalna cena netto urządzenia wśród wszystkich ofert, maksymalny okres gwarancji urządzenia wśród wszystkich ofert.</w:t>
      </w:r>
    </w:p>
    <w:p w14:paraId="6748CF75" w14:textId="77777777" w:rsidR="00EE7C00" w:rsidRDefault="00DD4C3A">
      <w:pPr>
        <w:jc w:val="both"/>
      </w:pPr>
      <w:r>
        <w:t>Wynik końcowy zostanie obliczony przez zsumowanie składników częściowych, a następnie zaokrąglenie do dwóch miejsc po przecinku.</w:t>
      </w:r>
    </w:p>
    <w:p w14:paraId="6F4BA47A" w14:textId="77777777" w:rsidR="00EE7C00" w:rsidRDefault="00DD4C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9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realizacji zamówienia</w:t>
      </w:r>
    </w:p>
    <w:p w14:paraId="43F1C884" w14:textId="77777777" w:rsidR="00EE7C00" w:rsidRDefault="00DD4C3A">
      <w:r>
        <w:t>25 tygodni od daty zawarcia umowy. </w:t>
      </w:r>
    </w:p>
    <w:p w14:paraId="2DA654E2" w14:textId="77777777" w:rsidR="00EE7C00" w:rsidRDefault="00DD4C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Parametry</w:t>
      </w:r>
    </w:p>
    <w:tbl>
      <w:tblPr>
        <w:tblStyle w:val="a3"/>
        <w:tblW w:w="1104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985"/>
        <w:gridCol w:w="6930"/>
      </w:tblGrid>
      <w:tr w:rsidR="00EE7C00" w14:paraId="4C980817" w14:textId="77777777">
        <w:trPr>
          <w:trHeight w:val="240"/>
        </w:trPr>
        <w:tc>
          <w:tcPr>
            <w:tcW w:w="4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32F47" w14:textId="77777777" w:rsidR="00EE7C00" w:rsidRDefault="00DD4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01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99414" w14:textId="77777777" w:rsidR="00EE7C00" w:rsidRDefault="00DD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Podzespół</w:t>
            </w:r>
          </w:p>
        </w:tc>
        <w:tc>
          <w:tcPr>
            <w:tcW w:w="198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2A293" w14:textId="77777777" w:rsidR="00EE7C00" w:rsidRDefault="00DD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Parametr/Funkcja</w:t>
            </w:r>
          </w:p>
        </w:tc>
        <w:tc>
          <w:tcPr>
            <w:tcW w:w="6930" w:type="dxa"/>
            <w:shd w:val="clear" w:color="auto" w:fill="DDDDDD"/>
          </w:tcPr>
          <w:p w14:paraId="48A3BD0A" w14:textId="77777777" w:rsidR="00EE7C00" w:rsidRDefault="00DD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</w:tc>
      </w:tr>
      <w:tr w:rsidR="00EE7C00" w14:paraId="4C7E78F2" w14:textId="77777777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B43ED" w14:textId="77777777" w:rsidR="00EE7C00" w:rsidRDefault="00DD4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1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9D8AE" w14:textId="77777777" w:rsidR="00EE7C00" w:rsidRDefault="00DD4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Układ centrujący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A4F2C" w14:textId="77777777" w:rsidR="00EE7C00" w:rsidRDefault="00DD4C3A">
            <w:pPr>
              <w:spacing w:after="0" w:line="240" w:lineRule="auto"/>
            </w:pPr>
            <w:r>
              <w:t>Mechanika centrowania i funkcje ogólne</w:t>
            </w:r>
          </w:p>
        </w:tc>
        <w:tc>
          <w:tcPr>
            <w:tcW w:w="6930" w:type="dxa"/>
            <w:vAlign w:val="center"/>
          </w:tcPr>
          <w:p w14:paraId="262C1B29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Mechanika umożliwiająca obsługę i wytrzymałość względem próbek o wielkości co najmniej 150 x 150 mm</w:t>
            </w:r>
            <w:r>
              <w:rPr>
                <w:vertAlign w:val="superscript"/>
              </w:rPr>
              <w:t>2</w:t>
            </w:r>
          </w:p>
          <w:p w14:paraId="051AB503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Zakres przesuwów centrowania: X ≥+/-5 mm, Y ≥+/-5 mm , Φ ≥+/-5° dla próbek okrągłych</w:t>
            </w:r>
          </w:p>
          <w:p w14:paraId="6C9EE1A5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Ruch zmotoryzowany sterowany za pomocą </w:t>
            </w:r>
            <w:proofErr w:type="spellStart"/>
            <w:r>
              <w:t>dżojstika</w:t>
            </w:r>
            <w:proofErr w:type="spellEnd"/>
            <w:r>
              <w:t xml:space="preserve"> proporcjonalnego (oś X-Y- Φ) z łatwo wybieralną prędkością i ruchem krok po kroku z rozdzielczością co najmniej 50 nm.</w:t>
            </w:r>
          </w:p>
          <w:p w14:paraId="26436191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Pozycjonowanie układu zapamiętywana dla każdej receptury </w:t>
            </w:r>
          </w:p>
          <w:p w14:paraId="0202BD70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System próżni tymczasowej do unieruchomienie próbki podczas wsuwania/ wysuwania</w:t>
            </w:r>
          </w:p>
          <w:p w14:paraId="3E2A2949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Automatyczne ładowanie próbek dla osi Z </w:t>
            </w:r>
            <w:proofErr w:type="spellStart"/>
            <w:r>
              <w:t>z</w:t>
            </w:r>
            <w:proofErr w:type="spellEnd"/>
            <w:r>
              <w:t xml:space="preserve"> minimalnym krokiem co najmniej 1,0 µm </w:t>
            </w:r>
          </w:p>
          <w:p w14:paraId="727EA6D1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Zakres ustawienia separacji między maską a podłożem dla naświetlania/centrowania: co najmniej 300 µm</w:t>
            </w:r>
          </w:p>
          <w:p w14:paraId="7FD293D6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System z zaawansowanym centrowaniem (centrowanie </w:t>
            </w:r>
            <w:proofErr w:type="spellStart"/>
            <w:r>
              <w:t>górno</w:t>
            </w:r>
            <w:proofErr w:type="spellEnd"/>
            <w:r>
              <w:t xml:space="preserve">- i </w:t>
            </w:r>
            <w:proofErr w:type="spellStart"/>
            <w:r>
              <w:t>dolnopowierzchniowe</w:t>
            </w:r>
            <w:proofErr w:type="spellEnd"/>
            <w:r>
              <w:t>): Automatyczne centrowanie za pomocą systemu rozpoznawania wzoru z automatyczną kontrolą centrowania końcowego w odległości separacji pod naświetlanie (jeżeli dokładność centrowania nie zostanie osiągnięta do wartości zadanej, wyrównanie zostanie skorygowane i ponownie sprawdzone przynajmniej do 10 razy, aż do osiągnięcia zadanej wartości dokładności)</w:t>
            </w:r>
          </w:p>
        </w:tc>
      </w:tr>
      <w:tr w:rsidR="00EE7C00" w14:paraId="5DB78769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2ADAA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D0CC1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1238" w14:textId="77777777" w:rsidR="00EE7C00" w:rsidRDefault="00DD4C3A">
            <w:pPr>
              <w:spacing w:after="0" w:line="240" w:lineRule="auto"/>
              <w:rPr>
                <w:color w:val="000000"/>
              </w:rPr>
            </w:pPr>
            <w:r>
              <w:t>Wielkość podłoża/próbki</w:t>
            </w:r>
          </w:p>
        </w:tc>
        <w:tc>
          <w:tcPr>
            <w:tcW w:w="6930" w:type="dxa"/>
            <w:vAlign w:val="center"/>
          </w:tcPr>
          <w:p w14:paraId="40CABA79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Dla podłoży o średnicy co najmniej do 150 mm</w:t>
            </w:r>
          </w:p>
          <w:p w14:paraId="3C607C6A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Dla próbek o nieregularnym kształcie o wymiarach co najmniej 10 x 10 mm</w:t>
            </w:r>
            <w:r>
              <w:rPr>
                <w:vertAlign w:val="superscript"/>
              </w:rPr>
              <w:t>2</w:t>
            </w:r>
          </w:p>
          <w:p w14:paraId="5C91BAC9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Dla podłoży/próbek o maksymalnej grubości co najmniej 2 mm</w:t>
            </w:r>
          </w:p>
        </w:tc>
      </w:tr>
      <w:tr w:rsidR="00EE7C00" w14:paraId="1019DE49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2B18A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1F8A4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C6892" w14:textId="77777777" w:rsidR="00EE7C00" w:rsidRDefault="00DD4C3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Stoliki ekspozycyjne (stoliki na próbki)</w:t>
            </w:r>
          </w:p>
        </w:tc>
        <w:tc>
          <w:tcPr>
            <w:tcW w:w="6930" w:type="dxa"/>
            <w:vAlign w:val="center"/>
          </w:tcPr>
          <w:p w14:paraId="34A47D56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Nadające się do naświetlania zbliżeniowego i delikatnego kontaktu w połączeniu z uchwytem maski do procesów zbliżeniowych/kontaktowych</w:t>
            </w:r>
          </w:p>
          <w:p w14:paraId="256923FC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Odpowiednie do naświetlań dla delikatnego kontaktu w połączeniu z uchwytem maski do procesów kontaktowych</w:t>
            </w:r>
          </w:p>
          <w:p w14:paraId="4D9648EC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Łatwe do wymiany</w:t>
            </w:r>
          </w:p>
          <w:p w14:paraId="19785F6D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Uchwyt odpowiedni dla elementów o wymiarach min. 10 x 10 mm</w:t>
            </w:r>
            <w:r>
              <w:rPr>
                <w:vertAlign w:val="superscript"/>
              </w:rPr>
              <w:t>2</w:t>
            </w:r>
            <w:r>
              <w:t xml:space="preserve"> i średnicy do 2".</w:t>
            </w:r>
          </w:p>
          <w:p w14:paraId="39F19C55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Uchwyty odpowiednie do dwustronnego centrowania (z otworami inspekcyjnymi):</w:t>
            </w:r>
          </w:p>
          <w:p w14:paraId="05074A84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</w:pPr>
            <w:r>
              <w:t>Dla płytek o średnicy 3"</w:t>
            </w:r>
          </w:p>
          <w:p w14:paraId="03C25112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</w:pPr>
            <w:r>
              <w:t>Dla płytek o średnicy 100 mm</w:t>
            </w:r>
          </w:p>
          <w:p w14:paraId="50ACCBF9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</w:pPr>
            <w:r>
              <w:t>Dla płytek o średnicy 150 mm</w:t>
            </w:r>
          </w:p>
        </w:tc>
      </w:tr>
      <w:tr w:rsidR="00EE7C00" w14:paraId="5D6C3DAE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14D4B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F079E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41C47" w14:textId="77777777" w:rsidR="00EE7C00" w:rsidRDefault="00DD4C3A">
            <w:pPr>
              <w:spacing w:after="0" w:line="240" w:lineRule="auto"/>
            </w:pPr>
            <w:r>
              <w:t>Uchwyty masek</w:t>
            </w:r>
          </w:p>
        </w:tc>
        <w:tc>
          <w:tcPr>
            <w:tcW w:w="6930" w:type="dxa"/>
            <w:vAlign w:val="center"/>
          </w:tcPr>
          <w:p w14:paraId="537DAE80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Każdy uchwyt odpowiednio do:</w:t>
            </w:r>
          </w:p>
          <w:p w14:paraId="179C551F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</w:pPr>
            <w:r>
              <w:t>Oddolnego montażu</w:t>
            </w:r>
          </w:p>
          <w:p w14:paraId="637A39F6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</w:pPr>
            <w:r>
              <w:t>Kompensacji klinowatości</w:t>
            </w:r>
          </w:p>
          <w:p w14:paraId="630E78F1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</w:pPr>
            <w:r>
              <w:t>Z ogranicznikami kołkowymi</w:t>
            </w:r>
          </w:p>
          <w:p w14:paraId="3D42A8F1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Z dodatkowym zaciskiem mechanicznym na wypadek awarii systemu próżniowego</w:t>
            </w:r>
          </w:p>
          <w:p w14:paraId="4157F4E6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</w:pPr>
            <w:r>
              <w:t>Łatwej wymiany</w:t>
            </w:r>
          </w:p>
          <w:p w14:paraId="665B031B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Co najmniej jeden uchwyt na:</w:t>
            </w:r>
          </w:p>
          <w:p w14:paraId="4C92FDB2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</w:pPr>
            <w:r>
              <w:t>Maski od 4"x4" do 7"x7" z otworem ekspozycyjnym dla podłoży o średnicy 3“</w:t>
            </w:r>
          </w:p>
          <w:p w14:paraId="3E1B7C2B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</w:pPr>
            <w:r>
              <w:t>Maski 5"x5" i 7"x7" z otworem ekspozycyjnym dla podłoży o średnicy 100 mm</w:t>
            </w:r>
          </w:p>
          <w:p w14:paraId="3F7743AE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</w:pPr>
            <w:r>
              <w:t>Maski 7"x7" z otworem ekspozycyjnym dla podłoży o średnicy 150 mm</w:t>
            </w:r>
          </w:p>
        </w:tc>
      </w:tr>
      <w:tr w:rsidR="00EE7C00" w14:paraId="5DCABF9E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72364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56B61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5169E" w14:textId="77777777" w:rsidR="00EE7C00" w:rsidRPr="00416C79" w:rsidRDefault="00DD4C3A">
            <w:pPr>
              <w:spacing w:after="0" w:line="240" w:lineRule="auto"/>
              <w:rPr>
                <w:lang w:val="en-US"/>
              </w:rPr>
            </w:pPr>
            <w:proofErr w:type="spellStart"/>
            <w:r w:rsidRPr="00416C79">
              <w:rPr>
                <w:lang w:val="en-US"/>
              </w:rPr>
              <w:t>Kompensacja</w:t>
            </w:r>
            <w:proofErr w:type="spellEnd"/>
            <w:r w:rsidRPr="00416C79">
              <w:rPr>
                <w:lang w:val="en-US"/>
              </w:rPr>
              <w:t xml:space="preserve"> </w:t>
            </w:r>
            <w:proofErr w:type="spellStart"/>
            <w:r w:rsidRPr="00416C79">
              <w:rPr>
                <w:lang w:val="en-US"/>
              </w:rPr>
              <w:t>klinowatości</w:t>
            </w:r>
            <w:proofErr w:type="spellEnd"/>
            <w:r w:rsidRPr="00416C79">
              <w:rPr>
                <w:lang w:val="en-US"/>
              </w:rPr>
              <w:t xml:space="preserve"> (Wedge Error Compensation, WEC)</w:t>
            </w:r>
          </w:p>
        </w:tc>
        <w:tc>
          <w:tcPr>
            <w:tcW w:w="6930" w:type="dxa"/>
            <w:vAlign w:val="center"/>
          </w:tcPr>
          <w:p w14:paraId="01D195F3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  <w:jc w:val="both"/>
            </w:pPr>
            <w:r>
              <w:t>Separacja między próbką a maską o minimalnej wielkości kroku 1 µm.</w:t>
            </w:r>
          </w:p>
          <w:p w14:paraId="607249FE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  <w:jc w:val="both"/>
            </w:pPr>
            <w:r>
              <w:t>System zapewniający równoległość między maską fotolitograficzną a próbką powinien być selektywny:</w:t>
            </w:r>
          </w:p>
          <w:p w14:paraId="1B8D7064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1059"/>
              <w:jc w:val="both"/>
            </w:pPr>
            <w:r>
              <w:t>Kompensacji kontaktowej (</w:t>
            </w:r>
            <w:proofErr w:type="spellStart"/>
            <w:r>
              <w:t>contact</w:t>
            </w:r>
            <w:proofErr w:type="spellEnd"/>
            <w:r>
              <w:t xml:space="preserve"> WEC): bezpośrednio między maską a podłożem</w:t>
            </w:r>
          </w:p>
          <w:p w14:paraId="1C1D7204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1059"/>
              <w:jc w:val="both"/>
            </w:pPr>
            <w:r>
              <w:t>Bezkontaktowej kompensacji przy zadanej separacji (Non-</w:t>
            </w:r>
            <w:proofErr w:type="spellStart"/>
            <w:r>
              <w:t>Contact</w:t>
            </w:r>
            <w:proofErr w:type="spellEnd"/>
            <w:r>
              <w:t xml:space="preserve"> Gap </w:t>
            </w:r>
            <w:proofErr w:type="spellStart"/>
            <w:r>
              <w:t>Setting</w:t>
            </w:r>
            <w:proofErr w:type="spellEnd"/>
            <w:r>
              <w:t>): WEC ustawiany między maską a stolikiem, aby uniknąć kontaktu z górną powierzchnią płytki. Ustawienie separacji przy zadanej grubości płytki</w:t>
            </w:r>
          </w:p>
          <w:p w14:paraId="30ABB415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  <w:jc w:val="both"/>
            </w:pPr>
            <w:r>
              <w:t>Regulacja równoległości do maski i głowicy WEC z następującą tolerancją (do sprawdzenia przed  wysyłką z fabryki Wykonawcy):</w:t>
            </w:r>
          </w:p>
          <w:p w14:paraId="46285F0C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1059"/>
              <w:jc w:val="both"/>
            </w:pPr>
            <w:r>
              <w:t xml:space="preserve">Max. odchylenie od danych wejściowych: </w:t>
            </w:r>
            <w:r>
              <w:rPr>
                <w:rFonts w:ascii="Cambria Math" w:eastAsia="Cambria Math" w:hAnsi="Cambria Math" w:cs="Cambria Math"/>
              </w:rPr>
              <w:t xml:space="preserve">≦+/- </w:t>
            </w:r>
            <w:r>
              <w:t>5 µm</w:t>
            </w:r>
          </w:p>
          <w:p w14:paraId="15D32BE6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1059"/>
              <w:jc w:val="both"/>
            </w:pPr>
            <w:r>
              <w:t>Równoległość między maską a podłożem przy centrowaniu oraz separacji: ≦Δ 6 µm</w:t>
            </w:r>
          </w:p>
          <w:p w14:paraId="6147D68B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1059"/>
              <w:jc w:val="both"/>
            </w:pPr>
            <w:r>
              <w:t xml:space="preserve">Dokładność powtarzalności przy siedmiu pomiarach: ≦Δ 4 µm </w:t>
            </w:r>
          </w:p>
          <w:p w14:paraId="1BFE70FC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  <w:jc w:val="both"/>
            </w:pPr>
            <w:r>
              <w:t>Konserwacja całego systemu WEC na miejscu</w:t>
            </w:r>
          </w:p>
          <w:p w14:paraId="0B4128E6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  <w:jc w:val="both"/>
            </w:pPr>
            <w:r>
              <w:t xml:space="preserve">Łatwa regulacja ciśnienia/siły WEC </w:t>
            </w:r>
          </w:p>
        </w:tc>
      </w:tr>
      <w:tr w:rsidR="00EE7C00" w14:paraId="0F5074C8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5F5DA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583CA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D9CD3" w14:textId="77777777" w:rsidR="00EE7C00" w:rsidRDefault="00DD4C3A">
            <w:pPr>
              <w:spacing w:after="0" w:line="240" w:lineRule="auto"/>
            </w:pPr>
            <w:r>
              <w:t xml:space="preserve">Zespół centrowania </w:t>
            </w:r>
            <w:proofErr w:type="spellStart"/>
            <w:r>
              <w:t>górnopowierzchniowego</w:t>
            </w:r>
            <w:proofErr w:type="spellEnd"/>
            <w:r>
              <w:t xml:space="preserve"> (Top </w:t>
            </w:r>
            <w:proofErr w:type="spellStart"/>
            <w:r>
              <w:t>side</w:t>
            </w:r>
            <w:proofErr w:type="spellEnd"/>
            <w:r>
              <w:t xml:space="preserve"> </w:t>
            </w:r>
            <w:proofErr w:type="spellStart"/>
            <w:r>
              <w:t>alignment</w:t>
            </w:r>
            <w:proofErr w:type="spellEnd"/>
            <w:r>
              <w:t>, TSA)</w:t>
            </w:r>
          </w:p>
        </w:tc>
        <w:tc>
          <w:tcPr>
            <w:tcW w:w="6930" w:type="dxa"/>
            <w:vAlign w:val="center"/>
          </w:tcPr>
          <w:p w14:paraId="3F660638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Mikroskop stereoskopowy o rozdzielonych polach obserwacji</w:t>
            </w:r>
          </w:p>
          <w:p w14:paraId="48097BB1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Obrazowanie przy użyciu cyfrowej kamery HD na monitorze o przekątnej co najmniej 22"</w:t>
            </w:r>
          </w:p>
          <w:p w14:paraId="2EDB1DFA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Podwójnie zmotoryzowane ustawianie ostrości w celu uchwycenia obrazu celu na masce</w:t>
            </w:r>
          </w:p>
          <w:p w14:paraId="2719D025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Rozdzielczość obrazu równa lub lepsza niż 0,8 µm/piksel</w:t>
            </w:r>
          </w:p>
          <w:p w14:paraId="2452EA7E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Obiektyw 5x </w:t>
            </w:r>
          </w:p>
          <w:p w14:paraId="1BFAAF74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Min. odległość między polami obserwacji co najmniej 29 mm </w:t>
            </w:r>
          </w:p>
          <w:p w14:paraId="7B29BA25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Zasięg przesuwu w osi Y co najmniej 21 mm </w:t>
            </w:r>
          </w:p>
          <w:p w14:paraId="0AD728D0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Zmotoryzowany przesuwy dla każdej strony sterowane za pomocą </w:t>
            </w:r>
            <w:proofErr w:type="spellStart"/>
            <w:r>
              <w:t>dżojstika</w:t>
            </w:r>
            <w:proofErr w:type="spellEnd"/>
            <w:r>
              <w:t xml:space="preserve"> (oś X-Y-Z)</w:t>
            </w:r>
          </w:p>
          <w:p w14:paraId="7B456157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Regulowana prędkość przesuwów </w:t>
            </w:r>
          </w:p>
          <w:p w14:paraId="2FB44622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Możliwość przesuwu pojedynczego obiektywu między dwoma punktami zapewniająca centrowanie w układzie pojedynczego pola obserwacji</w:t>
            </w:r>
          </w:p>
          <w:p w14:paraId="31F36630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Oświetlenie mikroskopu za pomocą źródła światła LED </w:t>
            </w:r>
          </w:p>
          <w:p w14:paraId="61A3FF20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Dokładność centrowania: ≤+/-0,5 µm przy procesie z cienką warstwą emulsji światłoczułej na podłożu krzemowym</w:t>
            </w:r>
          </w:p>
          <w:p w14:paraId="6B7F5799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lastRenderedPageBreak/>
              <w:t>Rozmiar pola widzenia powinien być rozszerzalny wzglądem wyszukiwanych znaków centrujących (1x, 2x, 4x, 8x) bez wpływu na głębię ostrości</w:t>
            </w:r>
          </w:p>
        </w:tc>
      </w:tr>
      <w:tr w:rsidR="00EE7C00" w14:paraId="66385584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CDB39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2E6E2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04963" w14:textId="77777777" w:rsidR="00EE7C00" w:rsidRDefault="00DD4C3A">
            <w:pPr>
              <w:spacing w:after="0" w:line="240" w:lineRule="auto"/>
            </w:pPr>
            <w:r>
              <w:t xml:space="preserve">Zespół centrowania </w:t>
            </w:r>
            <w:proofErr w:type="spellStart"/>
            <w:r>
              <w:t>dolnopowierzchniowego</w:t>
            </w:r>
            <w:proofErr w:type="spellEnd"/>
            <w:r>
              <w:t xml:space="preserve"> (</w:t>
            </w:r>
            <w:proofErr w:type="spellStart"/>
            <w:r>
              <w:t>Bottom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  <w:r>
              <w:t xml:space="preserve"> </w:t>
            </w:r>
            <w:proofErr w:type="spellStart"/>
            <w:r>
              <w:t>alignment</w:t>
            </w:r>
            <w:proofErr w:type="spellEnd"/>
            <w:r>
              <w:t>, BSA)</w:t>
            </w:r>
          </w:p>
        </w:tc>
        <w:tc>
          <w:tcPr>
            <w:tcW w:w="6930" w:type="dxa"/>
            <w:vAlign w:val="center"/>
          </w:tcPr>
          <w:p w14:paraId="73FC3A45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Mikroskop stereoskopowy o rozdzielonych polach obserwacji</w:t>
            </w:r>
          </w:p>
          <w:p w14:paraId="2E546B12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Obrazowanie przy użyciu cyfrowej kamery HD na monitorze o przekątnej co najmniej 22"</w:t>
            </w:r>
          </w:p>
          <w:p w14:paraId="779C4AB5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Podwójnie zmotoryzowane ustawianie ostrości w celu uchwycenia obrazu celu na masce</w:t>
            </w:r>
          </w:p>
          <w:p w14:paraId="41EAF24C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Rozdzielczość obrazu równa lub lepsza niż 0,8 µm/piksel</w:t>
            </w:r>
          </w:p>
          <w:p w14:paraId="6D5E20DA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Obiektyw 5x </w:t>
            </w:r>
          </w:p>
          <w:p w14:paraId="4F1F43D4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Zasięg przesuwu w osi Y co najmniej 21 mm </w:t>
            </w:r>
          </w:p>
          <w:p w14:paraId="7D7A06EF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Zmotoryzowany przesuwy dla każdej strony sterowane za pomocą </w:t>
            </w:r>
            <w:proofErr w:type="spellStart"/>
            <w:r>
              <w:t>dżojstika</w:t>
            </w:r>
            <w:proofErr w:type="spellEnd"/>
            <w:r>
              <w:t xml:space="preserve"> (oś X-Y-Z)</w:t>
            </w:r>
          </w:p>
          <w:p w14:paraId="4D6906BE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Regulowana prędkość przesuwów </w:t>
            </w:r>
          </w:p>
          <w:p w14:paraId="5134940B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Możliwość przesuwu pojedynczego obiektywu między dwoma punktami zapewniająca centrowanie w układzie pojedynczego pola obserwacji</w:t>
            </w:r>
          </w:p>
          <w:p w14:paraId="69204ED9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Oświetlenie mikroskopu za pomocą źródła światła LED</w:t>
            </w:r>
          </w:p>
          <w:p w14:paraId="177DC768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Rozmiar pola widzenia powinien być rozszerzalny wzglądem wyszukiwanych znaków centrujących (1x, 2x, 4x, 8x) bez wpływu na głębię ostrości.</w:t>
            </w:r>
          </w:p>
          <w:p w14:paraId="4F579BD3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Min. odległość separacji ≤15 mm (gdy mikroskop TSA znajduje się w pozycji parkowania)</w:t>
            </w:r>
          </w:p>
          <w:p w14:paraId="6F01CC95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(Min. odległość separacji ≤29 mm, gdy mikroskop TSA znajduje się w pozycji aktywnej) </w:t>
            </w:r>
          </w:p>
          <w:p w14:paraId="331275A7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Dokładność centrowania: ≤+/-1,0 µm w procesie z cienką warstwą emulsji światłoczułej na podłożu krzemowym </w:t>
            </w:r>
          </w:p>
        </w:tc>
      </w:tr>
      <w:tr w:rsidR="00EE7C00" w14:paraId="4BDB3773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59E98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1E771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892B2" w14:textId="77777777" w:rsidR="00EE7C00" w:rsidRDefault="00DD4C3A">
            <w:pPr>
              <w:spacing w:after="0" w:line="240" w:lineRule="auto"/>
            </w:pPr>
            <w:r>
              <w:t>Automatyczne centrowanie</w:t>
            </w:r>
          </w:p>
        </w:tc>
        <w:tc>
          <w:tcPr>
            <w:tcW w:w="6930" w:type="dxa"/>
            <w:vAlign w:val="center"/>
          </w:tcPr>
          <w:p w14:paraId="40509CCB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Urządzenie musi być wyposażone w automatyczny tryb centrowania, aby zapewnić zaawansowane możliwości centrowania i zapobiec przesuwaniu się podłoża po procesie centrowania</w:t>
            </w:r>
          </w:p>
          <w:p w14:paraId="6F9BE153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Dokładność ustawienia pomiędzy górną stroną podłoża a dolną stroną maski powinna być równa lub mniejsza niż 0,5 µm (3 sigma). </w:t>
            </w:r>
          </w:p>
          <w:p w14:paraId="4A20153A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W przypadku symetrycznych znaków centrujących, kodowanie systemu dotyczące znaków centrujących musi być w stanie określić środek samego znaku centrującego, aby uzyskać wysoką dokładność centrowania</w:t>
            </w:r>
          </w:p>
        </w:tc>
      </w:tr>
      <w:tr w:rsidR="00EE7C00" w14:paraId="77AF7E70" w14:textId="77777777">
        <w:trPr>
          <w:trHeight w:val="32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B0767" w14:textId="77777777" w:rsidR="00EE7C00" w:rsidRDefault="00DD4C3A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7BEFA" w14:textId="77777777" w:rsidR="00EE7C00" w:rsidRDefault="00DD4C3A">
            <w:pPr>
              <w:spacing w:after="0" w:line="240" w:lineRule="auto"/>
            </w:pPr>
            <w:r>
              <w:t>System naświetlania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65E61" w14:textId="77777777" w:rsidR="00EE7C00" w:rsidRDefault="00DD4C3A">
            <w:pPr>
              <w:spacing w:after="0" w:line="240" w:lineRule="auto"/>
            </w:pPr>
            <w:r>
              <w:t>Układ naświetlania UV</w:t>
            </w:r>
          </w:p>
        </w:tc>
        <w:tc>
          <w:tcPr>
            <w:tcW w:w="6930" w:type="dxa"/>
            <w:vAlign w:val="center"/>
          </w:tcPr>
          <w:p w14:paraId="034F75C0" w14:textId="77777777" w:rsidR="00EE7C00" w:rsidRDefault="00DD4C3A">
            <w:pPr>
              <w:numPr>
                <w:ilvl w:val="0"/>
                <w:numId w:val="4"/>
              </w:numPr>
              <w:spacing w:after="0" w:line="240" w:lineRule="auto"/>
              <w:ind w:left="775"/>
            </w:pPr>
            <w:r>
              <w:t>Szerokopasmowe źródło promieniowania UV oparte na diodach elektroluminescencyjnych (LED)</w:t>
            </w:r>
          </w:p>
          <w:p w14:paraId="1A64F74E" w14:textId="77777777" w:rsidR="00EE7C00" w:rsidRDefault="00DD4C3A">
            <w:pPr>
              <w:numPr>
                <w:ilvl w:val="0"/>
                <w:numId w:val="4"/>
              </w:numPr>
              <w:spacing w:after="0" w:line="240" w:lineRule="auto"/>
              <w:ind w:left="775"/>
            </w:pPr>
            <w:r>
              <w:t xml:space="preserve">Co najmniej trzy linie spektralne 365 </w:t>
            </w:r>
            <w:proofErr w:type="spellStart"/>
            <w:r>
              <w:t>nm</w:t>
            </w:r>
            <w:proofErr w:type="spellEnd"/>
            <w:r>
              <w:t xml:space="preserve"> (linia i), 405 </w:t>
            </w:r>
            <w:proofErr w:type="spellStart"/>
            <w:r>
              <w:t>nm</w:t>
            </w:r>
            <w:proofErr w:type="spellEnd"/>
            <w:r>
              <w:t xml:space="preserve"> (linia h) i 435 </w:t>
            </w:r>
            <w:proofErr w:type="spellStart"/>
            <w:r>
              <w:t>nm</w:t>
            </w:r>
            <w:proofErr w:type="spellEnd"/>
            <w:r>
              <w:t xml:space="preserve"> (linia g) dostępne w widmie źródła</w:t>
            </w:r>
          </w:p>
          <w:p w14:paraId="2E7039CA" w14:textId="77777777" w:rsidR="00EE7C00" w:rsidRDefault="00DD4C3A">
            <w:pPr>
              <w:numPr>
                <w:ilvl w:val="0"/>
                <w:numId w:val="4"/>
              </w:numPr>
              <w:spacing w:after="0" w:line="240" w:lineRule="auto"/>
              <w:ind w:left="775"/>
            </w:pPr>
            <w:r>
              <w:t>Indywidualnie regulowana intensywność dla każdej linii spektralnej</w:t>
            </w:r>
          </w:p>
          <w:p w14:paraId="2265CBAF" w14:textId="77777777" w:rsidR="00EE7C00" w:rsidRDefault="00DD4C3A">
            <w:pPr>
              <w:numPr>
                <w:ilvl w:val="0"/>
                <w:numId w:val="4"/>
              </w:numPr>
              <w:spacing w:after="0" w:line="240" w:lineRule="auto"/>
              <w:ind w:left="775"/>
            </w:pPr>
            <w:r>
              <w:t>Średnica obszaru ekspozycji co najmniej 150 mm</w:t>
            </w:r>
          </w:p>
          <w:p w14:paraId="3643AF1F" w14:textId="77777777" w:rsidR="00EE7C00" w:rsidRDefault="00DD4C3A">
            <w:pPr>
              <w:numPr>
                <w:ilvl w:val="0"/>
                <w:numId w:val="4"/>
              </w:numPr>
              <w:spacing w:after="0" w:line="240" w:lineRule="auto"/>
              <w:ind w:left="775"/>
            </w:pPr>
            <w:r>
              <w:t>Równomierność światła na średnicy 150 mm ± 2,5% lub lepsza</w:t>
            </w:r>
          </w:p>
          <w:p w14:paraId="5DA21B17" w14:textId="77777777" w:rsidR="00EE7C00" w:rsidRDefault="00DD4C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5"/>
            </w:pPr>
            <w:proofErr w:type="spellStart"/>
            <w:r>
              <w:rPr>
                <w:color w:val="000000"/>
              </w:rPr>
              <w:t>Telecentryczna</w:t>
            </w:r>
            <w:proofErr w:type="spellEnd"/>
            <w:r>
              <w:rPr>
                <w:color w:val="000000"/>
              </w:rPr>
              <w:t xml:space="preserve"> optyka wykorzystująca elementy optyczne z mikrosoczewkami do wyboru kątów kolimacji i kierunku światła </w:t>
            </w:r>
          </w:p>
          <w:p w14:paraId="2EF63199" w14:textId="77777777" w:rsidR="00EE7C00" w:rsidRDefault="00DD4C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5"/>
            </w:pPr>
            <w:r>
              <w:rPr>
                <w:color w:val="000000"/>
              </w:rPr>
              <w:lastRenderedPageBreak/>
              <w:t>Możliwość szybkiego przełączania kolimacji pomiędzy "konfiguracją dużej separacji naświetlania w modzie naświetlania zbliżeniowego" a "konfiguracją wysokiej rozdzielczości w modzie naświetlania kontaktowego" bez użycia jakichkolwiek narzędzi ręcznych, zmiana w czasie &lt; 1 minuty</w:t>
            </w:r>
          </w:p>
          <w:p w14:paraId="35D9982B" w14:textId="77777777" w:rsidR="00EE7C00" w:rsidRDefault="00DD4C3A">
            <w:pPr>
              <w:numPr>
                <w:ilvl w:val="0"/>
                <w:numId w:val="4"/>
              </w:numPr>
              <w:spacing w:after="0" w:line="240" w:lineRule="auto"/>
              <w:ind w:left="775"/>
            </w:pPr>
            <w:r>
              <w:t>Funkcja stałej dozy naświetlania (utrzymanie stałego dawkowania naświetlania poprzez regulację czasu ekspozycji i pomiar przez zintegrowany czujnik światła) z powtarzalnością &lt;+/- 1,0%</w:t>
            </w:r>
          </w:p>
        </w:tc>
      </w:tr>
      <w:tr w:rsidR="00EE7C00" w14:paraId="3ED48008" w14:textId="77777777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28035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D2BEC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ADF31" w14:textId="77777777" w:rsidR="00EE7C00" w:rsidRDefault="00DD4C3A">
            <w:pPr>
              <w:spacing w:after="0" w:line="240" w:lineRule="auto"/>
            </w:pPr>
            <w:r>
              <w:t>Tryby ekspozycji (naświetlania)</w:t>
            </w:r>
          </w:p>
        </w:tc>
        <w:tc>
          <w:tcPr>
            <w:tcW w:w="6930" w:type="dxa"/>
            <w:vAlign w:val="center"/>
          </w:tcPr>
          <w:p w14:paraId="60712833" w14:textId="77777777" w:rsidR="00EE7C00" w:rsidRDefault="00DD4C3A">
            <w:pPr>
              <w:numPr>
                <w:ilvl w:val="0"/>
                <w:numId w:val="4"/>
              </w:numPr>
              <w:spacing w:after="0" w:line="240" w:lineRule="auto"/>
              <w:ind w:left="775"/>
            </w:pPr>
            <w:r>
              <w:t>Zbliżeniowy</w:t>
            </w:r>
          </w:p>
          <w:p w14:paraId="70201EB7" w14:textId="77777777" w:rsidR="00EE7C00" w:rsidRDefault="00DD4C3A">
            <w:pPr>
              <w:numPr>
                <w:ilvl w:val="0"/>
                <w:numId w:val="4"/>
              </w:numPr>
              <w:spacing w:after="0" w:line="240" w:lineRule="auto"/>
              <w:ind w:left="775"/>
            </w:pPr>
            <w:r>
              <w:t>Maksymalna separacja dla ekspozycji zbliżeniowej co najmniej 300 µm.</w:t>
            </w:r>
          </w:p>
          <w:p w14:paraId="1B474BCB" w14:textId="77777777" w:rsidR="00EE7C00" w:rsidRDefault="00DD4C3A">
            <w:pPr>
              <w:numPr>
                <w:ilvl w:val="0"/>
                <w:numId w:val="4"/>
              </w:numPr>
              <w:spacing w:after="0" w:line="240" w:lineRule="auto"/>
              <w:ind w:left="775"/>
            </w:pPr>
            <w:r>
              <w:t>Delikatny kontakt (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  <w:r>
              <w:t>)</w:t>
            </w:r>
          </w:p>
          <w:p w14:paraId="19336139" w14:textId="77777777" w:rsidR="00EE7C00" w:rsidRDefault="00DD4C3A">
            <w:pPr>
              <w:numPr>
                <w:ilvl w:val="0"/>
                <w:numId w:val="4"/>
              </w:numPr>
              <w:spacing w:after="0" w:line="240" w:lineRule="auto"/>
              <w:ind w:left="775"/>
            </w:pPr>
            <w:r>
              <w:t xml:space="preserve">Twardy kontakt (hard </w:t>
            </w:r>
            <w:proofErr w:type="spellStart"/>
            <w:r>
              <w:t>contact</w:t>
            </w:r>
            <w:proofErr w:type="spellEnd"/>
            <w:r>
              <w:t>)</w:t>
            </w:r>
          </w:p>
          <w:p w14:paraId="63257D34" w14:textId="77777777" w:rsidR="00EE7C00" w:rsidRDefault="00DD4C3A">
            <w:pPr>
              <w:numPr>
                <w:ilvl w:val="0"/>
                <w:numId w:val="4"/>
              </w:numPr>
              <w:spacing w:after="0" w:line="240" w:lineRule="auto"/>
              <w:ind w:left="775"/>
            </w:pPr>
            <w:r>
              <w:t>Kontakt z użyciem podciśnienia (</w:t>
            </w:r>
            <w:proofErr w:type="spellStart"/>
            <w:r>
              <w:t>vacuum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  <w:r>
              <w:t>)</w:t>
            </w:r>
          </w:p>
          <w:p w14:paraId="30412841" w14:textId="77777777" w:rsidR="00EE7C00" w:rsidRDefault="00DD4C3A">
            <w:pPr>
              <w:numPr>
                <w:ilvl w:val="0"/>
                <w:numId w:val="4"/>
              </w:numPr>
              <w:spacing w:after="0" w:line="240" w:lineRule="auto"/>
              <w:ind w:left="775"/>
            </w:pPr>
            <w:r>
              <w:t xml:space="preserve">Naświetlanie </w:t>
            </w:r>
            <w:proofErr w:type="spellStart"/>
            <w:r>
              <w:t>bezmaskowe</w:t>
            </w:r>
            <w:proofErr w:type="spellEnd"/>
          </w:p>
          <w:p w14:paraId="4EB222D3" w14:textId="77777777" w:rsidR="00EE7C00" w:rsidRDefault="00DD4C3A">
            <w:pPr>
              <w:numPr>
                <w:ilvl w:val="0"/>
                <w:numId w:val="4"/>
              </w:numPr>
              <w:spacing w:after="0" w:line="240" w:lineRule="auto"/>
              <w:ind w:left="775"/>
            </w:pPr>
            <w:r>
              <w:t>Naświetlanie strefowe</w:t>
            </w:r>
          </w:p>
          <w:p w14:paraId="22EED0FF" w14:textId="77777777" w:rsidR="00EE7C00" w:rsidRDefault="00DD4C3A">
            <w:pPr>
              <w:numPr>
                <w:ilvl w:val="0"/>
                <w:numId w:val="4"/>
              </w:numPr>
              <w:spacing w:after="0" w:line="240" w:lineRule="auto"/>
              <w:ind w:left="775"/>
            </w:pPr>
            <w:r>
              <w:t>Regulowany czas opóźnienia</w:t>
            </w:r>
          </w:p>
        </w:tc>
      </w:tr>
      <w:tr w:rsidR="00EE7C00" w14:paraId="22BA5C95" w14:textId="77777777">
        <w:trPr>
          <w:trHeight w:val="32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091FD" w14:textId="77777777" w:rsidR="00EE7C00" w:rsidRDefault="00DD4C3A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D8402" w14:textId="77777777" w:rsidR="00EE7C00" w:rsidRDefault="00DD4C3A">
            <w:pPr>
              <w:spacing w:after="0" w:line="240" w:lineRule="auto"/>
            </w:pPr>
            <w:proofErr w:type="spellStart"/>
            <w:r>
              <w:t>Nanoimprint</w:t>
            </w:r>
            <w:proofErr w:type="spellEnd"/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E0630" w14:textId="77777777" w:rsidR="00EE7C00" w:rsidRDefault="00DD4C3A">
            <w:pPr>
              <w:spacing w:after="0" w:line="240" w:lineRule="auto"/>
            </w:pPr>
            <w:r>
              <w:t xml:space="preserve">System </w:t>
            </w:r>
            <w:proofErr w:type="spellStart"/>
            <w:r>
              <w:t>Nanoimprint</w:t>
            </w:r>
            <w:proofErr w:type="spellEnd"/>
          </w:p>
        </w:tc>
        <w:tc>
          <w:tcPr>
            <w:tcW w:w="6930" w:type="dxa"/>
            <w:vAlign w:val="center"/>
          </w:tcPr>
          <w:p w14:paraId="7EB02185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System musi być przygotowany do wykonywania </w:t>
            </w:r>
            <w:proofErr w:type="spellStart"/>
            <w:r>
              <w:t>nanoimprintu</w:t>
            </w:r>
            <w:proofErr w:type="spellEnd"/>
            <w:r>
              <w:t xml:space="preserve"> wzorów o rozmiarach co najmniej 50 </w:t>
            </w:r>
            <w:proofErr w:type="spellStart"/>
            <w:r>
              <w:t>nm</w:t>
            </w:r>
            <w:proofErr w:type="spellEnd"/>
            <w:r>
              <w:t xml:space="preserve"> (</w:t>
            </w:r>
            <w:proofErr w:type="spellStart"/>
            <w:r>
              <w:t>nanoimprint</w:t>
            </w:r>
            <w:proofErr w:type="spellEnd"/>
            <w:r>
              <w:t xml:space="preserve">), a także </w:t>
            </w:r>
            <w:proofErr w:type="spellStart"/>
            <w:r>
              <w:t>mikrowzorów</w:t>
            </w:r>
            <w:proofErr w:type="spellEnd"/>
            <w:r>
              <w:t xml:space="preserve"> o rozmiarach do co najmniej 1 mm (</w:t>
            </w:r>
            <w:proofErr w:type="spellStart"/>
            <w:r>
              <w:t>microimpirnt</w:t>
            </w:r>
            <w:proofErr w:type="spellEnd"/>
            <w:r>
              <w:t>).</w:t>
            </w:r>
          </w:p>
          <w:p w14:paraId="4602F376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System musi być wyposażony w regulator odległości w celu kontroli grubości emulsji światłoczułej podczas </w:t>
            </w:r>
            <w:proofErr w:type="spellStart"/>
            <w:r>
              <w:t>microimprintu</w:t>
            </w:r>
            <w:proofErr w:type="spellEnd"/>
            <w:r>
              <w:t xml:space="preserve">. </w:t>
            </w:r>
          </w:p>
          <w:p w14:paraId="7A42D15A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Wyposażony w uchwyt na podłoże do </w:t>
            </w:r>
            <w:proofErr w:type="spellStart"/>
            <w:r>
              <w:t>nanoimprintów</w:t>
            </w:r>
            <w:proofErr w:type="spellEnd"/>
            <w:r>
              <w:t>/</w:t>
            </w:r>
            <w:proofErr w:type="spellStart"/>
            <w:r>
              <w:t>mikroimprintów</w:t>
            </w:r>
            <w:proofErr w:type="spellEnd"/>
          </w:p>
          <w:p w14:paraId="70666194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Uchwyt do </w:t>
            </w:r>
            <w:proofErr w:type="spellStart"/>
            <w:r>
              <w:t>bondowania</w:t>
            </w:r>
            <w:proofErr w:type="spellEnd"/>
            <w:r>
              <w:t xml:space="preserve"> UV i </w:t>
            </w:r>
            <w:proofErr w:type="spellStart"/>
            <w:r>
              <w:t>nanoimprintu</w:t>
            </w:r>
            <w:proofErr w:type="spellEnd"/>
          </w:p>
        </w:tc>
      </w:tr>
      <w:tr w:rsidR="00EE7C00" w14:paraId="50FDC5EE" w14:textId="77777777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E96AB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71675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55567" w14:textId="77777777" w:rsidR="00EE7C00" w:rsidRDefault="00DD4C3A">
            <w:pPr>
              <w:spacing w:after="0" w:line="240" w:lineRule="auto"/>
            </w:pPr>
            <w:r>
              <w:t>Wytwarzanie stempli</w:t>
            </w:r>
          </w:p>
        </w:tc>
        <w:tc>
          <w:tcPr>
            <w:tcW w:w="6930" w:type="dxa"/>
            <w:vAlign w:val="center"/>
          </w:tcPr>
          <w:p w14:paraId="213A3486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Oprzyrządowanie do przygotowania i replikacji stempli pod </w:t>
            </w:r>
            <w:proofErr w:type="spellStart"/>
            <w:r>
              <w:t>nanoimprintów</w:t>
            </w:r>
            <w:proofErr w:type="spellEnd"/>
            <w:r>
              <w:t>/</w:t>
            </w:r>
            <w:proofErr w:type="spellStart"/>
            <w:r>
              <w:t>microimprintów</w:t>
            </w:r>
            <w:proofErr w:type="spellEnd"/>
            <w:r>
              <w:t>. Stemple powinny być przygotowywane osobno, bez wykorzystania systemu centrującego, przy użyciu zewnętrznego narzędzia do produkcji masek i utwardzania promieniowaniem UV, aby zmaksymalizować dostępność do systemu centrującego</w:t>
            </w:r>
          </w:p>
        </w:tc>
      </w:tr>
      <w:tr w:rsidR="00EE7C00" w14:paraId="173B9DDB" w14:textId="77777777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F1FB7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08AAC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49E22" w14:textId="77777777" w:rsidR="00EE7C00" w:rsidRDefault="00DD4C3A">
            <w:pPr>
              <w:spacing w:after="0" w:line="240" w:lineRule="auto"/>
            </w:pPr>
            <w:r>
              <w:t>Oprogramowanie</w:t>
            </w:r>
          </w:p>
        </w:tc>
        <w:tc>
          <w:tcPr>
            <w:tcW w:w="6930" w:type="dxa"/>
            <w:vAlign w:val="center"/>
          </w:tcPr>
          <w:p w14:paraId="10D35A4B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Oprogramowanie rozbudowane pod procesy </w:t>
            </w:r>
            <w:proofErr w:type="spellStart"/>
            <w:r>
              <w:t>nanoimprintu</w:t>
            </w:r>
            <w:proofErr w:type="spellEnd"/>
          </w:p>
        </w:tc>
      </w:tr>
      <w:tr w:rsidR="00EE7C00" w14:paraId="17939574" w14:textId="77777777">
        <w:trPr>
          <w:trHeight w:val="320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38D48" w14:textId="77777777" w:rsidR="00EE7C00" w:rsidRDefault="00DD4C3A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0023D" w14:textId="77777777" w:rsidR="00EE7C00" w:rsidRDefault="00DD4C3A">
            <w:pPr>
              <w:spacing w:after="0" w:line="240" w:lineRule="auto"/>
            </w:pPr>
            <w:r>
              <w:t>Izolacja drgań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29408" w14:textId="77777777" w:rsidR="00EE7C00" w:rsidRDefault="00DD4C3A">
            <w:pPr>
              <w:spacing w:after="0" w:line="240" w:lineRule="auto"/>
            </w:pPr>
            <w:r>
              <w:t>System antywibracyjny</w:t>
            </w:r>
          </w:p>
        </w:tc>
        <w:tc>
          <w:tcPr>
            <w:tcW w:w="6930" w:type="dxa"/>
            <w:vAlign w:val="center"/>
          </w:tcPr>
          <w:p w14:paraId="7345E7BF" w14:textId="77777777" w:rsidR="00EE7C00" w:rsidRDefault="00DD4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75"/>
            </w:pPr>
            <w:r>
              <w:rPr>
                <w:color w:val="000000"/>
              </w:rPr>
              <w:t>Stół wibroizolacyjny z systemem tłumienia drgań</w:t>
            </w:r>
          </w:p>
          <w:p w14:paraId="5BD8795B" w14:textId="77777777" w:rsidR="00EE7C00" w:rsidRDefault="00DD4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75"/>
            </w:pPr>
            <w:r>
              <w:rPr>
                <w:color w:val="000000"/>
              </w:rPr>
              <w:t>Automatyczna regulacja wysokości</w:t>
            </w:r>
          </w:p>
          <w:p w14:paraId="1AB4725A" w14:textId="77777777" w:rsidR="00EE7C00" w:rsidRDefault="00DD4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75"/>
            </w:pPr>
            <w:r>
              <w:rPr>
                <w:color w:val="000000"/>
              </w:rPr>
              <w:t>Nadający się do pomieszczeń o podwyższonej klasie czystości, co najmniej klasy 1000/ iso6</w:t>
            </w:r>
          </w:p>
        </w:tc>
      </w:tr>
      <w:tr w:rsidR="00EE7C00" w14:paraId="3A634CD5" w14:textId="77777777">
        <w:trPr>
          <w:trHeight w:val="320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943CF" w14:textId="77777777" w:rsidR="00EE7C00" w:rsidRDefault="00DD4C3A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B0650" w14:textId="77777777" w:rsidR="00EE7C00" w:rsidRDefault="00DD4C3A">
            <w:pPr>
              <w:spacing w:after="0" w:line="240" w:lineRule="auto"/>
            </w:pPr>
            <w:r>
              <w:t>System sterowania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DE1AF" w14:textId="77777777" w:rsidR="00EE7C00" w:rsidRDefault="00DD4C3A">
            <w:pPr>
              <w:spacing w:after="0" w:line="240" w:lineRule="auto"/>
            </w:pPr>
            <w:r>
              <w:t>System typu PC</w:t>
            </w:r>
          </w:p>
        </w:tc>
        <w:tc>
          <w:tcPr>
            <w:tcW w:w="6930" w:type="dxa"/>
            <w:vAlign w:val="center"/>
          </w:tcPr>
          <w:p w14:paraId="1CC7E060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Interfejs użytkownika kontrolowany przez system Windows 10 lub system równoważny</w:t>
            </w:r>
          </w:p>
          <w:p w14:paraId="3AF788A2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Wyjście USB w przedniej części maszyny</w:t>
            </w:r>
          </w:p>
          <w:p w14:paraId="45418CD0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Połączenie sieciowe Ethernet</w:t>
            </w:r>
          </w:p>
          <w:p w14:paraId="7EC3D8DB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Co najmniej 22-calowy monitor dotykowy</w:t>
            </w:r>
          </w:p>
        </w:tc>
      </w:tr>
      <w:tr w:rsidR="00EE7C00" w14:paraId="665BF383" w14:textId="77777777">
        <w:trPr>
          <w:trHeight w:val="320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76A36" w14:textId="77777777" w:rsidR="00EE7C00" w:rsidRDefault="00DD4C3A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2637E" w14:textId="77777777" w:rsidR="00EE7C00" w:rsidRDefault="00DD4C3A">
            <w:pPr>
              <w:spacing w:after="0" w:line="240" w:lineRule="auto"/>
            </w:pPr>
            <w:r>
              <w:t>Dodatki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FDCBA" w14:textId="77777777" w:rsidR="00EE7C00" w:rsidRDefault="00EE7C00">
            <w:pPr>
              <w:spacing w:after="0" w:line="240" w:lineRule="auto"/>
            </w:pPr>
          </w:p>
        </w:tc>
        <w:tc>
          <w:tcPr>
            <w:tcW w:w="6930" w:type="dxa"/>
            <w:vAlign w:val="center"/>
          </w:tcPr>
          <w:p w14:paraId="2FB37A1A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Zewnętrzny miernik intensywności promieniowania UV z sondą na długości fali co najmniej 365/405 </w:t>
            </w:r>
            <w:proofErr w:type="spellStart"/>
            <w:r>
              <w:t>nm</w:t>
            </w:r>
            <w:proofErr w:type="spellEnd"/>
          </w:p>
          <w:p w14:paraId="13600992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Dwie pary gogli ochronnych przed promieniowaniem UV</w:t>
            </w:r>
          </w:p>
        </w:tc>
      </w:tr>
      <w:tr w:rsidR="00EE7C00" w14:paraId="5C6BD62D" w14:textId="77777777">
        <w:trPr>
          <w:trHeight w:val="320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9E1BF" w14:textId="77777777" w:rsidR="00EE7C00" w:rsidRDefault="00DD4C3A">
            <w:pPr>
              <w:widowControl w:val="0"/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65193" w14:textId="77777777" w:rsidR="00EE7C00" w:rsidRDefault="00DD4C3A">
            <w:pPr>
              <w:spacing w:after="0" w:line="240" w:lineRule="auto"/>
            </w:pPr>
            <w:r>
              <w:t>Dostępne aktualizacje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4518B" w14:textId="77777777" w:rsidR="00EE7C00" w:rsidRDefault="00EE7C00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6930" w:type="dxa"/>
            <w:vAlign w:val="center"/>
          </w:tcPr>
          <w:p w14:paraId="7458EC81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Dostępność oprogramowania do symulacji naświetlania wraz z obliczeniem wszystkich właściwości optycznych ekspozycji (dane wsadowe dostarczane przez dostawcę oprzyrządowania) </w:t>
            </w:r>
          </w:p>
          <w:p w14:paraId="1275F4BF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Możliwość centrowania w podczerwieni (IR)</w:t>
            </w:r>
          </w:p>
          <w:p w14:paraId="523AFBCF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Rozbudowa o centrowanie </w:t>
            </w:r>
            <w:proofErr w:type="spellStart"/>
            <w:r>
              <w:t>górnopowierzchniowe</w:t>
            </w:r>
            <w:proofErr w:type="spellEnd"/>
            <w:r>
              <w:t xml:space="preserve"> z użyciem podczerwieni podawanej od spodu powinna być możliwa na miejscu</w:t>
            </w:r>
          </w:p>
          <w:p w14:paraId="3BDB056C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Oprzyrządowane do </w:t>
            </w:r>
            <w:proofErr w:type="spellStart"/>
            <w:r>
              <w:t>bondowania</w:t>
            </w:r>
            <w:proofErr w:type="spellEnd"/>
            <w:r>
              <w:t xml:space="preserve"> adhezyjnego, układania w stosy przy pomocy UV oraz </w:t>
            </w:r>
            <w:proofErr w:type="spellStart"/>
            <w:r>
              <w:t>bondowania</w:t>
            </w:r>
            <w:proofErr w:type="spellEnd"/>
            <w:r>
              <w:t xml:space="preserve"> fuzyjnego</w:t>
            </w:r>
          </w:p>
        </w:tc>
      </w:tr>
      <w:tr w:rsidR="00EE7C00" w14:paraId="389E24C2" w14:textId="77777777">
        <w:trPr>
          <w:trHeight w:val="32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4634D" w14:textId="77777777" w:rsidR="00EE7C00" w:rsidRDefault="00DD4C3A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24A7A" w14:textId="77777777" w:rsidR="00EE7C00" w:rsidRDefault="00DD4C3A">
            <w:pPr>
              <w:spacing w:after="0" w:line="240" w:lineRule="auto"/>
            </w:pPr>
            <w:r>
              <w:t>Testowanie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00B6D" w14:textId="77777777" w:rsidR="00EE7C00" w:rsidRPr="00416C79" w:rsidRDefault="00DD4C3A">
            <w:pPr>
              <w:spacing w:after="0" w:line="240" w:lineRule="auto"/>
              <w:rPr>
                <w:lang w:val="en-US"/>
              </w:rPr>
            </w:pPr>
            <w:r w:rsidRPr="00416C79">
              <w:rPr>
                <w:lang w:val="en-US"/>
              </w:rPr>
              <w:t xml:space="preserve">Testy </w:t>
            </w:r>
            <w:proofErr w:type="spellStart"/>
            <w:r w:rsidRPr="00416C79">
              <w:rPr>
                <w:lang w:val="en-US"/>
              </w:rPr>
              <w:t>wstępne</w:t>
            </w:r>
            <w:proofErr w:type="spellEnd"/>
            <w:r w:rsidRPr="00416C79">
              <w:rPr>
                <w:lang w:val="en-US"/>
              </w:rPr>
              <w:t xml:space="preserve"> (Factory Acceptance Test, FAT)</w:t>
            </w:r>
          </w:p>
        </w:tc>
        <w:tc>
          <w:tcPr>
            <w:tcW w:w="6930" w:type="dxa"/>
            <w:vAlign w:val="center"/>
          </w:tcPr>
          <w:p w14:paraId="34533E06" w14:textId="3A90DEA4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Testy przed odbiorem na miejscu u Wykonawcy</w:t>
            </w:r>
            <w:r w:rsidR="00C7108F">
              <w:t xml:space="preserve"> lub Producenta</w:t>
            </w:r>
            <w:r>
              <w:t xml:space="preserve"> na zamówionym systemie</w:t>
            </w:r>
          </w:p>
          <w:p w14:paraId="787F3575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Prezentacja otrzymania rozdzielczości 1 µm przy użyciu stolików do naświetlania kontaktowego przy użyciu podciśnienia (</w:t>
            </w:r>
            <w:proofErr w:type="spellStart"/>
            <w:r>
              <w:t>vacuum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  <w:r>
              <w:t>) dostarczonych przez Wykonawcę do tego testu</w:t>
            </w:r>
          </w:p>
          <w:p w14:paraId="4332BC12" w14:textId="4FA501A1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 xml:space="preserve">Prezentacja możliwości </w:t>
            </w:r>
            <w:proofErr w:type="spellStart"/>
            <w:r>
              <w:t>nanoimprintu</w:t>
            </w:r>
            <w:proofErr w:type="spellEnd"/>
            <w:r>
              <w:t xml:space="preserve"> (przygotowanie stempla i </w:t>
            </w:r>
            <w:proofErr w:type="spellStart"/>
            <w:r>
              <w:t>nanoimprint</w:t>
            </w:r>
            <w:proofErr w:type="spellEnd"/>
            <w:r>
              <w:t>) z zestawem demo Wykonawcy</w:t>
            </w:r>
            <w:r w:rsidR="00EB11EC">
              <w:t xml:space="preserve"> lub Producenta </w:t>
            </w:r>
          </w:p>
          <w:p w14:paraId="0C65CE0B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Prezentacja działania systemu</w:t>
            </w:r>
          </w:p>
        </w:tc>
      </w:tr>
      <w:tr w:rsidR="00EE7C00" w14:paraId="0F1DA4FA" w14:textId="77777777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4F920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60183" w14:textId="77777777" w:rsidR="00EE7C00" w:rsidRDefault="00EE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4E3F7" w14:textId="77777777" w:rsidR="00EE7C00" w:rsidRPr="00416C79" w:rsidRDefault="00DD4C3A">
            <w:pPr>
              <w:spacing w:after="0" w:line="240" w:lineRule="auto"/>
              <w:rPr>
                <w:lang w:val="en-US"/>
              </w:rPr>
            </w:pPr>
            <w:r w:rsidRPr="00416C79">
              <w:rPr>
                <w:lang w:val="en-US"/>
              </w:rPr>
              <w:t xml:space="preserve">Testy </w:t>
            </w:r>
            <w:proofErr w:type="spellStart"/>
            <w:r w:rsidRPr="00416C79">
              <w:rPr>
                <w:lang w:val="en-US"/>
              </w:rPr>
              <w:t>akceptacyjne</w:t>
            </w:r>
            <w:proofErr w:type="spellEnd"/>
            <w:r w:rsidRPr="00416C79">
              <w:rPr>
                <w:lang w:val="en-US"/>
              </w:rPr>
              <w:t xml:space="preserve"> (Site Acceptance Test, SAT)</w:t>
            </w:r>
          </w:p>
        </w:tc>
        <w:tc>
          <w:tcPr>
            <w:tcW w:w="6930" w:type="dxa"/>
            <w:vAlign w:val="center"/>
          </w:tcPr>
          <w:p w14:paraId="4E5A71B7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Testy odbioru końcowego po dostawie i instalacji systemu</w:t>
            </w:r>
          </w:p>
          <w:p w14:paraId="7EC96466" w14:textId="77777777" w:rsidR="00EE7C00" w:rsidRDefault="00DD4C3A">
            <w:pPr>
              <w:numPr>
                <w:ilvl w:val="0"/>
                <w:numId w:val="1"/>
              </w:numPr>
              <w:spacing w:after="0" w:line="240" w:lineRule="auto"/>
              <w:ind w:left="775"/>
            </w:pPr>
            <w:r>
              <w:t>Prezentacja otrzymania rozdzielczości 1 µm przy użyciu stolików do naświetlania kontaktowego przy użyciu podciśnienia (</w:t>
            </w:r>
            <w:proofErr w:type="spellStart"/>
            <w:r>
              <w:t>vacuum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  <w:r>
              <w:t>) dostarczonych przez Wykonawcę do tego testu</w:t>
            </w:r>
          </w:p>
        </w:tc>
      </w:tr>
    </w:tbl>
    <w:p w14:paraId="7F4ED179" w14:textId="77777777" w:rsidR="00EE7C00" w:rsidRDefault="00EE7C00"/>
    <w:p w14:paraId="0DC71A2D" w14:textId="77777777" w:rsidR="00EE7C00" w:rsidRDefault="00DD4C3A">
      <w:pPr>
        <w:rPr>
          <w:b/>
          <w:u w:val="single"/>
        </w:rPr>
      </w:pPr>
      <w:r>
        <w:rPr>
          <w:b/>
          <w:u w:val="single"/>
        </w:rPr>
        <w:t>6 Informacje dodatkowe</w:t>
      </w:r>
    </w:p>
    <w:p w14:paraId="2A43F6B5" w14:textId="77777777" w:rsidR="00EE7C00" w:rsidRDefault="00DD4C3A">
      <w:pPr>
        <w:jc w:val="both"/>
      </w:pPr>
      <w:r>
        <w:t>Dostarczone elementy mają być nowe, nieużywane. Opakowanie systemu ma zapewnić bezpieczeństwo urządzenia i elementów systemu w czasie transportu jak i składowania. Elementy zostaną sprawdzone pod kątem zgodności ze specyfikacją zawartą w szczegółowym opisie przedmiotu zamówienia i w przypadku stwierdzenia niezgodności z parametrami elementy zostaną zwrócone do Dostawcy. Kwestie odpowiedzialności Dostawcy za niezgodność dostarczonego towaru ze specyfikacją techniczną zawartą w szczegółowym opisie przedmiotu zamówienia reguluje Umowa dostawy, która zostanie zawarta pomiędzy Dostawcą a Zamawiającym.</w:t>
      </w:r>
    </w:p>
    <w:sectPr w:rsidR="00EE7C00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269DE" w14:textId="77777777" w:rsidR="005F0D33" w:rsidRDefault="005F0D33">
      <w:pPr>
        <w:spacing w:after="0" w:line="240" w:lineRule="auto"/>
      </w:pPr>
      <w:r>
        <w:separator/>
      </w:r>
    </w:p>
  </w:endnote>
  <w:endnote w:type="continuationSeparator" w:id="0">
    <w:p w14:paraId="23908B8C" w14:textId="77777777" w:rsidR="005F0D33" w:rsidRDefault="005F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AF090" w14:textId="77777777" w:rsidR="005F0D33" w:rsidRDefault="005F0D33">
      <w:pPr>
        <w:spacing w:after="0" w:line="240" w:lineRule="auto"/>
      </w:pPr>
      <w:r>
        <w:separator/>
      </w:r>
    </w:p>
  </w:footnote>
  <w:footnote w:type="continuationSeparator" w:id="0">
    <w:p w14:paraId="0239E330" w14:textId="77777777" w:rsidR="005F0D33" w:rsidRDefault="005F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2283" w14:textId="77777777" w:rsidR="00EE7C00" w:rsidRDefault="00DD4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416C79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416C79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5490A2ED" w14:textId="77777777" w:rsidR="00EE7C00" w:rsidRDefault="00DD4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67E2E16" wp14:editId="31BAC8CD">
          <wp:extent cx="5761355" cy="79248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64DD"/>
    <w:multiLevelType w:val="multilevel"/>
    <w:tmpl w:val="92380CC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552A8D"/>
    <w:multiLevelType w:val="multilevel"/>
    <w:tmpl w:val="4D2639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67EC"/>
    <w:multiLevelType w:val="multilevel"/>
    <w:tmpl w:val="07802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1C182E"/>
    <w:multiLevelType w:val="multilevel"/>
    <w:tmpl w:val="8024698A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66592C"/>
    <w:multiLevelType w:val="multilevel"/>
    <w:tmpl w:val="720CC5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F95EEE"/>
    <w:multiLevelType w:val="multilevel"/>
    <w:tmpl w:val="30E071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17FA6"/>
    <w:multiLevelType w:val="multilevel"/>
    <w:tmpl w:val="C47E9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F85BE6"/>
    <w:multiLevelType w:val="multilevel"/>
    <w:tmpl w:val="B2C811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0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0C45990"/>
    <w:multiLevelType w:val="multilevel"/>
    <w:tmpl w:val="89FACC2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00"/>
    <w:rsid w:val="00416C79"/>
    <w:rsid w:val="005F0D33"/>
    <w:rsid w:val="00786E2A"/>
    <w:rsid w:val="007A7285"/>
    <w:rsid w:val="00AA43CB"/>
    <w:rsid w:val="00C7108F"/>
    <w:rsid w:val="00DD4C3A"/>
    <w:rsid w:val="00EB11EC"/>
    <w:rsid w:val="00E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57E3"/>
  <w15:docId w15:val="{7BA94FEC-4E29-439A-A2D1-1289E9DF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customStyle="1" w:styleId="Default">
    <w:name w:val="Default"/>
    <w:rsid w:val="002459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7C0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39"/>
  </w:style>
  <w:style w:type="paragraph" w:styleId="Stopka">
    <w:name w:val="footer"/>
    <w:basedOn w:val="Normalny"/>
    <w:link w:val="StopkaZnak"/>
    <w:uiPriority w:val="99"/>
    <w:unhideWhenUsed/>
    <w:rsid w:val="0028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39"/>
  </w:style>
  <w:style w:type="paragraph" w:styleId="Tekstdymka">
    <w:name w:val="Balloon Text"/>
    <w:basedOn w:val="Normalny"/>
    <w:link w:val="TekstdymkaZnak"/>
    <w:uiPriority w:val="99"/>
    <w:semiHidden/>
    <w:unhideWhenUsed/>
    <w:rsid w:val="003A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6C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MAkRYt/62fbQ4pTaJq5kxlyjA==">AMUW2mUbN+1/mNM08Jr2YteUaT8/roubXdB9DmQqWGCqNgcAHihhi0bogIXDTfoso5GRlSIcF4qWD8qTY+HRjT3NcvER3GGmMWKLhyf5aDQLZuvZWzA0uL2R6UnqVUalxGVSglhspLbAYmJTkoUWJbE49LnPxO3FRKHA9SFMnhvUTZpIJuSyVmioPFxD/Zhs0zeC5i0T/G6RKBQR+LOhLpX15zKhFLkHYm6YKHs9Q6iunu5OXLctkHc=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Trajnerowicz</dc:creator>
  <cp:lastModifiedBy>Dominik Nowak</cp:lastModifiedBy>
  <cp:revision>5</cp:revision>
  <dcterms:created xsi:type="dcterms:W3CDTF">2020-11-25T12:37:00Z</dcterms:created>
  <dcterms:modified xsi:type="dcterms:W3CDTF">2020-11-27T13:15:00Z</dcterms:modified>
</cp:coreProperties>
</file>