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left="0" w:hanging="2"/>
        <w:jc w:val="right"/>
        <w:rPr>
          <w:color w:val="000000"/>
          <w:sz w:val="20"/>
          <w:szCs w:val="20"/>
        </w:rPr>
      </w:pPr>
      <w:r w:rsidDel="00000000" w:rsidR="00000000" w:rsidRPr="00000000">
        <w:rPr>
          <w:color w:val="000000"/>
          <w:sz w:val="20"/>
          <w:szCs w:val="20"/>
          <w:rtl w:val="0"/>
        </w:rPr>
        <w:t xml:space="preserve">Ożarów Mazowiecki, dnia </w:t>
      </w:r>
      <w:r w:rsidDel="00000000" w:rsidR="00000000" w:rsidRPr="00000000">
        <w:rPr>
          <w:sz w:val="20"/>
          <w:szCs w:val="20"/>
          <w:rtl w:val="0"/>
        </w:rPr>
        <w:t xml:space="preserve">11 maja</w:t>
      </w:r>
      <w:r w:rsidDel="00000000" w:rsidR="00000000" w:rsidRPr="00000000">
        <w:rPr>
          <w:color w:val="000000"/>
          <w:sz w:val="20"/>
          <w:szCs w:val="20"/>
          <w:rtl w:val="0"/>
        </w:rPr>
        <w:t xml:space="preserve"> 202</w:t>
      </w:r>
      <w:r w:rsidDel="00000000" w:rsidR="00000000" w:rsidRPr="00000000">
        <w:rPr>
          <w:sz w:val="20"/>
          <w:szCs w:val="20"/>
          <w:rtl w:val="0"/>
        </w:rPr>
        <w:t xml:space="preserve">1</w:t>
      </w:r>
      <w:r w:rsidDel="00000000" w:rsidR="00000000" w:rsidRPr="00000000">
        <w:rPr>
          <w:color w:val="000000"/>
          <w:sz w:val="20"/>
          <w:szCs w:val="20"/>
          <w:rtl w:val="0"/>
        </w:rPr>
        <w:t xml:space="preserve"> roku</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ind w:left="0" w:hanging="2"/>
        <w:jc w:val="center"/>
        <w:rPr>
          <w:b w:val="1"/>
          <w:color w:val="000000"/>
          <w:sz w:val="20"/>
          <w:szCs w:val="20"/>
        </w:rPr>
      </w:pPr>
      <w:bookmarkStart w:colFirst="0" w:colLast="0" w:name="_heading=h.tyjcwt" w:id="0"/>
      <w:bookmarkEnd w:id="0"/>
      <w:r w:rsidDel="00000000" w:rsidR="00000000" w:rsidRPr="00000000">
        <w:rPr>
          <w:b w:val="1"/>
          <w:color w:val="000000"/>
          <w:sz w:val="20"/>
          <w:szCs w:val="20"/>
          <w:rtl w:val="0"/>
        </w:rPr>
        <w:t xml:space="preserve">Zapytanie </w:t>
      </w:r>
      <w:r w:rsidDel="00000000" w:rsidR="00000000" w:rsidRPr="00000000">
        <w:rPr>
          <w:b w:val="1"/>
          <w:sz w:val="20"/>
          <w:szCs w:val="20"/>
          <w:rtl w:val="0"/>
        </w:rPr>
        <w:t xml:space="preserve">O</w:t>
      </w:r>
      <w:r w:rsidDel="00000000" w:rsidR="00000000" w:rsidRPr="00000000">
        <w:rPr>
          <w:b w:val="1"/>
          <w:color w:val="000000"/>
          <w:sz w:val="20"/>
          <w:szCs w:val="20"/>
          <w:rtl w:val="0"/>
        </w:rPr>
        <w:t xml:space="preserve">fertowe nr SDM-W</w:t>
      </w:r>
      <w:r w:rsidDel="00000000" w:rsidR="00000000" w:rsidRPr="00000000">
        <w:rPr>
          <w:b w:val="1"/>
          <w:sz w:val="20"/>
          <w:szCs w:val="20"/>
          <w:rtl w:val="0"/>
        </w:rPr>
        <w:t xml:space="preserve">G/25</w:t>
      </w:r>
      <w:r w:rsidDel="00000000" w:rsidR="00000000" w:rsidRPr="00000000">
        <w:rPr>
          <w:b w:val="1"/>
          <w:color w:val="000000"/>
          <w:sz w:val="20"/>
          <w:szCs w:val="20"/>
          <w:rtl w:val="0"/>
        </w:rPr>
        <w:t xml:space="preserve"> z dnia </w:t>
      </w:r>
      <w:r w:rsidDel="00000000" w:rsidR="00000000" w:rsidRPr="00000000">
        <w:rPr>
          <w:b w:val="1"/>
          <w:sz w:val="20"/>
          <w:szCs w:val="20"/>
          <w:rtl w:val="0"/>
        </w:rPr>
        <w:t xml:space="preserve">11 maja </w:t>
      </w:r>
      <w:r w:rsidDel="00000000" w:rsidR="00000000" w:rsidRPr="00000000">
        <w:rPr>
          <w:b w:val="1"/>
          <w:color w:val="000000"/>
          <w:sz w:val="20"/>
          <w:szCs w:val="20"/>
          <w:rtl w:val="0"/>
        </w:rPr>
        <w:t xml:space="preserve">202</w:t>
      </w:r>
      <w:r w:rsidDel="00000000" w:rsidR="00000000" w:rsidRPr="00000000">
        <w:rPr>
          <w:b w:val="1"/>
          <w:sz w:val="20"/>
          <w:szCs w:val="20"/>
          <w:rtl w:val="0"/>
        </w:rPr>
        <w:t xml:space="preserve">1</w:t>
      </w:r>
      <w:r w:rsidDel="00000000" w:rsidR="00000000" w:rsidRPr="00000000">
        <w:rPr>
          <w:b w:val="1"/>
          <w:color w:val="000000"/>
          <w:sz w:val="20"/>
          <w:szCs w:val="20"/>
          <w:rtl w:val="0"/>
        </w:rPr>
        <w:t xml:space="preserve"> r.</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bookmarkStart w:colFirst="0" w:colLast="0" w:name="_heading=h.6xit5qlt54j3" w:id="1"/>
      <w:bookmarkEnd w:id="1"/>
      <w:r w:rsidDel="00000000" w:rsidR="00000000" w:rsidRPr="00000000">
        <w:rPr>
          <w:rtl w:val="0"/>
        </w:rPr>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Informacje ogólne</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Zamówienie: Niniejsze zapytanie ofertowe dotyczy dostawy towarów potrzebnych w celu kompleksowej realizacji przez VIGO System Spółka Akcyjna </w:t>
        <w:br w:type="textWrapping"/>
        <w:t xml:space="preserve">z siedzibą w Ożarowie Mazowieckim projektu „</w:t>
      </w:r>
      <w:r w:rsidDel="00000000" w:rsidR="00000000" w:rsidRPr="00000000">
        <w:rPr>
          <w:sz w:val="20"/>
          <w:szCs w:val="20"/>
          <w:rtl w:val="0"/>
        </w:rPr>
        <w:t xml:space="preserve">Sensory dla przemysłu 4.0 i IoT” w ramach konkursu Ścieżka dla Mazowsza/2019, nr wniosku o dofinansowanie: MAZOWSZE/0090/19.</w:t>
      </w:r>
      <w:r w:rsidDel="00000000" w:rsidR="00000000" w:rsidRPr="00000000">
        <w:rPr>
          <w:rtl w:val="0"/>
        </w:rPr>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VIGO System Spółka Akcyjna z siedzibą w Ożarowie Mazowieckim, ul. Poznańska 129/133, 05-850 Ożarów Mazowiecki, wpisana do Rejestru Przedsiębiorców Krajowego Rejestru Sądowego prowadzonego przez Sąd Rejonowy dla m.st. Warszawy w Warszawie, Wydział XIV Gospodarczy Krajowego Rejestru Sądowego, pod numerem KRS 0000113394, posiadająca numer NIP: 5270207340, REGON: 010265179, o kapitale zakładowym w wysokości 729.000,00 złotych (w całości wpłaconym).</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0A">
      <w:pPr>
        <w:numPr>
          <w:ilvl w:val="0"/>
          <w:numId w:val="11"/>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Opis przedmiotu zamówienia</w:t>
      </w:r>
    </w:p>
    <w:p w:rsidR="00000000" w:rsidDel="00000000" w:rsidP="00000000" w:rsidRDefault="00000000" w:rsidRPr="00000000" w14:paraId="0000000B">
      <w:pPr>
        <w:numPr>
          <w:ilvl w:val="0"/>
          <w:numId w:val="1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3dy6vkm" w:id="2"/>
      <w:bookmarkEnd w:id="2"/>
      <w:r w:rsidDel="00000000" w:rsidR="00000000" w:rsidRPr="00000000">
        <w:rPr>
          <w:color w:val="000000"/>
          <w:sz w:val="20"/>
          <w:szCs w:val="20"/>
          <w:rtl w:val="0"/>
        </w:rPr>
        <w:t xml:space="preserve">Przedmiotem Zamówienia jest dostawa towarów potrzebnych do realizacji przez Zamawiającego projektu pod nazwą „</w:t>
      </w:r>
      <w:r w:rsidDel="00000000" w:rsidR="00000000" w:rsidRPr="00000000">
        <w:rPr>
          <w:sz w:val="20"/>
          <w:szCs w:val="20"/>
          <w:rtl w:val="0"/>
        </w:rPr>
        <w:t xml:space="preserve">Sensory dla przemysłu 4.0 i IoT” w ramach konkursu Ścieżka dla Mazowsza/2019, nr wniosku o dofinansowanie: MAZOWSZE/0090/19, umowa o dofinansowanie z dnia 3 grudnia 2019 r. nr MAZOWSZE/0090/19-00 zawarta z Narodowym Centrum Badań i Rozwoju.</w:t>
        <w:tab/>
        <w:tab/>
        <w:tab/>
      </w:r>
      <w:r w:rsidDel="00000000" w:rsidR="00000000" w:rsidRPr="00000000">
        <w:rPr>
          <w:rtl w:val="0"/>
        </w:rPr>
      </w:r>
    </w:p>
    <w:p w:rsidR="00000000" w:rsidDel="00000000" w:rsidP="00000000" w:rsidRDefault="00000000" w:rsidRPr="00000000" w14:paraId="0000000C">
      <w:pPr>
        <w:numPr>
          <w:ilvl w:val="0"/>
          <w:numId w:val="1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2et92p0" w:id="3"/>
      <w:bookmarkEnd w:id="3"/>
      <w:r w:rsidDel="00000000" w:rsidR="00000000" w:rsidRPr="00000000">
        <w:rPr>
          <w:color w:val="000000"/>
          <w:sz w:val="20"/>
          <w:szCs w:val="20"/>
          <w:rtl w:val="0"/>
        </w:rPr>
        <w:t xml:space="preserve">Przedmiotem zamówienia jest dostawa</w:t>
      </w:r>
      <w:r w:rsidDel="00000000" w:rsidR="00000000" w:rsidRPr="00000000">
        <w:rPr>
          <w:sz w:val="20"/>
          <w:szCs w:val="20"/>
          <w:rtl w:val="0"/>
        </w:rPr>
        <w:t xml:space="preserve"> do siedziby Zamawiającego 26 wiązek wodoru (H2) o klasie czystości 99,999 % (5N), którego szczegółowy opis znajduję się w załączniku nr 1 do Zapytania Ofertowego.</w:t>
      </w:r>
      <w:r w:rsidDel="00000000" w:rsidR="00000000" w:rsidRPr="00000000">
        <w:rPr>
          <w:rtl w:val="0"/>
        </w:rPr>
      </w:r>
    </w:p>
    <w:p w:rsidR="00000000" w:rsidDel="00000000" w:rsidP="00000000" w:rsidRDefault="00000000" w:rsidRPr="00000000" w14:paraId="0000000D">
      <w:pPr>
        <w:numPr>
          <w:ilvl w:val="0"/>
          <w:numId w:val="1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gqe1maqit9ub" w:id="4"/>
      <w:bookmarkEnd w:id="4"/>
      <w:r w:rsidDel="00000000" w:rsidR="00000000" w:rsidRPr="00000000">
        <w:rPr>
          <w:color w:val="000000"/>
          <w:sz w:val="20"/>
          <w:szCs w:val="20"/>
          <w:rtl w:val="0"/>
        </w:rPr>
        <w:t xml:space="preserve">Jeżeli w opisie przedmiotu zamówienia wskazano jakikolwiek znak towarowy, patent, rodzaj czy specyficzne pochodzenie należy przyjąć, że wskazane znaki towarowe, patenty, rodzaje czy pochodzenie określają parametry techniczne, eksploatacyjne, użytkowe, co oznacza, że Zamawiający dopuszcza złożenie oferty w tej części przedmiotu zamówienia o równoważnych lub lepszych parametrach technicznych, eksploatacyjnych i użytkowych. Wszelkie wskazanie określonego typu należy traktować </w:t>
      </w:r>
      <w:r w:rsidDel="00000000" w:rsidR="00000000" w:rsidRPr="00000000">
        <w:rPr>
          <w:color w:val="000000"/>
          <w:sz w:val="20"/>
          <w:szCs w:val="20"/>
          <w:u w:val="single"/>
          <w:rtl w:val="0"/>
        </w:rPr>
        <w:t xml:space="preserve">jako przykładowe i pomocnicze</w:t>
      </w:r>
      <w:r w:rsidDel="00000000" w:rsidR="00000000" w:rsidRPr="00000000">
        <w:rPr>
          <w:color w:val="000000"/>
          <w:sz w:val="20"/>
          <w:szCs w:val="20"/>
          <w:rtl w:val="0"/>
        </w:rPr>
        <w:t xml:space="preserve">.</w:t>
      </w:r>
    </w:p>
    <w:p w:rsidR="00000000" w:rsidDel="00000000" w:rsidP="00000000" w:rsidRDefault="00000000" w:rsidRPr="00000000" w14:paraId="0000000E">
      <w:pPr>
        <w:numPr>
          <w:ilvl w:val="0"/>
          <w:numId w:val="1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30j0zll" w:id="5"/>
      <w:bookmarkEnd w:id="5"/>
      <w:r w:rsidDel="00000000" w:rsidR="00000000" w:rsidRPr="00000000">
        <w:rPr>
          <w:color w:val="000000"/>
          <w:sz w:val="20"/>
          <w:szCs w:val="20"/>
          <w:rtl w:val="0"/>
        </w:rPr>
        <w:t xml:space="preserve"> Zamawiający nie dopuszcza możliwości składania ofert częściowych. Podział zamówienia na części może powodować rozbieżności w osiąganych parametrach co jest sprzeczne z celem i zakładanymi procesami w ramach projektu i jest technologicznie nieuzasadniony.</w:t>
      </w:r>
    </w:p>
    <w:p w:rsidR="00000000" w:rsidDel="00000000" w:rsidP="00000000" w:rsidRDefault="00000000" w:rsidRPr="00000000" w14:paraId="0000000F">
      <w:pPr>
        <w:numPr>
          <w:ilvl w:val="0"/>
          <w:numId w:val="12"/>
        </w:numPr>
        <w:pBdr>
          <w:top w:space="0" w:sz="0" w:val="nil"/>
          <w:left w:space="0" w:sz="0" w:val="nil"/>
          <w:bottom w:space="0" w:sz="0" w:val="nil"/>
          <w:right w:space="0" w:sz="0" w:val="nil"/>
          <w:between w:space="0" w:sz="0" w:val="nil"/>
        </w:pBdr>
        <w:spacing w:after="200" w:line="480" w:lineRule="auto"/>
        <w:ind w:left="0" w:hanging="2"/>
        <w:jc w:val="both"/>
        <w:rPr>
          <w:sz w:val="20"/>
          <w:szCs w:val="20"/>
        </w:rPr>
      </w:pPr>
      <w:bookmarkStart w:colFirst="0" w:colLast="0" w:name="_heading=h.y9hlgpula8bw" w:id="6"/>
      <w:bookmarkEnd w:id="6"/>
      <w:r w:rsidDel="00000000" w:rsidR="00000000" w:rsidRPr="00000000">
        <w:rPr>
          <w:sz w:val="20"/>
          <w:szCs w:val="20"/>
          <w:rtl w:val="0"/>
        </w:rPr>
        <w:t xml:space="preserve">Zamawiający nie dopuszcza możliwości składania ofert wariantowych.</w:t>
      </w:r>
    </w:p>
    <w:p w:rsidR="00000000" w:rsidDel="00000000" w:rsidP="00000000" w:rsidRDefault="00000000" w:rsidRPr="00000000" w14:paraId="00000010">
      <w:pPr>
        <w:keepNext w:val="1"/>
        <w:numPr>
          <w:ilvl w:val="0"/>
          <w:numId w:val="14"/>
        </w:numPr>
        <w:pBdr>
          <w:top w:space="0" w:sz="0" w:val="nil"/>
          <w:left w:space="0" w:sz="0" w:val="nil"/>
          <w:bottom w:space="0" w:sz="0" w:val="nil"/>
          <w:right w:space="0" w:sz="0" w:val="nil"/>
          <w:between w:space="0" w:sz="0" w:val="nil"/>
        </w:pBdr>
        <w:spacing w:before="200" w:line="360" w:lineRule="auto"/>
        <w:ind w:left="0" w:hanging="2"/>
        <w:jc w:val="both"/>
        <w:rPr>
          <w:b w:val="1"/>
          <w:color w:val="000000"/>
          <w:sz w:val="20"/>
          <w:szCs w:val="20"/>
        </w:rPr>
      </w:pPr>
      <w:r w:rsidDel="00000000" w:rsidR="00000000" w:rsidRPr="00000000">
        <w:rPr>
          <w:b w:val="1"/>
          <w:color w:val="000000"/>
          <w:sz w:val="20"/>
          <w:szCs w:val="20"/>
          <w:rtl w:val="0"/>
        </w:rPr>
        <w:t xml:space="preserve">Termin realizacji Zamówienia: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ind w:left="0" w:hanging="2"/>
        <w:jc w:val="both"/>
        <w:rPr>
          <w:b w:val="1"/>
          <w:sz w:val="20"/>
          <w:szCs w:val="20"/>
        </w:rPr>
      </w:pPr>
      <w:r w:rsidDel="00000000" w:rsidR="00000000" w:rsidRPr="00000000">
        <w:rPr>
          <w:b w:val="1"/>
          <w:sz w:val="20"/>
          <w:szCs w:val="20"/>
          <w:rtl w:val="0"/>
        </w:rPr>
        <w:t xml:space="preserve">Do 30.09.2021 r. od dnia złożenia zamówienia (zawarcia umowy). Zamawiający wymaga zastosowania zasady dostawy DAP  Incoterms 2020. DAP (Delivered at Place) tj. za moment dostarczenia towaru uznaje się pozostawienie go do dyspozycji kupującego na terenie wskazanym przez kupującego.</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13">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Warunki udziału w postępowaniu oraz opis sposobu dokonywania oceny ich spełniania</w:t>
      </w:r>
    </w:p>
    <w:p w:rsidR="00000000" w:rsidDel="00000000" w:rsidP="00000000" w:rsidRDefault="00000000" w:rsidRPr="00000000" w14:paraId="00000014">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ubiegający się o udzielenie przedmiotowego zamówienia powinien złożyć podpisany </w:t>
      </w:r>
      <w:r w:rsidDel="00000000" w:rsidR="00000000" w:rsidRPr="00000000">
        <w:rPr>
          <w:b w:val="1"/>
          <w:color w:val="000000"/>
          <w:sz w:val="20"/>
          <w:szCs w:val="20"/>
          <w:rtl w:val="0"/>
        </w:rPr>
        <w:t xml:space="preserve">formularz ofertowy, </w:t>
      </w:r>
      <w:r w:rsidDel="00000000" w:rsidR="00000000" w:rsidRPr="00000000">
        <w:rPr>
          <w:color w:val="000000"/>
          <w:sz w:val="20"/>
          <w:szCs w:val="20"/>
          <w:rtl w:val="0"/>
        </w:rPr>
        <w:t xml:space="preserve">przygotowany według wzoru określonego </w:t>
        <w:br w:type="textWrapping"/>
      </w:r>
      <w:r w:rsidDel="00000000" w:rsidR="00000000" w:rsidRPr="00000000">
        <w:rPr>
          <w:b w:val="1"/>
          <w:color w:val="000000"/>
          <w:sz w:val="20"/>
          <w:szCs w:val="20"/>
          <w:rtl w:val="0"/>
        </w:rPr>
        <w:t xml:space="preserve">w załączniku</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nr 2 </w:t>
      </w:r>
      <w:r w:rsidDel="00000000" w:rsidR="00000000" w:rsidRPr="00000000">
        <w:rPr>
          <w:color w:val="000000"/>
          <w:sz w:val="20"/>
          <w:szCs w:val="20"/>
          <w:rtl w:val="0"/>
        </w:rPr>
        <w:t xml:space="preserve">do niniejszego Zapytania ofertowego.</w:t>
      </w:r>
    </w:p>
    <w:p w:rsidR="00000000" w:rsidDel="00000000" w:rsidP="00000000" w:rsidRDefault="00000000" w:rsidRPr="00000000" w14:paraId="00000015">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Niezależnie od warunków wskazanych powyżej, wykonawca:</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1t3h5sf" w:id="7"/>
      <w:bookmarkEnd w:id="7"/>
      <w:r w:rsidDel="00000000" w:rsidR="00000000" w:rsidRPr="00000000">
        <w:rPr>
          <w:color w:val="000000"/>
          <w:sz w:val="20"/>
          <w:szCs w:val="20"/>
          <w:rtl w:val="0"/>
        </w:rPr>
        <w:t xml:space="preserve">powinien posiadać uprawnienia do wykonywania określonej działalności lub czynności, jeżeli przepisy prawa nakładają obowiązek ich posiadania;  </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powinien posiadać niezbędną wiedzę, doświadczenie oraz potencjał techniczny i ludzki do wykonania Zamówienia; </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powinien znajdować się w sytuacji ekonomicznej i finansowej zapewniającej wykonanie Zamówienia </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nie powinien zalegać z opłacaniem podatków, opłat oraz składek na ubezpieczenia społeczne.</w:t>
      </w:r>
    </w:p>
    <w:p w:rsidR="00000000" w:rsidDel="00000000" w:rsidP="00000000" w:rsidRDefault="00000000" w:rsidRPr="00000000" w14:paraId="0000001A">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Ocena spełnienia warunków udziału w postępowaniu odbywać się będzie na podstawie złożonych przez wykonawcę oświadczeń zawartych w </w:t>
      </w:r>
      <w:r w:rsidDel="00000000" w:rsidR="00000000" w:rsidRPr="00000000">
        <w:rPr>
          <w:b w:val="1"/>
          <w:color w:val="000000"/>
          <w:sz w:val="20"/>
          <w:szCs w:val="20"/>
          <w:rtl w:val="0"/>
        </w:rPr>
        <w:t xml:space="preserve">załączniku nr 2 </w:t>
      </w:r>
      <w:r w:rsidDel="00000000" w:rsidR="00000000" w:rsidRPr="00000000">
        <w:rPr>
          <w:color w:val="000000"/>
          <w:sz w:val="20"/>
          <w:szCs w:val="20"/>
          <w:rtl w:val="0"/>
        </w:rPr>
        <w:t xml:space="preserve">do Zapytania ofertowego.</w:t>
      </w:r>
    </w:p>
    <w:p w:rsidR="00000000" w:rsidDel="00000000" w:rsidP="00000000" w:rsidRDefault="00000000" w:rsidRPr="00000000" w14:paraId="0000001B">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Wykonawcy mogą wspólnie ubiegać się o udzielenie zamówienia. W takim przypadku:</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podmioty te są zobowiązane do ustanowienia pełnomocnika w postępowaniu o udzielenie zamówienia albo do reprezentowania w postępowaniu i zawarcia umowy w sprawie zamówienia i solidarnej odpowiedzialności za jego realizację na zasadach art. 366 Kodeksu cywilnego; podmioty te, w przypadku wybrania ich oferty jako najkorzystniejszej, zobowiązane są przedłożyć Zamawiającemu, przed podpisaniem umowy, poświadczoną za zgodność z oryginałem kopię umowy regulującej współpracę tych podmiotów; żaden z podmiotów wspólnie ubiegających się o udzielenie zamówienia nie może podlegać wykluczeniu z postępowania; przy ocenie oferty złożonej przez Wykonawców wspólnie ubiegających się o udzielenie zamówienia, Zamawiający będzie brał pod uwagę łącznie uprawnienia Wykonawców do wykonywania działalności/czynności wchodzących w zakres zamówienia, ich łączny potencjał techniczny lub zawodowy do wykonywania zamówienia, a także ich łączną sytuację ekonomiczną lub finansową.</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1E">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Informacje na temat zakresu wykluczenia – podmioty powiązane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1. Zamówienie nie może być udzielone podmiotom powiązanym z Zamawiającym. Za wykonawcę powiązanego uznaje się podmiot: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a. powiązany lub będący jednostką zależną, współzależną lub dominującą w relacji z Zamawiającym  w rozumieniu ustawy z dnia 29 września 1994 r. o rachunkowości;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b. 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c. będący podmiotem powiązanym lub podmiotem partnerskim w stosunku do Zamawiającego  w rozumieniu Rozporządzenia nr 651/2014;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d. będący podmiotem powiązanym osobowo z Zamawiającym  w rozumieniu art. 32 ust. 2 ustawy z dnia 11 marca 2004 r. o podatku od towarów i usług.</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25">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Wymagania dotyczące dokumentów składanych przez Wykonawców:</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wymaga aby wykonawcy ubiegający się o udzielenie zamówienia wraz z ofertą i oświadczeniami (sporządzoną zgodnie z załącznikiem </w:t>
      </w:r>
      <w:r w:rsidDel="00000000" w:rsidR="00000000" w:rsidRPr="00000000">
        <w:rPr>
          <w:b w:val="1"/>
          <w:color w:val="000000"/>
          <w:sz w:val="20"/>
          <w:szCs w:val="20"/>
          <w:rtl w:val="0"/>
        </w:rPr>
        <w:t xml:space="preserve">nr 2</w:t>
      </w:r>
      <w:r w:rsidDel="00000000" w:rsidR="00000000" w:rsidRPr="00000000">
        <w:rPr>
          <w:color w:val="000000"/>
          <w:sz w:val="20"/>
          <w:szCs w:val="20"/>
          <w:rtl w:val="0"/>
        </w:rPr>
        <w:t xml:space="preserve"> – wzór formularza ofertowego) przedłożyli </w:t>
      </w:r>
      <w:r w:rsidDel="00000000" w:rsidR="00000000" w:rsidRPr="00000000">
        <w:rPr>
          <w:b w:val="1"/>
          <w:color w:val="000000"/>
          <w:sz w:val="20"/>
          <w:szCs w:val="20"/>
          <w:u w:val="single"/>
          <w:rtl w:val="0"/>
        </w:rPr>
        <w:t xml:space="preserve">dokument wskazujący osoby uprawnione do reprezentowania Wykonawcy nie starszy niż 3 miesiące od daty składania ofert.</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3znysh7" w:id="8"/>
      <w:bookmarkEnd w:id="8"/>
      <w:r w:rsidDel="00000000" w:rsidR="00000000" w:rsidRPr="00000000">
        <w:rPr>
          <w:color w:val="000000"/>
          <w:sz w:val="20"/>
          <w:szCs w:val="20"/>
          <w:rtl w:val="0"/>
        </w:rPr>
        <w:t xml:space="preserve">Oferta i wszystkie pozostałe dokumenty muszą być podpisane. Za podpisanie uznaje się własnoręczny czytelny podpis składający się co najmniej z nazwiska osoby (osób) uprawnionej (uprawnionych) do reprezentowania podmiotu zgodnie z formą reprezentacji określoną w dokumencie rejestrowym lub innym urzędowym dokumencie wskazującym organy zarządu  -właściwym dla Wykonawcy lub podpis z pieczątką imienną osoby (osób) lub inny podpis pozwalający na identyfikację podpisu. </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u w:val="single"/>
        </w:rPr>
      </w:pPr>
      <w:r w:rsidDel="00000000" w:rsidR="00000000" w:rsidRPr="00000000">
        <w:rPr>
          <w:color w:val="000000"/>
          <w:sz w:val="20"/>
          <w:szCs w:val="20"/>
          <w:rtl w:val="0"/>
        </w:rPr>
        <w:t xml:space="preserve">Podpisany formularz ofertowy oraz inne wymagane dokumenty, muszą być złożone w formie oryginału, zaś w przypadku złożenia dokumentów drogą elektroniczną - w formie skanów w formacie PDF. </w:t>
      </w:r>
      <w:r w:rsidDel="00000000" w:rsidR="00000000" w:rsidRPr="00000000">
        <w:rPr>
          <w:b w:val="1"/>
          <w:color w:val="000000"/>
          <w:sz w:val="20"/>
          <w:szCs w:val="20"/>
          <w:u w:val="single"/>
          <w:rtl w:val="0"/>
        </w:rPr>
        <w:t xml:space="preserve">Oferta w formie skanu może być przesłana na adres mailowy wskazany w formie zwykłej lub opatrzona bezpiecznym podpisem elektronicznym potwierdzonym certyfikatem kwalifikowanym; pozostałe wymagane dokumenty mogą być złożone w formie oryginału lub kopii poświadczonej za zgodność z oryginałem przez Wykonawcę, zaś w przypadku złożenia dokumentów drogą elektroniczną w formie skanów w formacie PDF; w przypadku podpisywania dokumentów lub poświadczania za zgodność z oryginałem kopii dokumentów przez osoby </w:t>
      </w:r>
      <w:r w:rsidDel="00000000" w:rsidR="00000000" w:rsidRPr="00000000">
        <w:rPr>
          <w:b w:val="1"/>
          <w:sz w:val="20"/>
          <w:szCs w:val="20"/>
          <w:u w:val="single"/>
          <w:rtl w:val="0"/>
        </w:rPr>
        <w:t xml:space="preserve">niewymienione</w:t>
      </w:r>
      <w:r w:rsidDel="00000000" w:rsidR="00000000" w:rsidRPr="00000000">
        <w:rPr>
          <w:b w:val="1"/>
          <w:color w:val="000000"/>
          <w:sz w:val="20"/>
          <w:szCs w:val="20"/>
          <w:u w:val="single"/>
          <w:rtl w:val="0"/>
        </w:rPr>
        <w:t xml:space="preserve"> w dokumencie rejestracyjnym Wykonawcy, należy do oferty dołączyć stosowne pełnomocnictwo; Pełnomocnictwo powinno być przedstawione w postaci oryginału lub kopii poświadczonej za zgodność z oryginałem przez notariusza lub wystawcę pełnomocnictwa, w przypadku składania dokumentów w postaci elektronicznej w postaci skanów w formacie PDF;</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u w:val="single"/>
        </w:rPr>
      </w:pPr>
      <w:r w:rsidDel="00000000" w:rsidR="00000000" w:rsidRPr="00000000">
        <w:rPr>
          <w:b w:val="1"/>
          <w:color w:val="000000"/>
          <w:sz w:val="20"/>
          <w:szCs w:val="20"/>
          <w:u w:val="single"/>
          <w:rtl w:val="0"/>
        </w:rPr>
        <w:t xml:space="preserve">formularz oferty oraz opis oferty należy złożyć w języku polskim lub angielskim zgodnie z załącznikiem nr 2, wyciąg z rejestru firmy dopuszcza się w jednym z urzędowych języków europejskich; W przypadku złożenia dokumentów rejestracyjnych firmy w języku innym niż jeden z urzędowych języków europejskich zamawiający wezwie Wykonawcę do przetłumaczenia na jeden z tych języków.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wymaga aby wraz z ofertą Wykonawcy wspólnie ubiegający się o zamówienie przedłożyli dokument (np. pełnomocnictwo) określający co najmniej jego zakres, strony występujące wspólnie oraz wskazujący pełnomocnika Wykonawców wspólnie ubiegających się o udzielenie zamówienia (pełnomocnictwo winno być przedstawione w formie oryginału, lub kopii poświadczonej notarialnie, bądź przez jego wystawcę, zaś w przypadku złożenia dokumentów drogą elektroniczną w formie skanów w formacie PDF); w przypadku wykonawców wspólnie ubiegających się o udzielenie zamówienia, kopie dokumentów dotyczących odpowiednio każdego z wykonawców są poświadczane za zgodność z oryginałem przez każdego z nich osobno lub przez pełnomocnika mającego umocowanie do działania w imieniu danego wykonawcy; wykonawcy wspólnie ubiegający się o zamówienie ponoszą solidarnie odpowiedzialność za realizację zamówienia.</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Dla uniknięcia wątpliwości Zamawiający dopuszcza składanie wszelkich dokumentów wymagających podpisu zgodnie z Zapytaniem Ofertowym w formie elektronicznej z bezpiecznym podpisem elektronicznym poświadczonym aktualnym kwalifikowanym certyfikatem.</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color w:val="000000"/>
          <w:sz w:val="20"/>
          <w:szCs w:val="20"/>
          <w:rtl w:val="0"/>
        </w:rPr>
        <w:t xml:space="preserve">Wykonawcy mający siedzibę lub miejsce zamieszkania poza terytorium Rzeczypospolitej Polskiej składają odpowiedni dokument lub dokumenty wystawione w kraju, w którym mają siedzibę lub miejsce zamieszkania. </w:t>
      </w:r>
      <w:r w:rsidDel="00000000" w:rsidR="00000000" w:rsidRPr="00000000">
        <w:rPr>
          <w:rtl w:val="0"/>
        </w:rPr>
      </w:r>
    </w:p>
    <w:p w:rsidR="00000000" w:rsidDel="00000000" w:rsidP="00000000" w:rsidRDefault="00000000" w:rsidRPr="00000000" w14:paraId="0000002D">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Kryteria oceny ofert, informacje o wagach punktowych lub procentowych oraz opis sposobu przyznawania punktacji za spełnienie danego kryterium oceny ofert</w:t>
      </w:r>
    </w:p>
    <w:p w:rsidR="00000000" w:rsidDel="00000000" w:rsidP="00000000" w:rsidRDefault="00000000" w:rsidRPr="00000000" w14:paraId="0000002E">
      <w:pPr>
        <w:numPr>
          <w:ilvl w:val="0"/>
          <w:numId w:val="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Oferty będą oceniane według następujących kryteriów:</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b w:val="1"/>
          <w:color w:val="000000"/>
          <w:sz w:val="20"/>
          <w:szCs w:val="20"/>
          <w:rtl w:val="0"/>
        </w:rPr>
        <w:t xml:space="preserve">Cena netto oferty </w:t>
      </w:r>
      <w:r w:rsidDel="00000000" w:rsidR="00000000" w:rsidRPr="00000000">
        <w:rPr>
          <w:color w:val="000000"/>
          <w:sz w:val="20"/>
          <w:szCs w:val="20"/>
          <w:rtl w:val="0"/>
        </w:rPr>
        <w:t xml:space="preserve">– 100 punktów (100%);</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1fob9te" w:id="9"/>
      <w:bookmarkEnd w:id="9"/>
      <w:r w:rsidDel="00000000" w:rsidR="00000000" w:rsidRPr="00000000">
        <w:rPr>
          <w:color w:val="000000"/>
          <w:sz w:val="20"/>
          <w:szCs w:val="20"/>
          <w:rtl w:val="0"/>
        </w:rPr>
        <w:t xml:space="preserve">Sposób obliczania wartości kryterium w zakresie </w:t>
      </w:r>
      <w:r w:rsidDel="00000000" w:rsidR="00000000" w:rsidRPr="00000000">
        <w:rPr>
          <w:b w:val="1"/>
          <w:color w:val="000000"/>
          <w:sz w:val="20"/>
          <w:szCs w:val="20"/>
          <w:rtl w:val="0"/>
        </w:rPr>
        <w:t xml:space="preserve">ceny oferty</w:t>
      </w:r>
      <w:r w:rsidDel="00000000" w:rsidR="00000000" w:rsidRPr="00000000">
        <w:rPr>
          <w:color w:val="000000"/>
          <w:sz w:val="20"/>
          <w:szCs w:val="20"/>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Punkty dla oferty badanej = (najniższa cena netto za wykonanie przedmiotu Zamówienia / cena netto badanej oferty) x 100.</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1% = 1 punkt.</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Maksymalna liczba punktów do uzyskania w tym kryterium wynosi 100. </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 wyborze najkorzystniejszej oferty decydować będzie największa łączna ilość uzyskanych punktów (max. 100 punktów = 100%). Obliczenia będą dokonywane z dokładnością do dwóch miejsc po przecinku (zaokrąglając od „5” w górę). Pozostałe oferty uzyskują kolejne lokaty.</w:t>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Jeżeli nie można będzie wybrać oferty najkorzystniejszej z uwagi na to, że dwie lub więcej ofert przedstawia taki sam bilans ceny Zamawiający wezwie Wykonawców, którzy złożyli te oferty do przedstawienia, w terminie określonym przez Zamawiającego, dokumentów wskazujących parametry środowiskowo - klimatyczne, w celu wyboru oferty korzystniejszej pod względem oddziaływania na środowisko (w szczególności mniejsza energochłonność, zużycie wody, wykorzystanie materiałów pochodzących z recyclingu).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37">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Termin składania ofert</w:t>
      </w:r>
    </w:p>
    <w:p w:rsidR="00000000" w:rsidDel="00000000" w:rsidP="00000000" w:rsidRDefault="00000000" w:rsidRPr="00000000" w14:paraId="00000038">
      <w:pPr>
        <w:numPr>
          <w:ilvl w:val="0"/>
          <w:numId w:val="1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Ofertę należy złożyć w terminie do dnia: </w:t>
      </w:r>
      <w:r w:rsidDel="00000000" w:rsidR="00000000" w:rsidRPr="00000000">
        <w:rPr>
          <w:b w:val="1"/>
          <w:sz w:val="20"/>
          <w:szCs w:val="20"/>
          <w:rtl w:val="0"/>
        </w:rPr>
        <w:t xml:space="preserve">14 maja </w:t>
      </w:r>
      <w:r w:rsidDel="00000000" w:rsidR="00000000" w:rsidRPr="00000000">
        <w:rPr>
          <w:b w:val="1"/>
          <w:color w:val="000000"/>
          <w:sz w:val="20"/>
          <w:szCs w:val="20"/>
          <w:rtl w:val="0"/>
        </w:rPr>
        <w:t xml:space="preserve">2021 r.</w:t>
      </w:r>
      <w:r w:rsidDel="00000000" w:rsidR="00000000" w:rsidRPr="00000000">
        <w:rPr>
          <w:rtl w:val="0"/>
        </w:rPr>
      </w:r>
    </w:p>
    <w:p w:rsidR="00000000" w:rsidDel="00000000" w:rsidP="00000000" w:rsidRDefault="00000000" w:rsidRPr="00000000" w14:paraId="00000039">
      <w:pPr>
        <w:numPr>
          <w:ilvl w:val="0"/>
          <w:numId w:val="1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powinien być związany złożoną ofertą przez okres co najmniej </w:t>
      </w:r>
      <w:r w:rsidDel="00000000" w:rsidR="00000000" w:rsidRPr="00000000">
        <w:rPr>
          <w:b w:val="1"/>
          <w:color w:val="000000"/>
          <w:sz w:val="20"/>
          <w:szCs w:val="20"/>
          <w:rtl w:val="0"/>
        </w:rPr>
        <w:t xml:space="preserve">60 dni</w:t>
      </w:r>
      <w:r w:rsidDel="00000000" w:rsidR="00000000" w:rsidRPr="00000000">
        <w:rPr>
          <w:color w:val="000000"/>
          <w:sz w:val="20"/>
          <w:szCs w:val="20"/>
          <w:rtl w:val="0"/>
        </w:rPr>
        <w:t xml:space="preserve">. Bieg terminu związania ofertą rozpoczyna się wraz z upływem terminu składania ofert.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3B">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Sposób obliczenia ceny i przygotowania oferty</w:t>
      </w:r>
    </w:p>
    <w:p w:rsidR="00000000" w:rsidDel="00000000" w:rsidP="00000000" w:rsidRDefault="00000000" w:rsidRPr="00000000" w14:paraId="0000003C">
      <w:pPr>
        <w:numPr>
          <w:ilvl w:val="0"/>
          <w:numId w:val="1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Sposób obliczenia ceny:</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color w:val="000000"/>
          <w:sz w:val="20"/>
          <w:szCs w:val="20"/>
          <w:rtl w:val="0"/>
        </w:rPr>
        <w:t xml:space="preserve">Wykonawca w przedstawionej </w:t>
      </w:r>
      <w:r w:rsidDel="00000000" w:rsidR="00000000" w:rsidRPr="00000000">
        <w:rPr>
          <w:b w:val="1"/>
          <w:color w:val="000000"/>
          <w:sz w:val="20"/>
          <w:szCs w:val="20"/>
          <w:rtl w:val="0"/>
        </w:rPr>
        <w:t xml:space="preserve">ofercie winien zaoferować</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cenę kompletną, obejmującą całkowity, łączny koszt przedmiotu zamówienia, w tym </w:t>
      </w:r>
      <w:r w:rsidDel="00000000" w:rsidR="00000000" w:rsidRPr="00000000">
        <w:rPr>
          <w:b w:val="1"/>
          <w:color w:val="000000"/>
          <w:sz w:val="20"/>
          <w:szCs w:val="20"/>
          <w:u w:val="single"/>
          <w:rtl w:val="0"/>
        </w:rPr>
        <w:t xml:space="preserve">wszelkie elementy cenotwórcze wynikające</w:t>
      </w:r>
      <w:r w:rsidDel="00000000" w:rsidR="00000000" w:rsidRPr="00000000">
        <w:rPr>
          <w:b w:val="1"/>
          <w:color w:val="000000"/>
          <w:sz w:val="20"/>
          <w:szCs w:val="20"/>
          <w:rtl w:val="0"/>
        </w:rPr>
        <w:t xml:space="preserve"> z realizacji przedmiotu zamówienia (dostawę, pakowanie etc.).</w:t>
      </w:r>
    </w:p>
    <w:p w:rsidR="00000000" w:rsidDel="00000000" w:rsidP="00000000" w:rsidRDefault="00000000" w:rsidRPr="00000000" w14:paraId="0000003E">
      <w:pPr>
        <w:numPr>
          <w:ilvl w:val="0"/>
          <w:numId w:val="17"/>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color w:val="000000"/>
          <w:sz w:val="20"/>
          <w:szCs w:val="20"/>
          <w:rtl w:val="0"/>
        </w:rPr>
        <w:t xml:space="preserve">Zamawiający wymaga, aby Wykonawca wyraził </w:t>
      </w:r>
      <w:r w:rsidDel="00000000" w:rsidR="00000000" w:rsidRPr="00000000">
        <w:rPr>
          <w:b w:val="1"/>
          <w:color w:val="000000"/>
          <w:sz w:val="20"/>
          <w:szCs w:val="20"/>
          <w:rtl w:val="0"/>
        </w:rPr>
        <w:t xml:space="preserve">cenę oferty</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w polskich złotych (PLN) lub w euro (EUR).</w:t>
      </w:r>
    </w:p>
    <w:p w:rsidR="00000000" w:rsidDel="00000000" w:rsidP="00000000" w:rsidRDefault="00000000" w:rsidRPr="00000000" w14:paraId="0000003F">
      <w:pPr>
        <w:numPr>
          <w:ilvl w:val="0"/>
          <w:numId w:val="1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 przypadku Wykonawców, którzy wyrażą cenę oferty w innej walucie niż PLN, dla celów wyborów oferty, Zamawiający może przeliczyć podane kwoty danej waluty po średnim kursie ogłoszonym przez NBP w dniu otwarcia ofert. W przypadku braku publikacji kursu walut przez NBP w dniu, o którym mowa powyżej, Zamawiający zastosuje ostatni kurs ogłoszony przez NBP przed tym dniem. Ryzyko kursowe ponosi Zamawiający.</w:t>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color w:val="000000"/>
          <w:sz w:val="20"/>
          <w:szCs w:val="20"/>
          <w:rtl w:val="0"/>
        </w:rPr>
        <w:t xml:space="preserve">Cena oferty w przypadku Wykonawców mających siedzibę lub miejsce zamieszkania na terytorium Rzeczypospolitej Polskiej jest ceną netto, odnoszącą się do wszystkich kosztów związanych z wykonaniem zamówienia, opłaty, podatki (w tym podatek od towarów i usług - VAT) i wszystkie inne koszty o jakimkolwiek charakterze, które mogą powstać w związku z realizacją przedmiotu zamówienia. </w:t>
      </w:r>
      <w:r w:rsidDel="00000000" w:rsidR="00000000" w:rsidRPr="00000000">
        <w:rPr>
          <w:b w:val="1"/>
          <w:sz w:val="20"/>
          <w:szCs w:val="20"/>
          <w:rtl w:val="0"/>
        </w:rPr>
        <w:t xml:space="preserve">Podatek </w:t>
      </w:r>
      <w:r w:rsidDel="00000000" w:rsidR="00000000" w:rsidRPr="00000000">
        <w:rPr>
          <w:b w:val="1"/>
          <w:color w:val="000000"/>
          <w:sz w:val="20"/>
          <w:szCs w:val="20"/>
          <w:rtl w:val="0"/>
        </w:rPr>
        <w:t xml:space="preserve">VAT w wysokości obowiązującej w dniu składania ofert oraz cena netto, powinny być wyodrębnione w sposób jednoznaczny.</w:t>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Cena oferty w przypadku Wykonawców nie mających siedziby lub miejsca zamieszkania na terytorium Rzeczypospolitej jest ceną netto, wyrażoną w PLN lub EURO (nie uwzględniającą podatku od towarów i usług obowiązującego w Polsce), obejmująca wszelkie koszty związane w wykonaniem zamówienia, wszystkie opłaty, podatki (bez podatku od towarów i usług VAT) i wszystkie inne koszty o jakimkolwiek charakterze, które mogą powstać w związku z realizacją przedmiotu zamówienia. Cena musi być wyrażona z dokładnością do dwóch miejsc po przecinku.</w:t>
      </w:r>
    </w:p>
    <w:p w:rsidR="00000000" w:rsidDel="00000000" w:rsidP="00000000" w:rsidRDefault="00000000" w:rsidRPr="00000000" w14:paraId="00000042">
      <w:pPr>
        <w:numPr>
          <w:ilvl w:val="0"/>
          <w:numId w:val="17"/>
        </w:numPr>
        <w:pBdr>
          <w:top w:space="0" w:sz="0" w:val="nil"/>
          <w:left w:space="0" w:sz="0" w:val="nil"/>
          <w:bottom w:space="0" w:sz="0" w:val="nil"/>
          <w:right w:space="0" w:sz="0" w:val="nil"/>
          <w:between w:space="0" w:sz="0" w:val="nil"/>
        </w:pBdr>
        <w:spacing w:line="360" w:lineRule="auto"/>
        <w:ind w:left="0" w:hanging="2"/>
        <w:jc w:val="both"/>
        <w:rPr>
          <w:color w:val="000000"/>
          <w:sz w:val="20"/>
          <w:szCs w:val="20"/>
          <w:u w:val="single"/>
        </w:rPr>
      </w:pPr>
      <w:r w:rsidDel="00000000" w:rsidR="00000000" w:rsidRPr="00000000">
        <w:rPr>
          <w:color w:val="000000"/>
          <w:sz w:val="20"/>
          <w:szCs w:val="20"/>
          <w:u w:val="single"/>
          <w:rtl w:val="0"/>
        </w:rPr>
        <w:t xml:space="preserve">Wzór formularza ofertowego stanowi załącznik </w:t>
      </w:r>
      <w:r w:rsidDel="00000000" w:rsidR="00000000" w:rsidRPr="00000000">
        <w:rPr>
          <w:b w:val="1"/>
          <w:color w:val="000000"/>
          <w:sz w:val="20"/>
          <w:szCs w:val="20"/>
          <w:u w:val="single"/>
          <w:rtl w:val="0"/>
        </w:rPr>
        <w:t xml:space="preserve">nr 2  </w:t>
      </w:r>
      <w:r w:rsidDel="00000000" w:rsidR="00000000" w:rsidRPr="00000000">
        <w:rPr>
          <w:color w:val="000000"/>
          <w:sz w:val="20"/>
          <w:szCs w:val="20"/>
          <w:u w:val="single"/>
          <w:rtl w:val="0"/>
        </w:rPr>
        <w:t xml:space="preserve">do niniejszego zapytania ofertowego. Zamawiający wymaga złożenia oferty na realizację Zamówienia z wykorzystaniem przedmiotowego wzorcowego formularza ofertowego. Formularz oferty powinien zawierać następujące załączniki:</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u w:val="single"/>
        </w:rPr>
      </w:pPr>
      <w:r w:rsidDel="00000000" w:rsidR="00000000" w:rsidRPr="00000000">
        <w:rPr>
          <w:b w:val="1"/>
          <w:color w:val="000000"/>
          <w:sz w:val="20"/>
          <w:szCs w:val="20"/>
          <w:u w:val="single"/>
          <w:rtl w:val="0"/>
        </w:rPr>
        <w:t xml:space="preserve">odpis z KRS Wykonawcy / Odpis z CEIDG Wykonawcy / inny dokument rejestrowy właściwy dla Wykonawcy wskazujący osoby uprawnione do reprezentowania Wykonawcy nie starsze niż 3 miesiące od terminu składania ofert.; pełnomocnictwo, jeżeli oferta jest składana przez pełnomocnika; opis oferty.</w:t>
      </w:r>
    </w:p>
    <w:p w:rsidR="00000000" w:rsidDel="00000000" w:rsidP="00000000" w:rsidRDefault="00000000" w:rsidRPr="00000000" w14:paraId="00000044">
      <w:pPr>
        <w:numPr>
          <w:ilvl w:val="0"/>
          <w:numId w:val="1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Ofertę należy złożyć: 1) w formie pisemnej w siedzibie Zamawiającego: VIGO System Spółka Akcyjna, ul. Poznańska 129/133, 05-850 Ożarów Mazowiecki, przy czym w przypadku przesłania oferty pocztą dla zachowania terminu składania ofert decyduje data doręczenia oferty Zamawiającemu, lub 2) drogą elektroniczną na adres email: </w:t>
      </w:r>
      <w:r w:rsidDel="00000000" w:rsidR="00000000" w:rsidRPr="00000000">
        <w:rPr>
          <w:b w:val="1"/>
          <w:color w:val="000000"/>
          <w:sz w:val="20"/>
          <w:szCs w:val="20"/>
          <w:rtl w:val="0"/>
        </w:rPr>
        <w:t xml:space="preserve">vigo2020tenders@vigo.com.pl</w:t>
      </w:r>
      <w:r w:rsidDel="00000000" w:rsidR="00000000" w:rsidRPr="00000000">
        <w:rPr>
          <w:color w:val="000000"/>
          <w:sz w:val="20"/>
          <w:szCs w:val="20"/>
          <w:rtl w:val="0"/>
        </w:rPr>
        <w:t xml:space="preserve"> z zastrzeżeniem maksymalnej wielkości jednej wiadomości 25 MB. lub 3) drogą elektroniczną na następujący adres e-mail: vigo2020tenders@vigo.com.pl z bezpiecznym podpisem elektronicznym potwierdzonym kwalifikowanym certyfikatem z zastrzeżeniem, że maksymalny rozmiar jednego e-maila nie może przekroczyć 25 MB - przy czym w przypadku przesłania oferty drogą elektroniczną o której mowa w pkt. 2) i 3) dla zachowania terminu składania ofert decydująca jest data zarejestrowania wiadomości e-mail na serwerach Zamawiającego z uwzględnieniem strefy czasowej Zamawiającego.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46">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Badanie ofert</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może przed upływem terminu składania ofert zmienić lub wycofać swoją ofertę.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 toku badania i oceny ofert Zamawiający może: </w:t>
      </w:r>
    </w:p>
    <w:p w:rsidR="00000000" w:rsidDel="00000000" w:rsidP="00000000" w:rsidRDefault="00000000" w:rsidRPr="00000000" w14:paraId="00000049">
      <w:pPr>
        <w:numPr>
          <w:ilvl w:val="0"/>
          <w:numId w:val="16"/>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żądać od wykonawcy złożenia wyjaśnień dotyczących treści oferty </w:t>
        <w:br w:type="textWrapping"/>
        <w:t xml:space="preserve">w wyznaczonym terminie;</w:t>
      </w:r>
    </w:p>
    <w:p w:rsidR="00000000" w:rsidDel="00000000" w:rsidP="00000000" w:rsidRDefault="00000000" w:rsidRPr="00000000" w14:paraId="0000004A">
      <w:pPr>
        <w:numPr>
          <w:ilvl w:val="0"/>
          <w:numId w:val="16"/>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żądać od wykonawcy uzupełnienia lub naprawienia braków w nadesłanej dokumentacji - w wyznaczonym terminie;</w:t>
      </w:r>
    </w:p>
    <w:p w:rsidR="00000000" w:rsidDel="00000000" w:rsidP="00000000" w:rsidRDefault="00000000" w:rsidRPr="00000000" w14:paraId="0000004B">
      <w:pPr>
        <w:numPr>
          <w:ilvl w:val="0"/>
          <w:numId w:val="16"/>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poprawiać oczywiste omyłki pisarskie lub rachunkowe oraz inne omyłki niepowodujące istotnych zmian w treści oferty, zawiadamiając o tym wykonawcę.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Brak odpowiedzi wykonawcy w wyznaczonym terminie, udzielenie odpowiedzi, która nie rozwiewa wątpliwości lub nieuzupełnienie braków oferty w wyznaczonym terminie uznaje się za cofnięcie oferty przez wykonawcę. </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wyklucza wykonawcę, który nie spełnia warunków udziału </w:t>
        <w:br w:type="textWrapping"/>
        <w:t xml:space="preserve">w postępowaniu o udzielenie Zamówienia. </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odrzuca ofertę Wykonawcy, jeżeli: </w:t>
      </w:r>
    </w:p>
    <w:p w:rsidR="00000000" w:rsidDel="00000000" w:rsidP="00000000" w:rsidRDefault="00000000" w:rsidRPr="00000000" w14:paraId="0000004F">
      <w:pPr>
        <w:numPr>
          <w:ilvl w:val="0"/>
          <w:numId w:val="8"/>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jej treść nie odpowiada treści zapytania ofertowego; </w:t>
      </w:r>
    </w:p>
    <w:p w:rsidR="00000000" w:rsidDel="00000000" w:rsidP="00000000" w:rsidRDefault="00000000" w:rsidRPr="00000000" w14:paraId="00000050">
      <w:pPr>
        <w:numPr>
          <w:ilvl w:val="0"/>
          <w:numId w:val="8"/>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zawiera błędy w obliczeniu ceny, które nie podlegają usunięciu; </w:t>
      </w:r>
    </w:p>
    <w:p w:rsidR="00000000" w:rsidDel="00000000" w:rsidP="00000000" w:rsidRDefault="00000000" w:rsidRPr="00000000" w14:paraId="00000051">
      <w:pPr>
        <w:numPr>
          <w:ilvl w:val="0"/>
          <w:numId w:val="8"/>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zawiera rażąco niską cenę w stosunku do przedmiotu Zamówienia;</w:t>
      </w:r>
    </w:p>
    <w:p w:rsidR="00000000" w:rsidDel="00000000" w:rsidP="00000000" w:rsidRDefault="00000000" w:rsidRPr="00000000" w14:paraId="00000052">
      <w:pPr>
        <w:numPr>
          <w:ilvl w:val="0"/>
          <w:numId w:val="8"/>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złożył więcej niż jedną ofertę. </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Wykonawcy mogą zadawać pytania o wyjaśnienie wątpliwości dotyczących warunków postępowania o udzielenie Zamówienia.</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Ocenie przez Zamawiającego podlegać będą tylko te oferty, które wpłyną do Zamawiającego w okresie od dnia ogłoszenia niniejszego zapytania ofertowego do dnia upływu terminu składania ofert. Oferty złożone po upływie niniejszego terminu nie będą rozpatrywane.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56">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Osoby kontaktowe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Osobami kontaktowymi ze strony Zamawiającego są:</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 sprawach proceduralnych: Dominik Nowak, e-mail: </w:t>
      </w:r>
      <w:hyperlink r:id="rId7">
        <w:r w:rsidDel="00000000" w:rsidR="00000000" w:rsidRPr="00000000">
          <w:rPr>
            <w:color w:val="0000ff"/>
            <w:sz w:val="20"/>
            <w:szCs w:val="20"/>
            <w:u w:val="single"/>
            <w:rtl w:val="0"/>
          </w:rPr>
          <w:t xml:space="preserve">dnowak@vigo.com.pl</w:t>
        </w:r>
      </w:hyperlink>
      <w:r w:rsidDel="00000000" w:rsidR="00000000" w:rsidRPr="00000000">
        <w:rPr>
          <w:color w:val="000000"/>
          <w:sz w:val="20"/>
          <w:szCs w:val="20"/>
          <w:rtl w:val="0"/>
        </w:rPr>
        <w:t xml:space="preserv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ind w:left="0" w:hanging="2"/>
        <w:jc w:val="both"/>
        <w:rPr>
          <w:sz w:val="20"/>
          <w:szCs w:val="20"/>
        </w:rPr>
      </w:pPr>
      <w:r w:rsidDel="00000000" w:rsidR="00000000" w:rsidRPr="00000000">
        <w:rPr>
          <w:color w:val="000000"/>
          <w:sz w:val="20"/>
          <w:szCs w:val="20"/>
          <w:rtl w:val="0"/>
        </w:rPr>
        <w:t xml:space="preserve">W sprawach technicznych: </w:t>
      </w:r>
      <w:r w:rsidDel="00000000" w:rsidR="00000000" w:rsidRPr="00000000">
        <w:rPr>
          <w:sz w:val="20"/>
          <w:szCs w:val="20"/>
          <w:rtl w:val="0"/>
        </w:rPr>
        <w:t xml:space="preserve">Krzysztof Młynarczyk, </w:t>
      </w:r>
      <w:r w:rsidDel="00000000" w:rsidR="00000000" w:rsidRPr="00000000">
        <w:rPr>
          <w:color w:val="000000"/>
          <w:sz w:val="20"/>
          <w:szCs w:val="20"/>
          <w:rtl w:val="0"/>
        </w:rPr>
        <w:t xml:space="preserve">e-mail:</w:t>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kmlynarczyk@vigo.com.pl</w:t>
        </w:r>
      </w:hyperlink>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5A">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Informacja o wyborze najkorzystniejszej oferty</w:t>
      </w:r>
    </w:p>
    <w:p w:rsidR="00000000" w:rsidDel="00000000" w:rsidP="00000000" w:rsidRDefault="00000000" w:rsidRPr="00000000" w14:paraId="0000005B">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zastrzega sobie prawo do rozpoczęcia negocjacji z Wykonawcami, których oferty zostały prawidłowo złożone w toku postępowania. Negocjacje w celu polepszenia warunków zamówienia mogą dotyczyć w szczególności ceny. Negocjacje będą prowadzone w sposób nie pogarszający warunków zamówienia określonych w zapytaniu ofertowym, w sposób przejrzysty i nie naruszający dostępu wszystkich wykonawców do negocjacji. </w:t>
      </w:r>
    </w:p>
    <w:p w:rsidR="00000000" w:rsidDel="00000000" w:rsidP="00000000" w:rsidRDefault="00000000" w:rsidRPr="00000000" w14:paraId="0000005C">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może zamknąć postępowanie o udzielenie Zamówienia bez dokonywania wyboru jakiejkolwiek oferty.</w:t>
      </w:r>
    </w:p>
    <w:p w:rsidR="00000000" w:rsidDel="00000000" w:rsidP="00000000" w:rsidRDefault="00000000" w:rsidRPr="00000000" w14:paraId="0000005D">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gjdgxs" w:id="10"/>
      <w:bookmarkEnd w:id="10"/>
      <w:r w:rsidDel="00000000" w:rsidR="00000000" w:rsidRPr="00000000">
        <w:rPr>
          <w:color w:val="000000"/>
          <w:sz w:val="20"/>
          <w:szCs w:val="20"/>
          <w:rtl w:val="0"/>
        </w:rPr>
        <w:t xml:space="preserve">Zamawiający zawiadomi wykonawców o wyborze najkorzystniejszej oferty, względnie o zamknięciu postępowania o udzielenie Zamówienia bez dokonywania wyboru jakiejkolwiek oferty. Zawiadomienie nastąpi w sposób przewidziany dla upublicznienia niniejszego zapytania ofertowego tj: </w:t>
      </w:r>
      <w:hyperlink r:id="rId9">
        <w:r w:rsidDel="00000000" w:rsidR="00000000" w:rsidRPr="00000000">
          <w:rPr>
            <w:color w:val="0000ff"/>
            <w:sz w:val="20"/>
            <w:szCs w:val="20"/>
            <w:u w:val="single"/>
            <w:rtl w:val="0"/>
          </w:rPr>
          <w:t xml:space="preserve">https://vigo.com.pl/o-nas/zamowienia/</w:t>
        </w:r>
      </w:hyperlink>
      <w:r w:rsidDel="00000000" w:rsidR="00000000" w:rsidRPr="00000000">
        <w:rPr>
          <w:color w:val="000000"/>
          <w:sz w:val="20"/>
          <w:szCs w:val="20"/>
          <w:rtl w:val="0"/>
        </w:rPr>
        <w:t xml:space="preserve">.</w:t>
      </w:r>
    </w:p>
    <w:p w:rsidR="00000000" w:rsidDel="00000000" w:rsidP="00000000" w:rsidRDefault="00000000" w:rsidRPr="00000000" w14:paraId="0000005E">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Istotne warunki zamówienia</w:t>
      </w:r>
    </w:p>
    <w:p w:rsidR="00000000" w:rsidDel="00000000" w:rsidP="00000000" w:rsidRDefault="00000000" w:rsidRPr="00000000" w14:paraId="0000005F">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sz w:val="20"/>
          <w:szCs w:val="20"/>
          <w:rtl w:val="0"/>
        </w:rPr>
        <w:t xml:space="preserve">Zamawiający wymaga dostarczenia zamawianego towaru w terminie przewidzianym zapytaniem ofertowym . Zamawiający przewiduje dostawy częściowe na wywołanie w terminie maksymalnie 2 dni od wywołania dostawy.  </w:t>
      </w:r>
      <w:r w:rsidDel="00000000" w:rsidR="00000000" w:rsidRPr="00000000">
        <w:rPr>
          <w:rtl w:val="0"/>
        </w:rPr>
      </w:r>
    </w:p>
    <w:p w:rsidR="00000000" w:rsidDel="00000000" w:rsidP="00000000" w:rsidRDefault="00000000" w:rsidRPr="00000000" w14:paraId="00000060">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sz w:val="20"/>
          <w:szCs w:val="20"/>
          <w:rtl w:val="0"/>
        </w:rPr>
        <w:t xml:space="preserve">Towar musi być zgodny ze specyfikacją zawartą w załączniku nr 1 do zapytania ofertowego. Zamawiający wymaga aby do każdej  dostawy było dołączone świadectwo (certyfikat) jakości danej partii potwierdzające parametry gazu.</w:t>
      </w:r>
      <w:r w:rsidDel="00000000" w:rsidR="00000000" w:rsidRPr="00000000">
        <w:rPr>
          <w:rtl w:val="0"/>
        </w:rPr>
      </w:r>
    </w:p>
    <w:p w:rsidR="00000000" w:rsidDel="00000000" w:rsidP="00000000" w:rsidRDefault="00000000" w:rsidRPr="00000000" w14:paraId="00000061">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Płatność za dostarczony towar następuje na podstawie faktury doręczonej na adres e-mail: </w:t>
      </w:r>
      <w:hyperlink r:id="rId10">
        <w:r w:rsidDel="00000000" w:rsidR="00000000" w:rsidRPr="00000000">
          <w:rPr>
            <w:color w:val="0000ff"/>
            <w:sz w:val="20"/>
            <w:szCs w:val="20"/>
            <w:u w:val="single"/>
            <w:rtl w:val="0"/>
          </w:rPr>
          <w:t xml:space="preserve">invoices@vigo.com.pl</w:t>
        </w:r>
      </w:hyperlink>
      <w:r w:rsidDel="00000000" w:rsidR="00000000" w:rsidRPr="00000000">
        <w:rPr>
          <w:color w:val="000000"/>
          <w:sz w:val="20"/>
          <w:szCs w:val="20"/>
          <w:rtl w:val="0"/>
        </w:rPr>
        <w:t xml:space="preserve"> po pozytywnym odbiorze towaru. Płatność nastąpi w terminie 30 dni od dnia doręczenia faktury.</w:t>
      </w:r>
    </w:p>
    <w:p w:rsidR="00000000" w:rsidDel="00000000" w:rsidP="00000000" w:rsidRDefault="00000000" w:rsidRPr="00000000" w14:paraId="00000062">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 przypadku opóźnienia w dostawie powstałego z winy Wykonawcy, zapłaci on Zamawiającemu karę umowną w wysokości 0,1% wartości całości zamówienia netto za każdy dzień opóźnienia– nie więcej niż 5 %. Wykonawca </w:t>
      </w:r>
      <w:r w:rsidDel="00000000" w:rsidR="00000000" w:rsidRPr="00000000">
        <w:rPr>
          <w:sz w:val="20"/>
          <w:szCs w:val="20"/>
          <w:rtl w:val="0"/>
        </w:rPr>
        <w:t xml:space="preserve">wyraża</w:t>
      </w:r>
      <w:r w:rsidDel="00000000" w:rsidR="00000000" w:rsidRPr="00000000">
        <w:rPr>
          <w:color w:val="000000"/>
          <w:sz w:val="20"/>
          <w:szCs w:val="20"/>
          <w:rtl w:val="0"/>
        </w:rPr>
        <w:t xml:space="preserve"> zgodę na potrącenie ewentualnej kary umownej z wynagrodzenia. </w:t>
      </w:r>
    </w:p>
    <w:p w:rsidR="00000000" w:rsidDel="00000000" w:rsidP="00000000" w:rsidRDefault="00000000" w:rsidRPr="00000000" w14:paraId="00000063">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którego oferta zostanie wybrana przez Zamawiającego jako najkorzystniejsza, zobowiązany jest do przystąpienia do realizacji po przekazaniu zamówienia przez Wykonawcę. Zamawiający wymaga potwierdzenia przyjęcia Zamówienia do realizacji. </w:t>
      </w:r>
    </w:p>
    <w:p w:rsidR="00000000" w:rsidDel="00000000" w:rsidP="00000000" w:rsidRDefault="00000000" w:rsidRPr="00000000" w14:paraId="00000064">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Jeżeli wykonawca, którego oferta została wybrana, będzie uchylał się od realizacji zamówienia w wyżej wskazanym terminie, Zamawiający wybierze ofertę najkorzystniejszą spośród pozostałych ofert.</w:t>
      </w:r>
    </w:p>
    <w:p w:rsidR="00000000" w:rsidDel="00000000" w:rsidP="00000000" w:rsidRDefault="00000000" w:rsidRPr="00000000" w14:paraId="00000065">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Postanowienia końcowe</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zastrzega sobie prawo unieważnienia zapytania ofertowego w każdej chwili, bez podania przyczyny.</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może w każdym czasie bez podania przyczyny odwołać lub zmienić treść niniejszego zapytania ofertowego. Jeżeli zmiany będą miały wpływ na treść ofert składanych w toku postępowania, Zamawiający przedłuży termin składania ofert.</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Załączniki</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Do niniejszego zapytania ofertowego dołączone są następujące dokumenty:</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Załącznik nr 1 - opis przedmiotu zamówienia;</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Załącznik nr 2 – wzór formularza oferty.</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0" w:orient="portrait"/>
      <w:pgMar w:bottom="1276"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pos="4536"/>
        <w:tab w:val="right" w:pos="9072"/>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pos="4536"/>
        <w:tab w:val="right" w:pos="9072"/>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rFonts w:ascii="Century Gothic" w:cs="Century Gothic" w:eastAsia="Century Gothic" w:hAnsi="Century Gothic"/>
        <w:color w:val="7f7f7f"/>
        <w:sz w:val="16"/>
        <w:szCs w:val="16"/>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ind w:left="0" w:hanging="2"/>
      <w:rPr>
        <w:color w:val="404040"/>
        <w:sz w:val="20"/>
        <w:szCs w:val="20"/>
      </w:rPr>
    </w:pPr>
    <w:r w:rsidDel="00000000" w:rsidR="00000000" w:rsidRPr="00000000">
      <w:rPr>
        <w:rtl w:val="0"/>
      </w:rPr>
    </w:r>
  </w:p>
  <w:tbl>
    <w:tblPr>
      <w:tblStyle w:val="Table1"/>
      <w:tblW w:w="10137.0" w:type="dxa"/>
      <w:jc w:val="left"/>
      <w:tblInd w:w="-7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62"/>
      <w:gridCol w:w="2056"/>
      <w:gridCol w:w="3619"/>
      <w:tblGridChange w:id="0">
        <w:tblGrid>
          <w:gridCol w:w="4462"/>
          <w:gridCol w:w="2056"/>
          <w:gridCol w:w="3619"/>
        </w:tblGrid>
      </w:tblGridChange>
    </w:tblGrid>
    <w:tr>
      <w:trPr>
        <w:trHeight w:val="8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105535" cy="589915"/>
                <wp:effectExtent b="0" l="0" r="0" t="0"/>
                <wp:docPr descr="Logo POIR" id="1061" name="image2.jpg"/>
                <a:graphic>
                  <a:graphicData uri="http://schemas.openxmlformats.org/drawingml/2006/picture">
                    <pic:pic>
                      <pic:nvPicPr>
                        <pic:cNvPr descr="Logo POIR" id="0" name="image2.jpg"/>
                        <pic:cNvPicPr preferRelativeResize="0"/>
                      </pic:nvPicPr>
                      <pic:blipFill>
                        <a:blip r:embed="rId1"/>
                        <a:srcRect b="0" l="0" r="0" t="0"/>
                        <a:stretch>
                          <a:fillRect/>
                        </a:stretch>
                      </pic:blipFill>
                      <pic:spPr>
                        <a:xfrm>
                          <a:off x="0" y="0"/>
                          <a:ext cx="1105535" cy="58991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240" w:lineRule="auto"/>
            <w:ind w:left="0" w:hanging="2"/>
            <w:jc w:val="right"/>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638935" cy="561340"/>
                <wp:effectExtent b="0" l="0" r="0" t="0"/>
                <wp:docPr descr="UE EFRR_pol" id="1062" name="image1.jpg"/>
                <a:graphic>
                  <a:graphicData uri="http://schemas.openxmlformats.org/drawingml/2006/picture">
                    <pic:pic>
                      <pic:nvPicPr>
                        <pic:cNvPr descr="UE EFRR_pol" id="0" name="image1.jpg"/>
                        <pic:cNvPicPr preferRelativeResize="0"/>
                      </pic:nvPicPr>
                      <pic:blipFill>
                        <a:blip r:embed="rId2"/>
                        <a:srcRect b="0" l="0" r="0" t="0"/>
                        <a:stretch>
                          <a:fillRect/>
                        </a:stretch>
                      </pic:blipFill>
                      <pic:spPr>
                        <a:xfrm>
                          <a:off x="0" y="0"/>
                          <a:ext cx="1638935" cy="5613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line="240" w:lineRule="auto"/>
      <w:ind w:left="0" w:hanging="2"/>
      <w:jc w:val="center"/>
      <w:rPr>
        <w:rFonts w:ascii="Times New Roman" w:cs="Times New Roman" w:eastAsia="Times New Roman" w:hAnsi="Times New Roman"/>
        <w:color w:val="548dd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19058</wp:posOffset>
          </wp:positionH>
          <wp:positionV relativeFrom="paragraph">
            <wp:posOffset>19058</wp:posOffset>
          </wp:positionV>
          <wp:extent cx="5399730" cy="622300"/>
          <wp:effectExtent b="0" l="0" r="0" t="0"/>
          <wp:wrapSquare wrapText="bothSides" distB="114300" distT="114300" distL="114300" distR="114300"/>
          <wp:docPr id="106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399730" cy="6223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0"/>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4">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5">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8">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9">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14">
    <w:lvl w:ilvl="0">
      <w:start w:val="3"/>
      <w:numFmt w:val="decimal"/>
      <w:lvlText w:val="%1."/>
      <w:lvlJc w:val="left"/>
      <w:pPr>
        <w:ind w:left="36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6">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l-PL"/>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after="240" w:lineRule="auto"/>
      <w:ind w:left="0" w:firstLine="0"/>
      <w:jc w:val="both"/>
    </w:pPr>
    <w:rPr>
      <w:rFonts w:ascii="Times New Roman" w:cs="Times New Roman" w:eastAsia="Times New Roman" w:hAnsi="Times New Roman"/>
      <w:color w:val="000000"/>
      <w:sz w:val="22"/>
      <w:szCs w:val="22"/>
    </w:rPr>
  </w:style>
  <w:style w:type="paragraph" w:styleId="Heading3">
    <w:name w:val="heading 3"/>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4">
    <w:name w:val="heading 4"/>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5">
    <w:name w:val="heading 5"/>
    <w:basedOn w:val="Normal"/>
    <w:next w:val="Normal"/>
    <w:pPr>
      <w:tabs>
        <w:tab w:val="left" w:pos="80"/>
      </w:tabs>
      <w:spacing w:after="240" w:lineRule="auto"/>
      <w:ind w:left="0" w:firstLine="0"/>
      <w:jc w:val="both"/>
    </w:pPr>
    <w:rPr>
      <w:rFonts w:ascii="Times New Roman" w:cs="Times New Roman" w:eastAsia="Times New Roman" w:hAnsi="Times New Roman"/>
      <w:sz w:val="22"/>
      <w:szCs w:val="22"/>
    </w:rPr>
  </w:style>
  <w:style w:type="paragraph" w:styleId="Heading6">
    <w:name w:val="heading 6"/>
    <w:basedOn w:val="Normal"/>
    <w:next w:val="Normal"/>
    <w:pPr>
      <w:tabs>
        <w:tab w:val="left" w:pos="100"/>
      </w:tabs>
      <w:spacing w:after="240" w:lineRule="auto"/>
      <w:ind w:left="0" w:firstLine="0"/>
      <w:jc w:val="both"/>
    </w:pPr>
    <w:rPr>
      <w:rFonts w:ascii="Times New Roman" w:cs="Times New Roman" w:eastAsia="Times New Roman" w:hAnsi="Times New Roman"/>
      <w:sz w:val="22"/>
      <w:szCs w:val="22"/>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after="240" w:lineRule="auto"/>
      <w:ind w:left="0" w:firstLine="0"/>
      <w:jc w:val="both"/>
    </w:pPr>
    <w:rPr>
      <w:rFonts w:ascii="Times New Roman" w:cs="Times New Roman" w:eastAsia="Times New Roman" w:hAnsi="Times New Roman"/>
      <w:color w:val="000000"/>
      <w:sz w:val="22"/>
      <w:szCs w:val="22"/>
    </w:rPr>
  </w:style>
  <w:style w:type="paragraph" w:styleId="Heading3">
    <w:name w:val="heading 3"/>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4">
    <w:name w:val="heading 4"/>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5">
    <w:name w:val="heading 5"/>
    <w:basedOn w:val="Normal"/>
    <w:next w:val="Normal"/>
    <w:pPr>
      <w:tabs>
        <w:tab w:val="left" w:pos="80"/>
      </w:tabs>
      <w:spacing w:after="240" w:lineRule="auto"/>
      <w:ind w:left="0" w:firstLine="0"/>
      <w:jc w:val="both"/>
    </w:pPr>
    <w:rPr>
      <w:rFonts w:ascii="Times New Roman" w:cs="Times New Roman" w:eastAsia="Times New Roman" w:hAnsi="Times New Roman"/>
      <w:sz w:val="22"/>
      <w:szCs w:val="22"/>
    </w:rPr>
  </w:style>
  <w:style w:type="paragraph" w:styleId="Heading6">
    <w:name w:val="heading 6"/>
    <w:basedOn w:val="Normal"/>
    <w:next w:val="Normal"/>
    <w:pPr>
      <w:tabs>
        <w:tab w:val="left" w:pos="100"/>
      </w:tabs>
      <w:spacing w:after="240" w:lineRule="auto"/>
      <w:ind w:left="0" w:firstLine="0"/>
      <w:jc w:val="both"/>
    </w:pPr>
    <w:rPr>
      <w:rFonts w:ascii="Times New Roman" w:cs="Times New Roman" w:eastAsia="Times New Roman" w:hAnsi="Times New Roman"/>
      <w:sz w:val="22"/>
      <w:szCs w:val="22"/>
    </w:rPr>
  </w:style>
  <w:style w:type="paragraph" w:styleId="Title">
    <w:name w:val="Title"/>
    <w:basedOn w:val="Normal"/>
    <w:next w:val="Normal"/>
    <w:pPr>
      <w:spacing w:after="60" w:before="240" w:lineRule="auto"/>
      <w:jc w:val="center"/>
    </w:pPr>
    <w:rPr>
      <w:b w:val="1"/>
      <w:sz w:val="32"/>
      <w:szCs w:val="32"/>
    </w:rPr>
  </w:style>
  <w:style w:type="paragraph" w:styleId="Normalny"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Tekstpodstawowy"/>
    <w:uiPriority w:val="9"/>
    <w:semiHidden w:val="1"/>
    <w:unhideWhenUsed w:val="1"/>
    <w:qFormat w:val="1"/>
    <w:pPr>
      <w:numPr>
        <w:ilvl w:val="1"/>
        <w:numId w:val="6"/>
      </w:numPr>
      <w:autoSpaceDE w:val="0"/>
      <w:autoSpaceDN w:val="0"/>
      <w:adjustRightInd w:val="0"/>
      <w:spacing w:after="240"/>
      <w:ind w:left="0" w:leftChars="0" w:firstLine="0" w:firstLineChars="0"/>
      <w:jc w:val="both"/>
      <w:outlineLvl w:val="1"/>
    </w:pPr>
    <w:rPr>
      <w:rFonts w:ascii="Times New Roman" w:cs="Times New Roman" w:hAnsi="Times New Roman"/>
      <w:color w:val="000000"/>
      <w:sz w:val="22"/>
      <w:szCs w:val="22"/>
      <w:lang w:val="en-US"/>
    </w:rPr>
  </w:style>
  <w:style w:type="paragraph" w:styleId="Nagwek3">
    <w:name w:val="heading 3"/>
    <w:basedOn w:val="Normalny"/>
    <w:next w:val="Tekstpodstawowy"/>
    <w:uiPriority w:val="9"/>
    <w:semiHidden w:val="1"/>
    <w:unhideWhenUsed w:val="1"/>
    <w:qFormat w:val="1"/>
    <w:pPr>
      <w:numPr>
        <w:ilvl w:val="2"/>
        <w:numId w:val="6"/>
      </w:numPr>
      <w:autoSpaceDE w:val="0"/>
      <w:autoSpaceDN w:val="0"/>
      <w:adjustRightInd w:val="0"/>
      <w:spacing w:after="240"/>
      <w:ind w:left="0" w:leftChars="0" w:firstLine="0" w:firstLineChars="0"/>
      <w:jc w:val="both"/>
      <w:outlineLvl w:val="2"/>
    </w:pPr>
    <w:rPr>
      <w:rFonts w:ascii="Times New Roman" w:cs="Times New Roman" w:hAnsi="Times New Roman"/>
      <w:sz w:val="22"/>
      <w:szCs w:val="22"/>
      <w:lang w:val="en-GB"/>
    </w:rPr>
  </w:style>
  <w:style w:type="paragraph" w:styleId="Nagwek4">
    <w:name w:val="heading 4"/>
    <w:basedOn w:val="Normalny"/>
    <w:next w:val="Tekstpodstawowy"/>
    <w:uiPriority w:val="9"/>
    <w:semiHidden w:val="1"/>
    <w:unhideWhenUsed w:val="1"/>
    <w:qFormat w:val="1"/>
    <w:pPr>
      <w:numPr>
        <w:ilvl w:val="3"/>
        <w:numId w:val="6"/>
      </w:numPr>
      <w:autoSpaceDE w:val="0"/>
      <w:autoSpaceDN w:val="0"/>
      <w:adjustRightInd w:val="0"/>
      <w:spacing w:after="240"/>
      <w:ind w:left="0" w:leftChars="0" w:firstLine="0" w:firstLineChars="0"/>
      <w:jc w:val="both"/>
      <w:outlineLvl w:val="3"/>
    </w:pPr>
    <w:rPr>
      <w:rFonts w:ascii="Times New Roman" w:cs="Times New Roman" w:hAnsi="Times New Roman"/>
      <w:sz w:val="22"/>
      <w:szCs w:val="22"/>
      <w:lang w:val="en-GB"/>
    </w:rPr>
  </w:style>
  <w:style w:type="paragraph" w:styleId="Nagwek5">
    <w:name w:val="heading 5"/>
    <w:basedOn w:val="Normalny"/>
    <w:next w:val="Tekstpodstawowy"/>
    <w:uiPriority w:val="9"/>
    <w:semiHidden w:val="1"/>
    <w:unhideWhenUsed w:val="1"/>
    <w:qFormat w:val="1"/>
    <w:pPr>
      <w:numPr>
        <w:ilvl w:val="4"/>
        <w:numId w:val="6"/>
      </w:numPr>
      <w:tabs>
        <w:tab w:val="left" w:pos="80"/>
      </w:tabs>
      <w:autoSpaceDE w:val="0"/>
      <w:autoSpaceDN w:val="0"/>
      <w:adjustRightInd w:val="0"/>
      <w:spacing w:after="240"/>
      <w:ind w:left="0" w:leftChars="0" w:firstLine="0" w:firstLineChars="0"/>
      <w:jc w:val="both"/>
      <w:outlineLvl w:val="4"/>
    </w:pPr>
    <w:rPr>
      <w:rFonts w:ascii="Times New Roman" w:cs="Times New Roman" w:hAnsi="Times New Roman"/>
      <w:sz w:val="22"/>
      <w:szCs w:val="22"/>
      <w:lang w:val="en-US"/>
    </w:rPr>
  </w:style>
  <w:style w:type="paragraph" w:styleId="Nagwek6">
    <w:name w:val="heading 6"/>
    <w:basedOn w:val="Normalny"/>
    <w:next w:val="Tekstpodstawowy"/>
    <w:uiPriority w:val="9"/>
    <w:semiHidden w:val="1"/>
    <w:unhideWhenUsed w:val="1"/>
    <w:qFormat w:val="1"/>
    <w:pPr>
      <w:numPr>
        <w:ilvl w:val="5"/>
        <w:numId w:val="6"/>
      </w:numPr>
      <w:tabs>
        <w:tab w:val="left" w:pos="100"/>
      </w:tabs>
      <w:autoSpaceDE w:val="0"/>
      <w:autoSpaceDN w:val="0"/>
      <w:adjustRightInd w:val="0"/>
      <w:spacing w:after="240"/>
      <w:ind w:left="0" w:leftChars="0" w:firstLine="0" w:firstLineChars="0"/>
      <w:jc w:val="both"/>
      <w:outlineLvl w:val="5"/>
    </w:pPr>
    <w:rPr>
      <w:rFonts w:ascii="Times New Roman" w:cs="Times New Roman" w:hAnsi="Times New Roman"/>
      <w:sz w:val="22"/>
      <w:szCs w:val="22"/>
      <w:lang w:val="en-US"/>
    </w:rPr>
  </w:style>
  <w:style w:type="paragraph" w:styleId="Nagwek7">
    <w:name w:val="heading 7"/>
    <w:basedOn w:val="Normalny"/>
    <w:next w:val="Tekstpodstawowy"/>
    <w:pPr>
      <w:numPr>
        <w:ilvl w:val="6"/>
        <w:numId w:val="6"/>
      </w:numPr>
      <w:autoSpaceDE w:val="0"/>
      <w:autoSpaceDN w:val="0"/>
      <w:adjustRightInd w:val="0"/>
      <w:spacing w:after="240"/>
      <w:ind w:left="0" w:leftChars="0" w:firstLine="0" w:firstLineChars="0"/>
      <w:jc w:val="both"/>
      <w:outlineLvl w:val="6"/>
    </w:pPr>
    <w:rPr>
      <w:rFonts w:ascii="Times New Roman" w:cs="Times New Roman" w:hAnsi="Times New Roman"/>
      <w:sz w:val="22"/>
      <w:szCs w:val="22"/>
      <w:lang w:val="en-US"/>
    </w:rPr>
  </w:style>
  <w:style w:type="paragraph" w:styleId="Nagwek8">
    <w:name w:val="heading 8"/>
    <w:basedOn w:val="Normalny"/>
    <w:next w:val="Tekstpodstawowy"/>
    <w:pPr>
      <w:numPr>
        <w:ilvl w:val="7"/>
        <w:numId w:val="6"/>
      </w:numPr>
      <w:autoSpaceDE w:val="0"/>
      <w:autoSpaceDN w:val="0"/>
      <w:adjustRightInd w:val="0"/>
      <w:spacing w:after="240"/>
      <w:ind w:left="0" w:leftChars="0" w:firstLine="0" w:firstLineChars="0"/>
      <w:jc w:val="both"/>
      <w:outlineLvl w:val="7"/>
    </w:pPr>
    <w:rPr>
      <w:rFonts w:ascii="Times New Roman" w:cs="Times New Roman" w:hAnsi="Times New Roman"/>
      <w:sz w:val="22"/>
      <w:szCs w:val="22"/>
      <w:lang w:val="en-US"/>
    </w:rPr>
  </w:style>
  <w:style w:type="paragraph" w:styleId="Nagwek9">
    <w:name w:val="heading 9"/>
    <w:basedOn w:val="Normalny"/>
    <w:next w:val="Tekstpodstawowy"/>
    <w:pPr>
      <w:numPr>
        <w:ilvl w:val="8"/>
        <w:numId w:val="6"/>
      </w:numPr>
      <w:tabs>
        <w:tab w:val="left" w:pos="1440"/>
      </w:tabs>
      <w:autoSpaceDE w:val="0"/>
      <w:autoSpaceDN w:val="0"/>
      <w:adjustRightInd w:val="0"/>
      <w:spacing w:after="240"/>
      <w:ind w:left="0" w:leftChars="0" w:firstLine="0" w:firstLineChars="0"/>
      <w:jc w:val="both"/>
      <w:outlineLvl w:val="8"/>
    </w:pPr>
    <w:rPr>
      <w:rFonts w:ascii="Times New Roman" w:cs="Times New Roman" w:hAnsi="Times New Roman"/>
      <w:sz w:val="22"/>
      <w:szCs w:val="22"/>
      <w:lang w:val="en-US"/>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spacing w:after="60" w:before="240"/>
      <w:jc w:val="center"/>
    </w:pPr>
    <w:rPr>
      <w:b w:val="1"/>
      <w:bCs w:val="1"/>
      <w:kern w:val="28"/>
      <w:sz w:val="32"/>
      <w:szCs w:val="3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Nagwek11" w:customStyle="1">
    <w:name w:val="Nagłówek 11"/>
    <w:aliases w:val="Hoofdstukkop"/>
    <w:basedOn w:val="Normalny"/>
    <w:next w:val="Tekstpodstawowy"/>
    <w:pPr>
      <w:keepNext w:val="1"/>
      <w:keepLines w:val="1"/>
      <w:numPr>
        <w:numId w:val="6"/>
      </w:numPr>
      <w:autoSpaceDE w:val="0"/>
      <w:autoSpaceDN w:val="0"/>
      <w:adjustRightInd w:val="0"/>
      <w:spacing w:after="240" w:before="240"/>
      <w:ind w:left="0" w:leftChars="0" w:firstLine="0" w:firstLineChars="0"/>
      <w:jc w:val="center"/>
    </w:pPr>
    <w:rPr>
      <w:rFonts w:ascii="Times New Roman" w:cs="Times New Roman" w:hAnsi="Times New Roman"/>
      <w:b w:val="1"/>
      <w:bCs w:val="1"/>
      <w:caps w:val="1"/>
      <w:color w:val="000000"/>
      <w:kern w:val="28"/>
      <w:sz w:val="22"/>
      <w:szCs w:val="22"/>
      <w:lang w:val="en-GB"/>
    </w:rPr>
  </w:style>
  <w:style w:type="paragraph" w:styleId="Nagwek">
    <w:name w:val="header"/>
    <w:basedOn w:val="Normalny"/>
    <w:pPr>
      <w:tabs>
        <w:tab w:val="center" w:pos="4320"/>
        <w:tab w:val="right" w:pos="8640"/>
      </w:tabs>
    </w:pPr>
  </w:style>
  <w:style w:type="character" w:styleId="NagwekZnak" w:customStyle="1">
    <w:name w:val="Nagłówek Znak"/>
    <w:rPr>
      <w:w w:val="100"/>
      <w:position w:val="-1"/>
      <w:sz w:val="24"/>
      <w:szCs w:val="24"/>
      <w:effect w:val="none"/>
      <w:vertAlign w:val="baseline"/>
      <w:cs w:val="0"/>
      <w:em w:val="none"/>
      <w:lang w:eastAsia="en-US"/>
    </w:rPr>
  </w:style>
  <w:style w:type="paragraph" w:styleId="Stopka1" w:customStyle="1">
    <w:name w:val="Stopka1"/>
    <w:aliases w:val="GJ Stopka"/>
    <w:basedOn w:val="Normalny"/>
    <w:pPr>
      <w:tabs>
        <w:tab w:val="center" w:pos="4536"/>
        <w:tab w:val="right" w:pos="9072"/>
      </w:tabs>
    </w:pPr>
  </w:style>
  <w:style w:type="character" w:styleId="StopkaZnak" w:customStyle="1">
    <w:name w:val="Stopka Znak"/>
    <w:aliases w:val="GJ Stopka Znak"/>
    <w:uiPriority w:val="99"/>
    <w:rPr>
      <w:w w:val="100"/>
      <w:position w:val="-1"/>
      <w:sz w:val="24"/>
      <w:szCs w:val="24"/>
      <w:effect w:val="none"/>
      <w:vertAlign w:val="baseline"/>
      <w:cs w:val="0"/>
      <w:em w:val="none"/>
      <w:lang w:eastAsia="en-US"/>
    </w:rPr>
  </w:style>
  <w:style w:type="paragraph" w:styleId="GJBody" w:customStyle="1">
    <w:name w:val="GJ Body"/>
    <w:basedOn w:val="Normalny"/>
    <w:pPr>
      <w:spacing w:after="140" w:line="290" w:lineRule="auto"/>
      <w:jc w:val="right"/>
    </w:pPr>
    <w:rPr>
      <w:kern w:val="20"/>
      <w:sz w:val="22"/>
      <w:szCs w:val="22"/>
    </w:rPr>
  </w:style>
  <w:style w:type="paragraph" w:styleId="GJBody1" w:customStyle="1">
    <w:name w:val="GJ Body 1"/>
    <w:basedOn w:val="Normalny"/>
    <w:pPr>
      <w:spacing w:after="140" w:line="290" w:lineRule="auto"/>
      <w:ind w:left="567"/>
      <w:jc w:val="both"/>
    </w:pPr>
    <w:rPr>
      <w:kern w:val="20"/>
      <w:sz w:val="22"/>
      <w:szCs w:val="22"/>
    </w:rPr>
  </w:style>
  <w:style w:type="paragraph" w:styleId="GJBody2" w:customStyle="1">
    <w:name w:val="GJ Body 2"/>
    <w:basedOn w:val="Normalny"/>
    <w:pPr>
      <w:spacing w:after="140" w:line="290" w:lineRule="auto"/>
      <w:ind w:left="1247"/>
      <w:jc w:val="both"/>
    </w:pPr>
    <w:rPr>
      <w:kern w:val="20"/>
      <w:sz w:val="22"/>
      <w:szCs w:val="22"/>
    </w:rPr>
  </w:style>
  <w:style w:type="paragraph" w:styleId="GJBody3" w:customStyle="1">
    <w:name w:val="GJ Body 3"/>
    <w:basedOn w:val="Normalny"/>
    <w:pPr>
      <w:spacing w:after="140" w:line="290" w:lineRule="auto"/>
      <w:ind w:left="2041"/>
      <w:jc w:val="both"/>
    </w:pPr>
    <w:rPr>
      <w:kern w:val="20"/>
      <w:sz w:val="22"/>
      <w:szCs w:val="22"/>
    </w:rPr>
  </w:style>
  <w:style w:type="paragraph" w:styleId="GJBody4" w:customStyle="1">
    <w:name w:val="GJ Body 4"/>
    <w:basedOn w:val="Normalny"/>
    <w:pPr>
      <w:spacing w:after="140" w:line="290" w:lineRule="auto"/>
      <w:ind w:left="2722"/>
      <w:jc w:val="both"/>
    </w:pPr>
    <w:rPr>
      <w:kern w:val="20"/>
      <w:sz w:val="22"/>
      <w:szCs w:val="22"/>
    </w:rPr>
  </w:style>
  <w:style w:type="paragraph" w:styleId="GJBody5" w:customStyle="1">
    <w:name w:val="GJ Body 5"/>
    <w:basedOn w:val="Normalny"/>
    <w:pPr>
      <w:spacing w:after="140" w:line="290" w:lineRule="auto"/>
      <w:ind w:left="3289"/>
      <w:jc w:val="both"/>
    </w:pPr>
    <w:rPr>
      <w:kern w:val="20"/>
      <w:sz w:val="22"/>
      <w:szCs w:val="22"/>
    </w:rPr>
  </w:style>
  <w:style w:type="paragraph" w:styleId="GJBody6" w:customStyle="1">
    <w:name w:val="GJ Body 6"/>
    <w:basedOn w:val="Normalny"/>
    <w:pPr>
      <w:spacing w:after="140" w:line="290" w:lineRule="auto"/>
      <w:ind w:left="3969"/>
      <w:jc w:val="both"/>
    </w:pPr>
    <w:rPr>
      <w:kern w:val="20"/>
      <w:sz w:val="22"/>
      <w:szCs w:val="22"/>
    </w:rPr>
  </w:style>
  <w:style w:type="paragraph" w:styleId="Tekstkomentarza1" w:customStyle="1">
    <w:name w:val="Tekst komentarza1"/>
    <w:aliases w:val="GJ Tekst komentarza"/>
    <w:basedOn w:val="Normalny"/>
    <w:pPr>
      <w:spacing w:after="140" w:line="290" w:lineRule="auto"/>
    </w:pPr>
    <w:rPr>
      <w:sz w:val="20"/>
      <w:szCs w:val="20"/>
    </w:rPr>
  </w:style>
  <w:style w:type="character" w:styleId="CommentTextChar" w:customStyle="1">
    <w:name w:val="Comment Text Char"/>
    <w:aliases w:val="TP Tekst komentarza Char"/>
    <w:rPr>
      <w:w w:val="100"/>
      <w:position w:val="-1"/>
      <w:sz w:val="20"/>
      <w:szCs w:val="20"/>
      <w:effect w:val="none"/>
      <w:vertAlign w:val="baseline"/>
      <w:cs w:val="0"/>
      <w:em w:val="none"/>
      <w:lang w:eastAsia="en-US"/>
    </w:rPr>
  </w:style>
  <w:style w:type="character" w:styleId="TekstkomentarzaZnak" w:customStyle="1">
    <w:name w:val="Tekst komentarza Znak"/>
    <w:aliases w:val="GJ Tekst komentarza Znak"/>
    <w:rPr>
      <w:w w:val="100"/>
      <w:position w:val="-1"/>
      <w:sz w:val="20"/>
      <w:szCs w:val="20"/>
      <w:effect w:val="none"/>
      <w:vertAlign w:val="baseline"/>
      <w:cs w:val="0"/>
      <w:em w:val="none"/>
      <w:lang w:eastAsia="en-US"/>
    </w:rPr>
  </w:style>
  <w:style w:type="paragraph" w:styleId="Tekstprzypisudolnego1" w:customStyle="1">
    <w:name w:val="Tekst przypisu dolnego1"/>
    <w:aliases w:val="GJ Tekst przypisu dolnego"/>
    <w:basedOn w:val="Normalny"/>
    <w:pPr>
      <w:keepLines w:val="1"/>
      <w:tabs>
        <w:tab w:val="left" w:pos="227"/>
      </w:tabs>
      <w:spacing w:after="60" w:line="200" w:lineRule="atLeast"/>
      <w:ind w:left="227" w:hanging="227"/>
      <w:jc w:val="both"/>
    </w:pPr>
    <w:rPr>
      <w:kern w:val="20"/>
      <w:sz w:val="20"/>
      <w:szCs w:val="20"/>
    </w:rPr>
  </w:style>
  <w:style w:type="character" w:styleId="FootnoteTextChar" w:customStyle="1">
    <w:name w:val="Footnote Text Char"/>
    <w:aliases w:val="TP Tekst przypisu dolnego Char"/>
    <w:rPr>
      <w:w w:val="100"/>
      <w:position w:val="-1"/>
      <w:sz w:val="20"/>
      <w:szCs w:val="20"/>
      <w:effect w:val="none"/>
      <w:vertAlign w:val="baseline"/>
      <w:cs w:val="0"/>
      <w:em w:val="none"/>
      <w:lang w:eastAsia="en-US"/>
    </w:rPr>
  </w:style>
  <w:style w:type="character" w:styleId="TekstprzypisudolnegoZnak" w:customStyle="1">
    <w:name w:val="Tekst przypisu dolnego Znak"/>
    <w:aliases w:val="GJ Tekst przypisu dolnego Znak"/>
    <w:rPr>
      <w:w w:val="100"/>
      <w:kern w:val="20"/>
      <w:position w:val="-1"/>
      <w:sz w:val="20"/>
      <w:szCs w:val="20"/>
      <w:effect w:val="none"/>
      <w:vertAlign w:val="baseline"/>
      <w:cs w:val="0"/>
      <w:em w:val="none"/>
      <w:lang w:eastAsia="en-US"/>
    </w:rPr>
  </w:style>
  <w:style w:type="paragraph" w:styleId="Tekstprzypisukocowego1" w:customStyle="1">
    <w:name w:val="Tekst przypisu końcowego1"/>
    <w:aliases w:val="GJ Tekst przypisu końcowego"/>
    <w:basedOn w:val="Normalny"/>
    <w:pPr>
      <w:spacing w:after="140" w:line="290" w:lineRule="auto"/>
    </w:pPr>
    <w:rPr>
      <w:sz w:val="20"/>
      <w:szCs w:val="20"/>
    </w:rPr>
  </w:style>
  <w:style w:type="character" w:styleId="EndnoteTextChar" w:customStyle="1">
    <w:name w:val="Endnote Text Char"/>
    <w:aliases w:val="TP Tekst przypisu końcowego Char"/>
    <w:rPr>
      <w:w w:val="100"/>
      <w:position w:val="-1"/>
      <w:sz w:val="20"/>
      <w:szCs w:val="20"/>
      <w:effect w:val="none"/>
      <w:vertAlign w:val="baseline"/>
      <w:cs w:val="0"/>
      <w:em w:val="none"/>
      <w:lang w:eastAsia="en-US"/>
    </w:rPr>
  </w:style>
  <w:style w:type="character" w:styleId="TekstprzypisukocowegoZnak" w:customStyle="1">
    <w:name w:val="Tekst przypisu końcowego Znak"/>
    <w:aliases w:val="GJ Tekst przypisu końcowego Znak"/>
    <w:rPr>
      <w:w w:val="100"/>
      <w:position w:val="-1"/>
      <w:sz w:val="20"/>
      <w:szCs w:val="20"/>
      <w:effect w:val="none"/>
      <w:vertAlign w:val="baseline"/>
      <w:cs w:val="0"/>
      <w:em w:val="none"/>
      <w:lang w:eastAsia="en-US"/>
    </w:rPr>
  </w:style>
  <w:style w:type="character" w:styleId="TitleChar" w:customStyle="1">
    <w:name w:val="Title Char"/>
    <w:rPr>
      <w:rFonts w:ascii="Cambria" w:cs="Times New Roman" w:eastAsia="Times New Roman" w:hAnsi="Cambria"/>
      <w:b w:val="1"/>
      <w:bCs w:val="1"/>
      <w:w w:val="100"/>
      <w:kern w:val="28"/>
      <w:position w:val="-1"/>
      <w:sz w:val="32"/>
      <w:szCs w:val="32"/>
      <w:effect w:val="none"/>
      <w:vertAlign w:val="baseline"/>
      <w:cs w:val="0"/>
      <w:em w:val="none"/>
      <w:lang w:eastAsia="en-US"/>
    </w:rPr>
  </w:style>
  <w:style w:type="character" w:styleId="TytuZnak" w:customStyle="1">
    <w:name w:val="Tytuł Znak"/>
    <w:rPr>
      <w:b w:val="1"/>
      <w:bCs w:val="1"/>
      <w:w w:val="100"/>
      <w:kern w:val="28"/>
      <w:position w:val="-1"/>
      <w:sz w:val="32"/>
      <w:szCs w:val="32"/>
      <w:effect w:val="none"/>
      <w:vertAlign w:val="baseline"/>
      <w:cs w:val="0"/>
      <w:em w:val="none"/>
      <w:lang w:eastAsia="en-US"/>
    </w:rPr>
  </w:style>
  <w:style w:type="paragraph" w:styleId="GJInformacje" w:customStyle="1">
    <w:name w:val="GJ Informacje"/>
    <w:basedOn w:val="Normalny"/>
    <w:rPr>
      <w:kern w:val="16"/>
      <w:sz w:val="18"/>
      <w:szCs w:val="18"/>
    </w:rPr>
  </w:style>
  <w:style w:type="table" w:styleId="Tabela-Siatka">
    <w:name w:val="Table Grid"/>
    <w:basedOn w:val="Standardowy"/>
    <w:pPr>
      <w:suppressAutoHyphens w:val="1"/>
      <w:spacing w:line="1" w:lineRule="atLeast"/>
      <w:ind w:left="-1" w:leftChars="-1" w:hangingChars="1"/>
      <w:textDirection w:val="btLr"/>
      <w:textAlignment w:val="top"/>
      <w:outlineLvl w:val="0"/>
    </w:pPr>
    <w:rPr>
      <w:position w:val="-1"/>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GJZacznik1" w:customStyle="1">
    <w:name w:val="GJ Załącznik 1"/>
    <w:basedOn w:val="Normalny"/>
    <w:pPr>
      <w:tabs>
        <w:tab w:val="num" w:pos="567"/>
        <w:tab w:val="num" w:pos="720"/>
      </w:tabs>
      <w:spacing w:after="140" w:line="290" w:lineRule="auto"/>
      <w:ind w:left="567" w:hanging="567"/>
      <w:jc w:val="both"/>
    </w:pPr>
    <w:rPr>
      <w:kern w:val="20"/>
    </w:rPr>
  </w:style>
  <w:style w:type="paragraph" w:styleId="GJZacznik2" w:customStyle="1">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styleId="GJZacznik3" w:customStyle="1">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styleId="GJZacznik4" w:customStyle="1">
    <w:name w:val="GJ Załącznik 4"/>
    <w:basedOn w:val="Normalny"/>
    <w:pPr>
      <w:tabs>
        <w:tab w:val="num" w:pos="2880"/>
      </w:tabs>
      <w:spacing w:after="140" w:line="290" w:lineRule="auto"/>
      <w:jc w:val="both"/>
      <w:outlineLvl w:val="3"/>
    </w:pPr>
    <w:rPr>
      <w:kern w:val="20"/>
      <w:sz w:val="22"/>
      <w:szCs w:val="22"/>
    </w:rPr>
  </w:style>
  <w:style w:type="paragraph" w:styleId="GJZacznik5" w:customStyle="1">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styleId="GJZacznik6" w:customStyle="1">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styleId="GJTytuwramce" w:customStyle="1">
    <w:name w:val="GJ Tytuł w ramce"/>
    <w:basedOn w:val="Normalny"/>
    <w:next w:val="Normalny"/>
    <w:pPr>
      <w:keepNext w:val="1"/>
      <w:spacing w:after="120" w:before="240" w:line="290" w:lineRule="auto"/>
      <w:jc w:val="center"/>
    </w:pPr>
    <w:rPr>
      <w:sz w:val="28"/>
      <w:szCs w:val="28"/>
    </w:rPr>
  </w:style>
  <w:style w:type="paragraph" w:styleId="GJStrony" w:customStyle="1">
    <w:name w:val="GJ Strony"/>
    <w:basedOn w:val="Normalny"/>
    <w:pPr>
      <w:tabs>
        <w:tab w:val="num" w:pos="567"/>
        <w:tab w:val="num" w:pos="720"/>
      </w:tabs>
      <w:spacing w:after="140" w:line="290" w:lineRule="auto"/>
      <w:ind w:left="567" w:hanging="567"/>
      <w:jc w:val="both"/>
    </w:pPr>
    <w:rPr>
      <w:kern w:val="20"/>
      <w:sz w:val="22"/>
      <w:szCs w:val="22"/>
    </w:rPr>
  </w:style>
  <w:style w:type="paragraph" w:styleId="GJRecitals" w:customStyle="1">
    <w:name w:val="GJ Recitals"/>
    <w:basedOn w:val="Normalny"/>
    <w:pPr>
      <w:tabs>
        <w:tab w:val="num" w:pos="567"/>
        <w:tab w:val="num" w:pos="720"/>
      </w:tabs>
      <w:spacing w:after="140" w:line="290" w:lineRule="auto"/>
      <w:ind w:left="567" w:hanging="567"/>
      <w:jc w:val="both"/>
    </w:pPr>
    <w:rPr>
      <w:kern w:val="20"/>
      <w:sz w:val="22"/>
      <w:szCs w:val="22"/>
    </w:rPr>
  </w:style>
  <w:style w:type="paragraph" w:styleId="Spistreci11" w:customStyle="1">
    <w:name w:val="Spis treści 11"/>
    <w:aliases w:val="GJ Spis treści 1"/>
    <w:basedOn w:val="Normalny"/>
    <w:next w:val="GJBody"/>
    <w:pPr>
      <w:spacing w:after="140" w:before="280" w:line="290" w:lineRule="auto"/>
      <w:ind w:left="567" w:hanging="567"/>
    </w:pPr>
    <w:rPr>
      <w:kern w:val="20"/>
      <w:sz w:val="22"/>
      <w:szCs w:val="22"/>
    </w:rPr>
  </w:style>
  <w:style w:type="paragraph" w:styleId="Spistreci21" w:customStyle="1">
    <w:name w:val="Spis treści 21"/>
    <w:aliases w:val="GJ Spis treści 2"/>
    <w:basedOn w:val="Normalny"/>
    <w:next w:val="GJBody"/>
    <w:pPr>
      <w:spacing w:after="140" w:before="280" w:line="290" w:lineRule="auto"/>
      <w:ind w:left="1247" w:hanging="680"/>
    </w:pPr>
    <w:rPr>
      <w:kern w:val="20"/>
      <w:sz w:val="22"/>
      <w:szCs w:val="22"/>
    </w:rPr>
  </w:style>
  <w:style w:type="paragraph" w:styleId="Spistreci31" w:customStyle="1">
    <w:name w:val="Spis treści 31"/>
    <w:aliases w:val="GJ Spis treści 3"/>
    <w:basedOn w:val="Normalny"/>
    <w:next w:val="GJBody"/>
    <w:pPr>
      <w:spacing w:after="140" w:before="28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styleId="GJPoziom6" w:customStyle="1">
    <w:name w:val="GJ Poziom 6"/>
    <w:pPr>
      <w:tabs>
        <w:tab w:val="num" w:pos="4320"/>
      </w:tabs>
      <w:suppressAutoHyphens w:val="1"/>
      <w:spacing w:after="140" w:line="290" w:lineRule="auto"/>
      <w:ind w:left="-1" w:leftChars="-1" w:hangingChars="1"/>
      <w:jc w:val="both"/>
      <w:textDirection w:val="btLr"/>
      <w:textAlignment w:val="top"/>
      <w:outlineLvl w:val="5"/>
    </w:pPr>
    <w:rPr>
      <w:kern w:val="20"/>
      <w:position w:val="-1"/>
      <w:sz w:val="22"/>
      <w:szCs w:val="22"/>
      <w:lang w:eastAsia="en-US"/>
    </w:rPr>
  </w:style>
  <w:style w:type="paragraph" w:styleId="GJPoziom1" w:customStyle="1">
    <w:name w:val="GJ Poziom 1"/>
    <w:next w:val="GJBody1"/>
    <w:pPr>
      <w:keepNext w:val="1"/>
      <w:tabs>
        <w:tab w:val="num" w:pos="720"/>
      </w:tabs>
      <w:suppressAutoHyphens w:val="1"/>
      <w:spacing w:after="140" w:before="280" w:line="290" w:lineRule="auto"/>
      <w:ind w:left="-1" w:leftChars="-1" w:hangingChars="1"/>
      <w:jc w:val="both"/>
      <w:textDirection w:val="btLr"/>
      <w:textAlignment w:val="top"/>
      <w:outlineLvl w:val="0"/>
    </w:pPr>
    <w:rPr>
      <w:b w:val="1"/>
      <w:bCs w:val="1"/>
      <w:kern w:val="20"/>
      <w:position w:val="-1"/>
      <w:lang w:eastAsia="en-US"/>
    </w:rPr>
  </w:style>
  <w:style w:type="paragraph" w:styleId="GJPoziom2" w:customStyle="1">
    <w:name w:val="GJ Poziom 2"/>
    <w:pPr>
      <w:tabs>
        <w:tab w:val="num" w:pos="1440"/>
      </w:tabs>
      <w:suppressAutoHyphens w:val="1"/>
      <w:spacing w:after="140" w:line="290" w:lineRule="auto"/>
      <w:ind w:left="-1" w:leftChars="-1" w:hangingChars="1"/>
      <w:jc w:val="both"/>
      <w:textDirection w:val="btLr"/>
      <w:textAlignment w:val="top"/>
      <w:outlineLvl w:val="1"/>
    </w:pPr>
    <w:rPr>
      <w:spacing w:val="-2"/>
      <w:kern w:val="20"/>
      <w:position w:val="-1"/>
      <w:sz w:val="22"/>
      <w:szCs w:val="22"/>
    </w:rPr>
  </w:style>
  <w:style w:type="paragraph" w:styleId="GJPoziom3" w:customStyle="1">
    <w:name w:val="GJ Poziom 3"/>
    <w:pPr>
      <w:tabs>
        <w:tab w:val="num" w:pos="2160"/>
      </w:tabs>
      <w:suppressAutoHyphens w:val="1"/>
      <w:spacing w:after="140" w:line="290" w:lineRule="auto"/>
      <w:ind w:left="-1" w:leftChars="-1" w:hangingChars="1"/>
      <w:jc w:val="both"/>
      <w:textDirection w:val="btLr"/>
      <w:textAlignment w:val="top"/>
      <w:outlineLvl w:val="2"/>
    </w:pPr>
    <w:rPr>
      <w:kern w:val="20"/>
      <w:position w:val="-1"/>
      <w:sz w:val="22"/>
      <w:szCs w:val="22"/>
      <w:lang w:eastAsia="en-US"/>
    </w:rPr>
  </w:style>
  <w:style w:type="paragraph" w:styleId="GJPoziom4" w:customStyle="1">
    <w:name w:val="GJ Poziom 4"/>
    <w:pPr>
      <w:tabs>
        <w:tab w:val="num" w:pos="2880"/>
      </w:tabs>
      <w:suppressAutoHyphens w:val="1"/>
      <w:spacing w:after="140" w:line="290" w:lineRule="auto"/>
      <w:ind w:left="-1" w:leftChars="-1" w:hangingChars="1"/>
      <w:jc w:val="both"/>
      <w:textDirection w:val="btLr"/>
      <w:textAlignment w:val="top"/>
      <w:outlineLvl w:val="3"/>
    </w:pPr>
    <w:rPr>
      <w:kern w:val="20"/>
      <w:position w:val="-1"/>
      <w:sz w:val="22"/>
      <w:szCs w:val="22"/>
      <w:lang w:eastAsia="en-US"/>
    </w:rPr>
  </w:style>
  <w:style w:type="paragraph" w:styleId="GJPoziom5" w:customStyle="1">
    <w:name w:val="GJ Poziom 5"/>
    <w:pPr>
      <w:tabs>
        <w:tab w:val="num" w:pos="3600"/>
      </w:tabs>
      <w:suppressAutoHyphens w:val="1"/>
      <w:spacing w:after="140" w:line="290" w:lineRule="auto"/>
      <w:ind w:left="-1" w:leftChars="-1" w:hangingChars="1"/>
      <w:jc w:val="both"/>
      <w:textDirection w:val="btLr"/>
      <w:textAlignment w:val="top"/>
      <w:outlineLvl w:val="4"/>
    </w:pPr>
    <w:rPr>
      <w:kern w:val="20"/>
      <w:position w:val="-1"/>
      <w:sz w:val="22"/>
      <w:szCs w:val="22"/>
      <w:lang w:eastAsia="en-US"/>
    </w:rPr>
  </w:style>
  <w:style w:type="character" w:styleId="InitialStyle" w:customStyle="1">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cs="Tahoma" w:hAnsi="Tahoma"/>
      <w:sz w:val="16"/>
      <w:szCs w:val="16"/>
    </w:rPr>
  </w:style>
  <w:style w:type="paragraph" w:styleId="Schedule3" w:customStyle="1">
    <w:name w:val="Schedule 3"/>
    <w:basedOn w:val="Normalny"/>
    <w:pPr>
      <w:tabs>
        <w:tab w:val="num" w:pos="720"/>
        <w:tab w:val="num" w:pos="2041"/>
      </w:tabs>
      <w:spacing w:after="140" w:line="290" w:lineRule="auto"/>
      <w:ind w:left="2041" w:hanging="794"/>
      <w:jc w:val="both"/>
      <w:outlineLvl w:val="2"/>
    </w:pPr>
    <w:rPr>
      <w:rFonts w:ascii="Arial" w:cs="Times New Roman" w:hAnsi="Arial"/>
      <w:kern w:val="20"/>
      <w:sz w:val="20"/>
      <w:szCs w:val="20"/>
      <w:lang w:eastAsia="pl-PL" w:val="sv-SE"/>
    </w:rPr>
  </w:style>
  <w:style w:type="character" w:styleId="Hipercze">
    <w:name w:val="Hyperlink"/>
    <w:qFormat w:val="1"/>
    <w:rPr>
      <w:color w:val="0000ff"/>
      <w:w w:val="100"/>
      <w:position w:val="-1"/>
      <w:u w:val="single"/>
      <w:effect w:val="none"/>
      <w:vertAlign w:val="baseline"/>
      <w:cs w:val="0"/>
      <w:em w:val="none"/>
    </w:rPr>
  </w:style>
  <w:style w:type="character" w:styleId="Nagwek1Znak" w:customStyle="1">
    <w:name w:val="Nagłówek 1 Znak"/>
    <w:rPr>
      <w:rFonts w:ascii="Times New Roman" w:hAnsi="Times New Roman"/>
      <w:b w:val="1"/>
      <w:bCs w:val="1"/>
      <w:caps w:val="1"/>
      <w:color w:val="000000"/>
      <w:w w:val="100"/>
      <w:kern w:val="28"/>
      <w:position w:val="-1"/>
      <w:sz w:val="22"/>
      <w:szCs w:val="22"/>
      <w:effect w:val="none"/>
      <w:vertAlign w:val="baseline"/>
      <w:cs w:val="0"/>
      <w:em w:val="none"/>
      <w:lang w:eastAsia="en-US" w:val="en-GB"/>
    </w:rPr>
  </w:style>
  <w:style w:type="character" w:styleId="Nagwek2Znak" w:customStyle="1">
    <w:name w:val="Nagłówek 2 Znak"/>
    <w:rPr>
      <w:rFonts w:ascii="Times New Roman" w:hAnsi="Times New Roman"/>
      <w:color w:val="000000"/>
      <w:w w:val="100"/>
      <w:position w:val="-1"/>
      <w:sz w:val="22"/>
      <w:szCs w:val="22"/>
      <w:effect w:val="none"/>
      <w:vertAlign w:val="baseline"/>
      <w:cs w:val="0"/>
      <w:em w:val="none"/>
      <w:lang w:eastAsia="en-US" w:val="en-US"/>
    </w:rPr>
  </w:style>
  <w:style w:type="character" w:styleId="Nagwek3Znak" w:customStyle="1">
    <w:name w:val="Nagłówek 3 Znak"/>
    <w:rPr>
      <w:rFonts w:ascii="Times New Roman" w:hAnsi="Times New Roman"/>
      <w:w w:val="100"/>
      <w:position w:val="-1"/>
      <w:sz w:val="22"/>
      <w:szCs w:val="22"/>
      <w:effect w:val="none"/>
      <w:vertAlign w:val="baseline"/>
      <w:cs w:val="0"/>
      <w:em w:val="none"/>
      <w:lang w:eastAsia="en-US" w:val="en-GB"/>
    </w:rPr>
  </w:style>
  <w:style w:type="character" w:styleId="Nagwek4Znak" w:customStyle="1">
    <w:name w:val="Nagłówek 4 Znak"/>
    <w:rPr>
      <w:rFonts w:ascii="Times New Roman" w:hAnsi="Times New Roman"/>
      <w:w w:val="100"/>
      <w:position w:val="-1"/>
      <w:sz w:val="22"/>
      <w:szCs w:val="22"/>
      <w:effect w:val="none"/>
      <w:vertAlign w:val="baseline"/>
      <w:cs w:val="0"/>
      <w:em w:val="none"/>
      <w:lang w:eastAsia="en-US" w:val="en-GB"/>
    </w:rPr>
  </w:style>
  <w:style w:type="character" w:styleId="Nagwek5Znak" w:customStyle="1">
    <w:name w:val="Nagłówek 5 Znak"/>
    <w:rPr>
      <w:rFonts w:ascii="Times New Roman" w:hAnsi="Times New Roman"/>
      <w:w w:val="100"/>
      <w:position w:val="-1"/>
      <w:sz w:val="22"/>
      <w:szCs w:val="22"/>
      <w:effect w:val="none"/>
      <w:vertAlign w:val="baseline"/>
      <w:cs w:val="0"/>
      <w:em w:val="none"/>
      <w:lang w:eastAsia="en-US" w:val="en-US"/>
    </w:rPr>
  </w:style>
  <w:style w:type="character" w:styleId="Nagwek6Znak" w:customStyle="1">
    <w:name w:val="Nagłówek 6 Znak"/>
    <w:rPr>
      <w:rFonts w:ascii="Times New Roman" w:hAnsi="Times New Roman"/>
      <w:w w:val="100"/>
      <w:position w:val="-1"/>
      <w:sz w:val="22"/>
      <w:szCs w:val="22"/>
      <w:effect w:val="none"/>
      <w:vertAlign w:val="baseline"/>
      <w:cs w:val="0"/>
      <w:em w:val="none"/>
      <w:lang w:eastAsia="en-US" w:val="en-US"/>
    </w:rPr>
  </w:style>
  <w:style w:type="character" w:styleId="Nagwek7Znak" w:customStyle="1">
    <w:name w:val="Nagłówek 7 Znak"/>
    <w:rPr>
      <w:rFonts w:ascii="Times New Roman" w:hAnsi="Times New Roman"/>
      <w:w w:val="100"/>
      <w:position w:val="-1"/>
      <w:sz w:val="22"/>
      <w:szCs w:val="22"/>
      <w:effect w:val="none"/>
      <w:vertAlign w:val="baseline"/>
      <w:cs w:val="0"/>
      <w:em w:val="none"/>
      <w:lang w:eastAsia="en-US" w:val="en-US"/>
    </w:rPr>
  </w:style>
  <w:style w:type="character" w:styleId="Nagwek8Znak" w:customStyle="1">
    <w:name w:val="Nagłówek 8 Znak"/>
    <w:rPr>
      <w:rFonts w:ascii="Times New Roman" w:hAnsi="Times New Roman"/>
      <w:w w:val="100"/>
      <w:position w:val="-1"/>
      <w:sz w:val="22"/>
      <w:szCs w:val="22"/>
      <w:effect w:val="none"/>
      <w:vertAlign w:val="baseline"/>
      <w:cs w:val="0"/>
      <w:em w:val="none"/>
      <w:lang w:eastAsia="en-US" w:val="en-US"/>
    </w:rPr>
  </w:style>
  <w:style w:type="character" w:styleId="Nagwek9Znak" w:customStyle="1">
    <w:name w:val="Nagłówek 9 Znak"/>
    <w:rPr>
      <w:rFonts w:ascii="Times New Roman" w:hAnsi="Times New Roman"/>
      <w:w w:val="100"/>
      <w:position w:val="-1"/>
      <w:sz w:val="22"/>
      <w:szCs w:val="22"/>
      <w:effect w:val="none"/>
      <w:vertAlign w:val="baseline"/>
      <w:cs w:val="0"/>
      <w:em w:val="none"/>
      <w:lang w:eastAsia="en-US" w:val="en-US"/>
    </w:rPr>
  </w:style>
  <w:style w:type="paragraph" w:styleId="Tekstpodstawowy">
    <w:name w:val="Body Text"/>
    <w:basedOn w:val="Normalny"/>
    <w:pPr>
      <w:spacing w:after="120"/>
    </w:pPr>
    <w:rPr>
      <w:rFonts w:ascii="Times New Roman" w:cs="Times New Roman" w:hAnsi="Times New Roman"/>
    </w:rPr>
  </w:style>
  <w:style w:type="character" w:styleId="TekstpodstawowyZnak" w:customStyle="1">
    <w:name w:val="Tekst podstawowy Znak"/>
    <w:rPr>
      <w:rFonts w:ascii="Times New Roman" w:hAnsi="Times New Roman"/>
      <w:w w:val="100"/>
      <w:position w:val="-1"/>
      <w:sz w:val="24"/>
      <w:szCs w:val="24"/>
      <w:effect w:val="none"/>
      <w:vertAlign w:val="baseline"/>
      <w:cs w:val="0"/>
      <w:em w:val="none"/>
    </w:rPr>
  </w:style>
  <w:style w:type="paragraph" w:styleId="DraftLineWC" w:customStyle="1">
    <w:name w:val="DraftLineW&amp;C"/>
    <w:basedOn w:val="Normalny"/>
    <w:pPr>
      <w:framePr w:lines="0" w:w="5328" w:vSpace="187" w:hSpace="187" w:wrap="around" w:hAnchor="text" w:x="5761" w:y="721"/>
      <w:jc w:val="right"/>
    </w:pPr>
    <w:rPr>
      <w:rFonts w:ascii="Times New Roman" w:cs="Times New Roman" w:hAnsi="Times New Roman"/>
      <w:sz w:val="20"/>
      <w:lang w:val="en-US"/>
    </w:rPr>
  </w:style>
  <w:style w:type="character" w:styleId="Odwoaniedokomentarza">
    <w:name w:val="annotation reference"/>
    <w:qFormat w:val="1"/>
    <w:rPr>
      <w:w w:val="100"/>
      <w:position w:val="-1"/>
      <w:sz w:val="16"/>
      <w:szCs w:val="16"/>
      <w:effect w:val="none"/>
      <w:vertAlign w:val="baseline"/>
      <w:cs w:val="0"/>
      <w:em w:val="none"/>
    </w:rPr>
  </w:style>
  <w:style w:type="paragraph" w:styleId="Tematkomentarza">
    <w:name w:val="annotation subject"/>
    <w:basedOn w:val="Tekstkomentarza1"/>
    <w:next w:val="Tekstkomentarza1"/>
    <w:qFormat w:val="1"/>
    <w:pPr>
      <w:spacing w:after="0" w:line="240" w:lineRule="auto"/>
    </w:pPr>
    <w:rPr>
      <w:b w:val="1"/>
      <w:bCs w:val="1"/>
    </w:rPr>
  </w:style>
  <w:style w:type="character" w:styleId="TematkomentarzaZnak" w:customStyle="1">
    <w:name w:val="Temat komentarza Znak"/>
    <w:rPr>
      <w:b w:val="1"/>
      <w:bCs w:val="1"/>
      <w:w w:val="100"/>
      <w:position w:val="-1"/>
      <w:sz w:val="20"/>
      <w:szCs w:val="20"/>
      <w:effect w:val="none"/>
      <w:vertAlign w:val="baseline"/>
      <w:cs w:val="0"/>
      <w:em w:val="none"/>
      <w:lang w:eastAsia="en-US"/>
    </w:rPr>
  </w:style>
  <w:style w:type="character" w:styleId="WW8Num15z0" w:customStyle="1">
    <w:name w:val="WW8Num15z0"/>
    <w:rPr>
      <w:rFonts w:ascii="Symbol" w:cs="Symbol" w:hAnsi="Symbol"/>
      <w:w w:val="100"/>
      <w:position w:val="-1"/>
      <w:effect w:val="none"/>
      <w:vertAlign w:val="baseline"/>
      <w:cs w:val="0"/>
      <w:em w:val="none"/>
    </w:rPr>
  </w:style>
  <w:style w:type="paragraph" w:styleId="TPPoziom2" w:customStyle="1">
    <w:name w:val="TP Poziom 2"/>
    <w:pPr>
      <w:tabs>
        <w:tab w:val="num" w:pos="720"/>
      </w:tabs>
      <w:spacing w:after="140" w:line="288" w:lineRule="auto"/>
      <w:ind w:left="-1" w:leftChars="-1" w:hangingChars="1"/>
      <w:jc w:val="both"/>
      <w:textDirection w:val="btLr"/>
      <w:textAlignment w:val="top"/>
      <w:outlineLvl w:val="0"/>
    </w:pPr>
    <w:rPr>
      <w:kern w:val="1"/>
      <w:position w:val="-1"/>
      <w:sz w:val="22"/>
      <w:szCs w:val="22"/>
      <w:lang w:eastAsia="zh-CN"/>
    </w:rPr>
  </w:style>
  <w:style w:type="paragraph" w:styleId="TPBlok" w:customStyle="1">
    <w:name w:val="TP Blok"/>
    <w:basedOn w:val="Normalny"/>
    <w:pPr>
      <w:widowControl w:val="0"/>
      <w:spacing w:after="140" w:line="290" w:lineRule="auto"/>
      <w:jc w:val="both"/>
    </w:pPr>
    <w:rPr>
      <w:kern w:val="20"/>
      <w:sz w:val="22"/>
      <w:szCs w:val="22"/>
    </w:rPr>
  </w:style>
  <w:style w:type="character" w:styleId="FontStyle13" w:customStyle="1">
    <w:name w:val="Font Style13"/>
    <w:rPr>
      <w:rFonts w:ascii="Arial Unicode MS" w:cs="Arial Unicode MS" w:eastAsia="Arial Unicode MS" w:hAnsi="Arial Unicode MS" w:hint="eastAsia"/>
      <w:color w:val="000000"/>
      <w:w w:val="100"/>
      <w:position w:val="-1"/>
      <w:sz w:val="20"/>
      <w:szCs w:val="20"/>
      <w:effect w:val="none"/>
      <w:vertAlign w:val="baseline"/>
      <w:cs w:val="0"/>
      <w:em w:val="none"/>
    </w:rPr>
  </w:style>
  <w:style w:type="paragraph" w:styleId="Poprawka">
    <w:name w:val="Revision"/>
    <w:pPr>
      <w:suppressAutoHyphens w:val="1"/>
      <w:spacing w:line="1" w:lineRule="atLeast"/>
      <w:ind w:left="-1" w:leftChars="-1" w:hangingChars="1"/>
      <w:textDirection w:val="btLr"/>
      <w:textAlignment w:val="top"/>
      <w:outlineLvl w:val="0"/>
    </w:pPr>
    <w:rPr>
      <w:position w:val="-1"/>
      <w:lang w:eastAsia="en-US"/>
    </w:rPr>
  </w:style>
  <w:style w:type="paragraph" w:styleId="TableContents" w:customStyle="1">
    <w:name w:val="Table Contents"/>
    <w:basedOn w:val="Normalny"/>
    <w:pPr>
      <w:widowControl w:val="0"/>
      <w:suppressLineNumbers w:val="1"/>
      <w:suppressAutoHyphens w:val="0"/>
      <w:autoSpaceDN w:val="0"/>
      <w:textAlignment w:val="baseline"/>
    </w:pPr>
    <w:rPr>
      <w:rFonts w:ascii="Times New Roman" w:cs="Tahoma" w:eastAsia="Andale Sans UI" w:hAnsi="Times New Roman"/>
      <w:kern w:val="3"/>
    </w:rPr>
  </w:style>
  <w:style w:type="character" w:styleId="Odwoanieprzypisudolnego">
    <w:name w:val="footnote reference"/>
    <w:qFormat w:val="1"/>
    <w:rPr>
      <w:w w:val="100"/>
      <w:position w:val="-1"/>
      <w:effect w:val="none"/>
      <w:vertAlign w:val="superscript"/>
      <w:cs w:val="0"/>
      <w:em w:val="none"/>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10"/>
    <w:tblPr>
      <w:tblStyleRowBandSize w:val="1"/>
      <w:tblStyleColBandSize w:val="1"/>
      <w:tblCellMar>
        <w:left w:w="70.0" w:type="dxa"/>
        <w:right w:w="70.0" w:type="dxa"/>
      </w:tblCellMar>
    </w:tblPr>
  </w:style>
  <w:style w:type="table" w:styleId="2" w:customStyle="1">
    <w:name w:val="2"/>
    <w:basedOn w:val="TableNormal10"/>
    <w:tblPr>
      <w:tblStyleRowBandSize w:val="1"/>
      <w:tblStyleColBandSize w:val="1"/>
      <w:tblCellMar>
        <w:left w:w="70.0" w:type="dxa"/>
        <w:right w:w="70.0" w:type="dxa"/>
      </w:tblCellMar>
    </w:tblPr>
  </w:style>
  <w:style w:type="paragraph" w:styleId="Stopka">
    <w:name w:val="footer"/>
    <w:basedOn w:val="Normalny"/>
    <w:link w:val="StopkaZnak1"/>
    <w:uiPriority w:val="99"/>
    <w:unhideWhenUsed w:val="1"/>
    <w:rsid w:val="00E70826"/>
    <w:pPr>
      <w:tabs>
        <w:tab w:val="center" w:pos="4536"/>
        <w:tab w:val="right" w:pos="9072"/>
      </w:tabs>
      <w:spacing w:line="240" w:lineRule="auto"/>
    </w:pPr>
  </w:style>
  <w:style w:type="character" w:styleId="StopkaZnak1" w:customStyle="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val="1"/>
    <w:unhideWhenUsed w:val="1"/>
    <w:rsid w:val="00E2403C"/>
    <w:rPr>
      <w:color w:val="605e5c"/>
      <w:shd w:color="auto" w:fill="e1dfdd" w:val="clear"/>
    </w:rPr>
  </w:style>
  <w:style w:type="paragraph" w:styleId="Akapitzlist">
    <w:name w:val="List Paragraph"/>
    <w:basedOn w:val="Normalny"/>
    <w:uiPriority w:val="34"/>
    <w:qFormat w:val="1"/>
    <w:rsid w:val="00D444D8"/>
    <w:pPr>
      <w:ind w:left="720"/>
      <w:contextualSpacing w:val="1"/>
    </w:pPr>
  </w:style>
  <w:style w:type="table" w:styleId="1" w:customStyle="1">
    <w:name w:val="1"/>
    <w:basedOn w:val="Standardowy"/>
    <w:tblPr>
      <w:tblStyleRowBandSize w:val="1"/>
      <w:tblStyleColBandSize w:val="1"/>
      <w:tblCellMar>
        <w:left w:w="70.0" w:type="dxa"/>
        <w:right w:w="70.0" w:type="dxa"/>
      </w:tblCellMar>
    </w:tblPr>
  </w:style>
  <w:style w:type="paragraph" w:styleId="Bezodstpw">
    <w:name w:val="No Spacing"/>
    <w:uiPriority w:val="1"/>
    <w:qFormat w:val="1"/>
    <w:rsid w:val="00B57DC9"/>
    <w:pPr>
      <w:suppressAutoHyphens w:val="1"/>
      <w:ind w:left="-1" w:leftChars="-1" w:hangingChars="1"/>
      <w:textDirection w:val="btLr"/>
      <w:textAlignment w:val="top"/>
      <w:outlineLvl w:val="0"/>
    </w:pPr>
    <w:rPr>
      <w:position w:val="-1"/>
      <w:lang w:eastAsia="en-US"/>
    </w:rPr>
  </w:style>
  <w:style w:type="table" w:styleId="a" w:customStyle="1">
    <w:basedOn w:val="TableNormal4"/>
    <w:tblPr>
      <w:tblStyleRowBandSize w:val="1"/>
      <w:tblStyleColBandSize w:val="1"/>
      <w:tblCellMar>
        <w:left w:w="70.0" w:type="dxa"/>
        <w:right w:w="70.0" w:type="dxa"/>
      </w:tblCellMar>
    </w:tblPr>
  </w:style>
  <w:style w:type="table" w:styleId="a0" w:customStyle="1">
    <w:basedOn w:val="TableNormal4"/>
    <w:tblPr>
      <w:tblStyleRowBandSize w:val="1"/>
      <w:tblStyleColBandSize w:val="1"/>
      <w:tblCellMar>
        <w:left w:w="70.0" w:type="dxa"/>
        <w:right w:w="70.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paragraph" w:styleId="Tekstkomentarza">
    <w:name w:val="annotation text"/>
    <w:basedOn w:val="Normalny"/>
    <w:link w:val="TekstkomentarzaZnak1"/>
    <w:uiPriority w:val="99"/>
    <w:semiHidden w:val="1"/>
    <w:unhideWhenUsed w:val="1"/>
    <w:rsid w:val="00947F1A"/>
    <w:pPr>
      <w:spacing w:line="240" w:lineRule="auto"/>
    </w:pPr>
    <w:rPr>
      <w:sz w:val="20"/>
      <w:szCs w:val="20"/>
    </w:rPr>
  </w:style>
  <w:style w:type="character" w:styleId="TekstkomentarzaZnak1" w:customStyle="1">
    <w:name w:val="Tekst komentarza Znak1"/>
    <w:basedOn w:val="Domylnaczcionkaakapitu"/>
    <w:link w:val="Tekstkomentarza"/>
    <w:uiPriority w:val="99"/>
    <w:semiHidden w:val="1"/>
    <w:rsid w:val="00947F1A"/>
    <w:rPr>
      <w:position w:val="-1"/>
      <w:sz w:val="20"/>
      <w:szCs w:val="20"/>
      <w:lang w:eastAsia="en-US"/>
    </w:r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invoices@vigo.com.pl"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go.com.pl/o-nas/zamowienia/" TargetMode="External"/><Relationship Id="rId15" Type="http://schemas.openxmlformats.org/officeDocument/2006/relationships/footer" Target="footer3.xml"/><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nowak@vigo.com.pl" TargetMode="External"/><Relationship Id="rId8" Type="http://schemas.openxmlformats.org/officeDocument/2006/relationships/hyperlink" Target="mailto:kmlynarczyk@vigo.com.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kZQnQzGz8w2AH5+tyXrO3I1UGg==">AMUW2mUtHbi8Cy38OC976HYBR9GbcA7npwJtYBloHQ/Cz6JbZx0cDSr/kMDqKCXnDoLG9Abi/SMeeHJXM+XXe8ByFgzYCF8SOSOALqoyvkfFrsfMxtFIiVq4YdgY/gZA12VfZi1sakvxd+z/OVatutVQkttxt+VpLn+7a5n1yG7MuBkNzWNFGAdOAI3J4RkSdXjoubTMl6UwrZZ0/qzFvx4jM0B5NZyI+oCXrUGWhU8dFcJeNEKfq1YzwpbXoTypUW3vd5c6d1tKKR8TRlmZVrNauAz2GnI/65kegnYsWaQIpfRYbiVTm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2020-09-28T08:26:00Z</dcterms:created>
  <dc:creator>Jakub Pietrasik</dc:creator>
</cp:coreProperties>
</file>