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288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Ożarów Mazowiecki, dnia 11 maja 2021 roku</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Zapytanie Ofertowe nr SDM-WS/45 z dnia 5 maja 2021 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Zmienione dnia 11 maja 2021 r.</w:t>
      </w:r>
    </w:p>
    <w:p w:rsidR="00000000" w:rsidDel="00000000" w:rsidP="00000000" w:rsidRDefault="00000000" w:rsidRPr="00000000" w14:paraId="000000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ogólne</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Zamówienie: niniejsze zapytanie ofertowe dotyczy świadczenia usługi wykonania pomiarów potrzebnych w celu kompleksowej realizacji przez VIGO System Spółka Akcyjna z siedzibą w Ożarowie Mazowieckim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Opis przedmiotu zamówienia</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profilowanie wgłębne SIMS dla domieszek i zanieczyszczeń oraz potrzebnych pierwiastków w strukturach warstw epitaksjalnych, którego szczegółowy opis znajduje się w pkt 2.3 poniżej.</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Szczegółowy zakres przedmiotu zamówienia:</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profili wgłębnych półprzewodnikowych warstw epitaksjalnych III – V;</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grubość powinna być analizowana do 10 µm;</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segregacji atomów matrycowych i zanieczyszczeń w rejonie międzywierzchni w przedziale pomiarowym 10nm;</w:t>
      </w:r>
    </w:p>
    <w:tbl>
      <w:tblPr>
        <w:tblStyle w:val="Table1"/>
        <w:tblW w:w="844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6"/>
        <w:gridCol w:w="4471"/>
        <w:tblGridChange w:id="0">
          <w:tblGrid>
            <w:gridCol w:w="3976"/>
            <w:gridCol w:w="4471"/>
          </w:tblGrid>
        </w:tblGridChange>
      </w:tblGrid>
      <w:tr>
        <w:trPr>
          <w:trHeight w:val="258" w:hRule="atLeast"/>
        </w:trPr>
        <w:tc>
          <w:tcPr>
            <w:shd w:fill="dddddd" w:val="clear"/>
            <w:tcMar>
              <w:top w:w="55.0" w:type="dxa"/>
              <w:left w:w="55.0" w:type="dxa"/>
              <w:bottom w:w="55.0" w:type="dxa"/>
              <w:right w:w="55.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Rodzaj działania</w:t>
            </w:r>
          </w:p>
        </w:tc>
        <w:tc>
          <w:tcPr>
            <w:shd w:fill="dddddd" w:val="cle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Parametr/Funkcja</w:t>
            </w:r>
          </w:p>
        </w:tc>
      </w:tr>
      <w:tr>
        <w:trPr>
          <w:trHeight w:val="508" w:hRule="atLeast"/>
        </w:trPr>
        <w:tc>
          <w:tcPr>
            <w:tcMar>
              <w:top w:w="55.0" w:type="dxa"/>
              <w:left w:w="55.0" w:type="dxa"/>
              <w:bottom w:w="55.0" w:type="dxa"/>
              <w:right w:w="55.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grubości</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10 µm;</w:t>
            </w:r>
          </w:p>
        </w:tc>
      </w:tr>
      <w:tr>
        <w:trPr>
          <w:trHeight w:val="817" w:hRule="atLeast"/>
        </w:trPr>
        <w:tc>
          <w:tcPr>
            <w:tcMar>
              <w:top w:w="55.0" w:type="dxa"/>
              <w:left w:w="55.0" w:type="dxa"/>
              <w:bottom w:w="55.0" w:type="dxa"/>
              <w:right w:w="55.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segregacji atomów matrycowych i zanieczyszczeń w rejonie międzywierzchni</w:t>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charakteryzacja międzywierzchni w przedziale pomiarowym 10nm.</w:t>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Profilowanie wgłębne SIMS obejmuje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odrębnych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profili wgłębnych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strukturach epitaksjalnych dostarczonych przez Zamawiającego.</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Wykonawca powinien dostarczyć wyniki przeprowadzonych pomiarów Zamawiającemu w formie raportu (profili wgłębnych, plik excel lub txt) w terminie 5 dni roboczych od dnia otrzymania próbki.</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ubiegający się o udzielenie przedmiotowego zamówienia posiadali próbki referencyjne tlenu w zakresie kompozycji AlxGa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od x = 0.02 do x = 0.6.</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ubiegający się o udzielenie przedmiotowego zamówienia posiadali próbki referencyjne krzemu, tlenu, cynku, węgla i siarki w InP, GaAs, tlenu, cynku oraz krzemu w InGaP, cynku w InGaAs oraz InAlAs.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jako przykładowe i pomocnicze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realizacji Zamówienia: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wykonania: 5 miesięcy od dnia złożenia zamówienia.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powinien przedstawić Zamawiającemu wyniki przedmiotu zamówienia w postaci raportu (profilu wgłębnego wraz z analizą) w terminie do 5 roboczych dni od daty przekazania poszczególnej próbki.</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Warunki udziału w postępowaniu oraz opis sposobu dokonywania oceny ich spełniania</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formularz ofertowy,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przygotowany według wzoru określonego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załączniku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niniejszego Zapytania Ofertowego.</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spełnienia warunków udziału w postępowaniu odbywać się będzie na podstawie złożonych przez wykonawcę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oświadczeń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zawartych w załączniku nr 1 do Zapytania Ofertowego.</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6" w:right="0" w:firstLine="1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na temat zakresu wykluczenia – podmioty powiązane</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Zamówienie nie może być udzielone podmiotom powiązanym z Zamawiającym. Za wykonawcę powiązanego uznaje się podmiot: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Wymagania dotyczące dokumentów składanych przez Wykonawców:</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wzór formularza ofertowego), aktualny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dokument wskazujący osoby uprawnione do reprezentowania Wykonawcy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zakresie niezbędnym do złożenia oferty, </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8"/>
      <w:bookmarkEnd w: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Oferta musi być podpisana.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przypadku podpisywania dokumentów lub poświadczania za zgodność z oryginałem kopii dokumentów przez osoby niewymienione w dokumencie rejestracyjnym Wykonawcy, należy do oferty dołączyć stosowne pełnomocnictwo.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Ofertę należy złożyć w języku polskim lub angielskim zgodnie z załącznikiem nr 1 do niniejszego Zapytania Ofertowego, wyciąg z rejestru lub pełnomocnictwo dopuszcza się w jednym z urzędowych języków europejskich;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złożenia dokumentów w innym języku niż wskazane powyżej, Zamawiający wezwie Wykonawcę do przedłożenia dokumentu wraz z tłumaczeniem na jeden z urzędowych języków europejskich.</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mający siedzibę lub miejsce zamieszkania poza terytorium Rzeczypospolitej Polskiej składa odpowiedni dokument lub dokumenty wskazujące osoby uprawnione do reprezentowania Wykonawcy, wystawione przez organ właściwy dla Wykonawcy w kraju, w którym ma siedzibę lub miejsce zamieszkania.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Oferty będą oceniane według następującego kryterium: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Cena netto oferty w zakresie wykonania jednego profilu wgłębnego określonego w punkcie 2 niniejszego Zapytania Ofertowego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punktów (100%);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obliczania wartości kryterium w zakresie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ceny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Punkty dla oferty badanej = (najniższa cena netto za wykonanie jednego profilu wgłębnego / cena netto za wykonanie jednego profilu wgłębnego dla badanej oferty) x 100.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 punkt.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Maksymalna liczba punktów do uzyskania w tym kryterium wynosi 100. </w:t>
      </w:r>
    </w:p>
    <w:p w:rsidR="00000000" w:rsidDel="00000000" w:rsidP="00000000" w:rsidRDefault="00000000" w:rsidRPr="00000000" w14:paraId="000000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nie można będzie wybrać oferty najkorzystniejszej z uwagi na to, że dwie lub więcej ofert przedstawia taki sam bilans ceny,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składania ofert</w:t>
      </w:r>
    </w:p>
    <w:p w:rsidR="00000000" w:rsidDel="00000000" w:rsidP="00000000" w:rsidRDefault="00000000" w:rsidRPr="00000000" w14:paraId="0000003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w terminie do dnia: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maja 2021 r.</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 dni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Sposób obliczenia ceny i przygotowania oferty</w:t>
      </w:r>
    </w:p>
    <w:p w:rsidR="00000000" w:rsidDel="00000000" w:rsidP="00000000" w:rsidRDefault="00000000" w:rsidRPr="00000000" w14:paraId="000000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w przedstawionej ofercie winien zaoferować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kompletną, obejmującą całkowity, łączny koszt wykonania jednego profilu wgłębnego, o którym mowa w punkcie 2 Zapytania ofertowego,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 tym wszelkie elementy cenotwórcze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wynikające z realizacji przedmiotu zamówienia, w szczególności Wykonawca nie może żądać podwyższenia wynagrodzenia w trakcie wykonywania przedmiotu zamówienia – zgodnie z pkt. 13.3 niniejszego Zapytania Ofertowego.</w:t>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Wykonawca wyraził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polskich złotych (PLN) lub w euro (EUR).</w:t>
      </w:r>
    </w:p>
    <w:p w:rsidR="00000000" w:rsidDel="00000000" w:rsidP="00000000" w:rsidRDefault="00000000" w:rsidRPr="00000000" w14:paraId="000000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Wykonawców, którzy wyrażą cenę oferty w EUR, dla celów wyboru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nie mających siedziby lub miejsca zamieszkania na terytorium Rzeczypospolitej jest ceną netto, wyrażoną w PLN lub EUR, obejmującą wszelkie koszty związane w wykonaniem zamówienia, wszystkie opłaty, podatki (wyjąwszy podatek od towarów i usług –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000000" w:rsidDel="00000000" w:rsidP="00000000" w:rsidRDefault="00000000" w:rsidRPr="00000000" w14:paraId="000000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Wzór formularza ofertowego stanowi załącznik nr 1 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odpis z KRS Wykonawcy / Odpis z CEIDG Wykonawcy / inny aktualny dokument rejestrowy właściwy dla Wykonawcy, wskazujący osoby uprawnione do reprezentowania Wykonawcy, opis oferty.</w:t>
      </w:r>
    </w:p>
    <w:p w:rsidR="00000000" w:rsidDel="00000000" w:rsidP="00000000" w:rsidRDefault="00000000" w:rsidRPr="00000000" w14:paraId="000000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Badanie ofert</w:t>
      </w:r>
    </w:p>
    <w:p w:rsidR="00000000" w:rsidDel="00000000" w:rsidP="00000000" w:rsidRDefault="00000000" w:rsidRPr="00000000" w14:paraId="0000004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toku badania i oceny ofert Zamawiający może: </w:t>
      </w:r>
    </w:p>
    <w:p w:rsidR="00000000" w:rsidDel="00000000" w:rsidP="00000000" w:rsidRDefault="00000000" w:rsidRPr="00000000" w14:paraId="0000004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uzupełnienia braków w nadesłanej dokumentacji - w wyznaczonym terminie;</w:t>
      </w:r>
    </w:p>
    <w:p w:rsidR="00000000" w:rsidDel="00000000" w:rsidP="00000000" w:rsidRDefault="00000000" w:rsidRPr="00000000" w14:paraId="0000004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4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283" w:right="0" w:hanging="1.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odrzuca ofertę Wykonawcy, jeżeli: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błędy w obliczeniu ceny, które nie podlegają usunięciu;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rażąco niską cenę w stosunku do przedmiotu Zamówienia;</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złożył więcej niż jedną ofertę. </w:t>
      </w:r>
    </w:p>
    <w:p w:rsidR="00000000" w:rsidDel="00000000" w:rsidP="00000000" w:rsidRDefault="00000000" w:rsidRPr="00000000" w14:paraId="0000005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8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0" w:right="0" w:hanging="2"/>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Osoby kontaktowe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Osobami kontaktowymi ze strony Zamawiającego są:</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proceduralnych: Dominik Nowak, 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dnowak@vigo.com.pl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technicznych: Iwona Pasternak, 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Włodzimierz Strupiński, e-mail: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wstrupinski@vigo.com.pl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Informacja o wyborze najkorzystniejszej oferty</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www.vigo.com.pl/o-nas/zamowienia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bookmarkStart w:colFirst="0" w:colLast="0" w:name="_heading=h.lnxbz9" w:id="11"/>
      <w:bookmarkEnd w:id="11"/>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Istotne warunki zamówienia</w:t>
      </w:r>
    </w:p>
    <w:p w:rsidR="00000000" w:rsidDel="00000000" w:rsidP="00000000" w:rsidRDefault="00000000" w:rsidRPr="00000000" w14:paraId="0000006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Wynagrodzenie będzie rozliczane miesięcznie w zależności od liczby zatwierdzonych profili wgłębnych. Wypłata wynagrodzenia nastąpi przelewem na konto w ciągu 30 dni od skutecznego doręczenia faktury przez Wykonawcę i stwierdzeniu przez Zamawiającego prawidłowego wykonania przedmiotu umowy.</w:t>
      </w:r>
    </w:p>
    <w:p w:rsidR="00000000" w:rsidDel="00000000" w:rsidP="00000000" w:rsidRDefault="00000000" w:rsidRPr="00000000" w14:paraId="0000006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Wynagrodzenie obejmuje wszelkie niezbędne koszty należytego wykonania przedmiotu umowy, w szczególności Zamawiający nie będzie zwracał Wykonawcy żadnych wydatków, jakie ten poczynił w celu należytego wykonania umowy.</w:t>
      </w:r>
    </w:p>
    <w:p w:rsidR="00000000" w:rsidDel="00000000" w:rsidP="00000000" w:rsidRDefault="00000000" w:rsidRPr="00000000" w14:paraId="0000006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nie może żądać podwyższenia wynagrodzenia, nawet jeżeli w czasie zawarcia umowy zwiększenia kosztów wykonania przedmiotu zamówienia nie można było przewidzieć.</w:t>
      </w:r>
    </w:p>
    <w:p w:rsidR="00000000" w:rsidDel="00000000" w:rsidP="00000000" w:rsidRDefault="00000000" w:rsidRPr="00000000" w14:paraId="0000006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skuteczne doręczenie faktury należy rozumieć doręczenie jej do siedziby Zamawiającego lub przesłanie jej na adres: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invoices@vigo.com.pl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podmiotów zarejestrowanych na terenie Rzeczypospolitej Polskiej rachunek bankowy Wykonawcy musi widnieć na wykazie podmiotów zarejestrowanych jako podatnicy VAT, znajdującym się na stronie: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https://www.podatki.gov.pl/wykaz-podatnikow-vat-wyszukiwarka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 rygorem odmowy płatności do czasu uregulowania tego postanowienia.</w:t>
      </w:r>
    </w:p>
    <w:p w:rsidR="00000000" w:rsidDel="00000000" w:rsidP="00000000" w:rsidRDefault="00000000" w:rsidRPr="00000000" w14:paraId="0000006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niewykonania umowy przez Wykonawcę, Zamawiający poinformuje o tym Wykonawcę, wzywając go w formie dokumentowej, na adres e-mail wskazany przez Wykonawcę, do prawidłowego wykonania umowy w terminie nie krótszym niż 3 dni robocze, wskazanym przez Zamawiającego w wezwaniu, pod rygorem wypowiedzenia umowy w trybie natychmiastowym.</w:t>
      </w:r>
    </w:p>
    <w:p w:rsidR="00000000" w:rsidDel="00000000" w:rsidP="00000000" w:rsidRDefault="00000000" w:rsidRPr="00000000" w14:paraId="0000006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Stronie przysługuje prawo wypowiedzenia umowy i naliczenia kary umownej stanowiącej 5% całkowitego wynagrodzenia netto w przypadku niewykonania umowy przez drugą Stronę.</w:t>
      </w:r>
    </w:p>
    <w:p w:rsidR="00000000" w:rsidDel="00000000" w:rsidP="00000000" w:rsidRDefault="00000000" w:rsidRPr="00000000" w14:paraId="0000006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Strona zapłaci karę umowną w wysokości 0,5% całkowitego wynagrodzenia netto za każdy dzień zwłoki w wykonaniu wymagalnego świadczenia, chyba że opóźnienie wynika z okoliczności, za które Strona odpowiedzialności nie ponosi – nie więcej niż 5% całkowitego wynagrodzenia netto.</w:t>
      </w:r>
    </w:p>
    <w:p w:rsidR="00000000" w:rsidDel="00000000" w:rsidP="00000000" w:rsidRDefault="00000000" w:rsidRPr="00000000" w14:paraId="0000006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potrącenia kar umownych z wynagrodzenia należnego Wykonawcy.</w:t>
      </w:r>
    </w:p>
    <w:p w:rsidR="00000000" w:rsidDel="00000000" w:rsidP="00000000" w:rsidRDefault="00000000" w:rsidRPr="00000000" w14:paraId="0000006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zachowuje prawo do dochodzenia odszkodowania uzupełniającego przewyższającego zastrzeżone kary umowne, na zasadach ogólnych określonych w kodeksie cywilnym.</w:t>
      </w:r>
    </w:p>
    <w:p w:rsidR="00000000" w:rsidDel="00000000" w:rsidP="00000000" w:rsidRDefault="00000000" w:rsidRPr="00000000" w14:paraId="0000006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obowiązany jest do zachowania w tajemnicy wszelkich informacji poufnych dotyczących Zamawiającego, zgodnie z umową o zachowaniu poufności (NDA), zawartą między Zamawiającym a Wykonawcą. Zamawiający wymaga, aby Wykonawcy dotychczas niebędący stroną wiążącej umowy o zachowaniu poufności z Zamawiającym, zawarli z Zamawiającym wyżej wspomnianą umowę, której wzór stanowi załącznik nr 2 do niniejszego Zapytania Ofertowego.</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Postanowienia końcowe</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niniejszego zapytania ofertowego załączony jest następujący dokument: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 – formularz oferty;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2 – umowa o zachowaniu poufności.</w:t>
      </w:r>
    </w:p>
    <w:sectPr>
      <w:headerReference r:id="rId13" w:type="default"/>
      <w:headerReference r:id="rId14" w:type="first"/>
      <w:headerReference r:id="rId15" w:type="even"/>
      <w:footerReference r:id="rId16" w:type="default"/>
      <w:footerReference r:id="rId17" w:type="first"/>
      <w:footerReference r:id="rId18"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9"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8"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58" w:hanging="360"/>
      </w:pPr>
      <w:rPr/>
    </w:lvl>
    <w:lvl w:ilvl="1">
      <w:start w:val="1"/>
      <w:numFmt w:val="decimal"/>
      <w:lvlText w:val="%2."/>
      <w:lvlJc w:val="left"/>
      <w:pPr>
        <w:ind w:left="1078" w:hanging="360"/>
      </w:pPr>
      <w:rPr>
        <w:b w:val="1"/>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3"/>
      <w:numFmt w:val="decimal"/>
      <w:lvlText w:val="%1."/>
      <w:lvlJc w:val="left"/>
      <w:pPr>
        <w:ind w:left="360" w:hanging="360"/>
      </w:pPr>
      <w:rPr>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99"/>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45"/>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character" w:styleId="UyteHipercze">
    <w:name w:val="FollowedHyperlink"/>
    <w:basedOn w:val="Domylnaczcionkaakapitu"/>
    <w:uiPriority w:val="99"/>
    <w:semiHidden w:val="1"/>
    <w:unhideWhenUsed w:val="1"/>
    <w:rsid w:val="009B7854"/>
    <w:rPr>
      <w:color w:val="800080" w:themeColor="followedHyperlink"/>
      <w:u w:val="single"/>
    </w:rPr>
  </w:style>
  <w:style w:type="paragraph" w:styleId="HTML-wstpniesformatowany">
    <w:name w:val="HTML Preformatted"/>
    <w:basedOn w:val="Normalny"/>
    <w:link w:val="HTML-wstpniesformatowanyZnak"/>
    <w:uiPriority w:val="99"/>
    <w:semiHidden w:val="1"/>
    <w:unhideWhenUsed w:val="1"/>
    <w:rsid w:val="009C3416"/>
    <w:pPr>
      <w:spacing w:line="240" w:lineRule="auto"/>
    </w:pPr>
    <w:rPr>
      <w:rFonts w:ascii="Consolas" w:hAnsi="Consolas"/>
      <w:sz w:val="20"/>
      <w:szCs w:val="20"/>
    </w:rPr>
  </w:style>
  <w:style w:type="character" w:styleId="HTML-wstpniesformatowanyZnak" w:customStyle="1">
    <w:name w:val="HTML - wstępnie sformatowany Znak"/>
    <w:basedOn w:val="Domylnaczcionkaakapitu"/>
    <w:link w:val="HTML-wstpniesformatowany"/>
    <w:uiPriority w:val="99"/>
    <w:semiHidden w:val="1"/>
    <w:rsid w:val="009C3416"/>
    <w:rPr>
      <w:rFonts w:ascii="Consolas" w:hAnsi="Consolas"/>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voices@vigo.com.pl" TargetMode="External"/><Relationship Id="rId10" Type="http://schemas.openxmlformats.org/officeDocument/2006/relationships/hyperlink" Target="http://www.vigo.com.pl/o-nas/zamowienia" TargetMode="External"/><Relationship Id="rId13" Type="http://schemas.openxmlformats.org/officeDocument/2006/relationships/header" Target="header1.xml"/><Relationship Id="rId12" Type="http://schemas.openxmlformats.org/officeDocument/2006/relationships/hyperlink" Target="https://www.podatki.gov.pl/wykaz-podatnikow-vat-wyszukiwar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strupinski@vigo.com.pl"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dnowak@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8yO/X4teb+aNT75/1IHK9eOig==">AMUW2mXsC53N8xdNqc8EhlmUCYvkpTCxcxDt/cQdPKRKFl/Y0GuDDaH0KGFvwhtgkn5cU3hDbniurWNE3METkEMH77hLEi0FvkekpuTXj3Gr5NCXgXFPzETcYrhOpO6/hCTOywlKsqY5CpfdXJsrD/kMNLxKSO7i3M3WbtGLX6xtw9NQvNFenP8EI/5yF+LY+Vmbe04tXElcxtBjVTs58oCo4E3EPLQe0vOY0i8Ke3ouiYE9QdyoA8p1VPq2SqRrnl9WnyMxUj/jLsqE3LNo+zVCCUWX5HVn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2021-05-11T13:20:00Z</dcterms:created>
  <dc:creator>Jakub Pietrasik</dc:creator>
</cp:coreProperties>
</file>