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0" w:hanging="2"/>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Ożarów Mazowiecki, dnia </w:t>
      </w:r>
      <w:r w:rsidDel="00000000" w:rsidR="00000000" w:rsidRPr="00000000">
        <w:rPr>
          <w:rFonts w:ascii="Open Sans" w:cs="Open Sans" w:eastAsia="Open Sans" w:hAnsi="Open Sans"/>
          <w:sz w:val="22"/>
          <w:szCs w:val="22"/>
          <w:rtl w:val="0"/>
        </w:rPr>
        <w:t xml:space="preserve">25 marca</w:t>
      </w:r>
      <w:r w:rsidDel="00000000" w:rsidR="00000000" w:rsidRPr="00000000">
        <w:rPr>
          <w:rFonts w:ascii="Open Sans" w:cs="Open Sans" w:eastAsia="Open Sans" w:hAnsi="Open Sans"/>
          <w:color w:val="000000"/>
          <w:sz w:val="22"/>
          <w:szCs w:val="22"/>
          <w:rtl w:val="0"/>
        </w:rPr>
        <w:t xml:space="preserve"> 202</w:t>
      </w:r>
      <w:r w:rsidDel="00000000" w:rsidR="00000000" w:rsidRPr="00000000">
        <w:rPr>
          <w:rFonts w:ascii="Open Sans" w:cs="Open Sans" w:eastAsia="Open Sans" w:hAnsi="Open Sans"/>
          <w:sz w:val="22"/>
          <w:szCs w:val="22"/>
          <w:rtl w:val="0"/>
        </w:rPr>
        <w:t xml:space="preserve">2</w:t>
      </w:r>
      <w:r w:rsidDel="00000000" w:rsidR="00000000" w:rsidRPr="00000000">
        <w:rPr>
          <w:rFonts w:ascii="Open Sans" w:cs="Open Sans" w:eastAsia="Open Sans" w:hAnsi="Open Sans"/>
          <w:color w:val="000000"/>
          <w:sz w:val="22"/>
          <w:szCs w:val="22"/>
          <w:rtl w:val="0"/>
        </w:rPr>
        <w:t xml:space="preserve"> roku</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0" w:hanging="2"/>
        <w:jc w:val="center"/>
        <w:rPr>
          <w:rFonts w:ascii="Open Sans" w:cs="Open Sans" w:eastAsia="Open Sans" w:hAnsi="Open Sans"/>
          <w:b w:val="1"/>
          <w:color w:val="000000"/>
        </w:rPr>
      </w:pPr>
      <w:bookmarkStart w:colFirst="0" w:colLast="0" w:name="_heading=h.tyjcwt" w:id="0"/>
      <w:bookmarkEnd w:id="0"/>
      <w:r w:rsidDel="00000000" w:rsidR="00000000" w:rsidRPr="00000000">
        <w:rPr>
          <w:rFonts w:ascii="Open Sans" w:cs="Open Sans" w:eastAsia="Open Sans" w:hAnsi="Open Sans"/>
          <w:b w:val="1"/>
          <w:color w:val="000000"/>
          <w:rtl w:val="0"/>
        </w:rPr>
        <w:t xml:space="preserve">Zapytanie ofertowe nr SDM-WS/6</w:t>
      </w:r>
      <w:r w:rsidDel="00000000" w:rsidR="00000000" w:rsidRPr="00000000">
        <w:rPr>
          <w:rFonts w:ascii="Open Sans" w:cs="Open Sans" w:eastAsia="Open Sans" w:hAnsi="Open Sans"/>
          <w:b w:val="1"/>
          <w:rtl w:val="0"/>
        </w:rPr>
        <w:t xml:space="preserve">7</w:t>
      </w:r>
      <w:r w:rsidDel="00000000" w:rsidR="00000000" w:rsidRPr="00000000">
        <w:rPr>
          <w:rFonts w:ascii="Open Sans" w:cs="Open Sans" w:eastAsia="Open Sans" w:hAnsi="Open Sans"/>
          <w:b w:val="1"/>
          <w:color w:val="000000"/>
          <w:rtl w:val="0"/>
        </w:rPr>
        <w:t xml:space="preserve"> z dnia </w:t>
      </w:r>
      <w:r w:rsidDel="00000000" w:rsidR="00000000" w:rsidRPr="00000000">
        <w:rPr>
          <w:rFonts w:ascii="Open Sans" w:cs="Open Sans" w:eastAsia="Open Sans" w:hAnsi="Open Sans"/>
          <w:b w:val="1"/>
          <w:rtl w:val="0"/>
        </w:rPr>
        <w:t xml:space="preserve">25 marca</w:t>
      </w:r>
      <w:r w:rsidDel="00000000" w:rsidR="00000000" w:rsidRPr="00000000">
        <w:rPr>
          <w:rFonts w:ascii="Open Sans" w:cs="Open Sans" w:eastAsia="Open Sans" w:hAnsi="Open Sans"/>
          <w:b w:val="1"/>
          <w:color w:val="000000"/>
          <w:rtl w:val="0"/>
        </w:rPr>
        <w:t xml:space="preserve"> 202</w:t>
      </w:r>
      <w:r w:rsidDel="00000000" w:rsidR="00000000" w:rsidRPr="00000000">
        <w:rPr>
          <w:rFonts w:ascii="Open Sans" w:cs="Open Sans" w:eastAsia="Open Sans" w:hAnsi="Open Sans"/>
          <w:b w:val="1"/>
          <w:rtl w:val="0"/>
        </w:rPr>
        <w:t xml:space="preserve">2</w:t>
      </w:r>
      <w:r w:rsidDel="00000000" w:rsidR="00000000" w:rsidRPr="00000000">
        <w:rPr>
          <w:rFonts w:ascii="Open Sans" w:cs="Open Sans" w:eastAsia="Open Sans" w:hAnsi="Open Sans"/>
          <w:b w:val="1"/>
          <w:color w:val="000000"/>
          <w:rtl w:val="0"/>
        </w:rPr>
        <w:t xml:space="preserve"> 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bookmarkStart w:colFirst="0" w:colLast="0" w:name="_heading=h.6xit5qlt54j3" w:id="1"/>
      <w:bookmarkEnd w:id="1"/>
      <w:r w:rsidDel="00000000" w:rsidR="00000000" w:rsidRPr="00000000">
        <w:rPr>
          <w:rtl w:val="0"/>
        </w:rPr>
      </w:r>
    </w:p>
    <w:p w:rsidR="00000000" w:rsidDel="00000000" w:rsidP="00000000" w:rsidRDefault="00000000" w:rsidRPr="00000000" w14:paraId="00000004">
      <w:pPr>
        <w:numPr>
          <w:ilvl w:val="0"/>
          <w:numId w:val="1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Informacje ogólne</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Zamówienie: Niniejsze zapytanie ofertowe dotyczy dostawy towarów potrzebnych w celu kompleksowej realizacji przez VIGO System Spółka Akcyjna </w:t>
        <w:br w:type="textWrapping"/>
        <w:t xml:space="preserve">z siedzibą w Ożarowie Mazowieckim projektu „Technologia produkcji kluczowych dla rozwoju fotoniki nowatorskich struktur epitaksjalnych oraz przyrządów laserujących VCSEL” w ramach konkursu Ścieżka dla Mazowsza/2019, nr wniosku o dofinansowanie: MAZOWSZE/0032/19</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VIGO System Spółka Akcyjna z siedzibą w Ożarowie Mazowieckim, ul. Poznańska 129/133, 05-850 Ożarów Mazowiecki, wpisana do Rejestru Przedsiębiorców Krajowego Rejestru Sądowego prowadzonego przez Sąd Rejonowy dla m.st. Warszawy w Warszawie, Wydział XIV Gospodarczy Krajowego Rejestru Sądowego, pod numerem KRS 0000113394, posiadająca numer NIP: 5270207340, REGON: 010265179, o kapitale zakładowym w wysokości 729.000,00 złotych (w całości wpłaconym).</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Opis przedmiotu zamówienia</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3dy6vkm" w:id="2"/>
      <w:bookmarkEnd w:id="2"/>
      <w:r w:rsidDel="00000000" w:rsidR="00000000" w:rsidRPr="00000000">
        <w:rPr>
          <w:rFonts w:ascii="Open Sans" w:cs="Open Sans" w:eastAsia="Open Sans" w:hAnsi="Open Sans"/>
          <w:color w:val="000000"/>
          <w:sz w:val="22"/>
          <w:szCs w:val="22"/>
          <w:rtl w:val="0"/>
        </w:rPr>
        <w:t xml:space="preserve">Przedmiotem Zamówienia jest dostawa towarów potrzebnych do realizacji przez Zamawiającego projektu pod nazwą „Technologia produkcji kluczowych dla rozwoju fotoniki nowatorskich struktur epitaksjalnych oraz przyrządów laserujących VCSEL” w ramach konkursu Ścieżka dla Mazowsza/2019, nr wniosku o dofinansowanie: MAZOWSZE/0032/19, umowa z dnia 21 listopada 2019 r. nr: MAZOWSZE/0032/19-00 zawarta z Narodowym Centrum Badań i Rozwoju. </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gjdgxs" w:id="3"/>
      <w:bookmarkEnd w:id="3"/>
      <w:r w:rsidDel="00000000" w:rsidR="00000000" w:rsidRPr="00000000">
        <w:rPr>
          <w:rFonts w:ascii="Open Sans" w:cs="Open Sans" w:eastAsia="Open Sans" w:hAnsi="Open Sans"/>
          <w:color w:val="000000"/>
          <w:sz w:val="22"/>
          <w:szCs w:val="22"/>
          <w:rtl w:val="0"/>
        </w:rPr>
        <w:t xml:space="preserve">Przedmiotem zamówienia jest </w:t>
      </w:r>
      <w:r w:rsidDel="00000000" w:rsidR="00000000" w:rsidRPr="00000000">
        <w:rPr>
          <w:rFonts w:ascii="Open Sans" w:cs="Open Sans" w:eastAsia="Open Sans" w:hAnsi="Open Sans"/>
          <w:sz w:val="22"/>
          <w:szCs w:val="22"/>
          <w:rtl w:val="0"/>
        </w:rPr>
        <w:t xml:space="preserve">neutralizacja i czyszczenie filtra przynależącego do reaktora MOCVD Aixtron AIX2800G4 z zanieczyszczeń poreakcyjnych</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sz w:val="22"/>
          <w:szCs w:val="22"/>
          <w:rtl w:val="0"/>
        </w:rPr>
        <w:t xml:space="preserve">której szczegółowy opis znajduję się w załączniku nr 1 do Zapytania Ofertowego.</w:t>
      </w:r>
      <w:r w:rsidDel="00000000" w:rsidR="00000000" w:rsidRPr="00000000">
        <w:rPr>
          <w:rtl w:val="0"/>
        </w:rPr>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Jeżeli w opisie przedmiotu zamówienia wskazano jakikolwiek znak towarowy, patent, rodzaj czy specyficzne pochodzenie należy przyjąć, że wskazane znaki towarowe, patenty, rodzaje czy pochodzenie określają parametry techniczne, eksploatacyjne, użytkowe, co oznacza, że Zamawiający dopuszcza złożenie oferty w tej części przedmiotu zamówienia o równoważnych lub lepszych parametrach technicznych, eksploatacyjnych i użytkowych. Wszelkie wskazanie określonego typu należy traktować </w:t>
      </w:r>
      <w:r w:rsidDel="00000000" w:rsidR="00000000" w:rsidRPr="00000000">
        <w:rPr>
          <w:rFonts w:ascii="Open Sans" w:cs="Open Sans" w:eastAsia="Open Sans" w:hAnsi="Open Sans"/>
          <w:color w:val="000000"/>
          <w:sz w:val="22"/>
          <w:szCs w:val="22"/>
          <w:u w:val="single"/>
          <w:rtl w:val="0"/>
        </w:rPr>
        <w:t xml:space="preserve">jako przykładowe i pomocnicze</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Open Sans" w:cs="Open Sans" w:eastAsia="Open Sans" w:hAnsi="Open Sans"/>
          <w:color w:val="000000"/>
          <w:sz w:val="22"/>
          <w:szCs w:val="22"/>
        </w:rPr>
      </w:pPr>
      <w:bookmarkStart w:colFirst="0" w:colLast="0" w:name="_heading=h.30j0zll" w:id="4"/>
      <w:bookmarkEnd w:id="4"/>
      <w:r w:rsidDel="00000000" w:rsidR="00000000" w:rsidRPr="00000000">
        <w:rPr>
          <w:rFonts w:ascii="Open Sans" w:cs="Open Sans" w:eastAsia="Open Sans" w:hAnsi="Open Sans"/>
          <w:color w:val="000000"/>
          <w:sz w:val="22"/>
          <w:szCs w:val="22"/>
          <w:rtl w:val="0"/>
        </w:rPr>
        <w:t xml:space="preserve">Zamawiający nie dopuszcza możliwość składania ofert częściowych. Podział zamówienia na części może powodować rozbieżności w osiąganych parametrach co jest sprzeczne z celem i zakładanymi procesami w ramach projektu i jest technologicznie nieuzasadniony.</w:t>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highlight w:val="lightGray"/>
        </w:rPr>
      </w:pPr>
      <w:r w:rsidDel="00000000" w:rsidR="00000000" w:rsidRPr="00000000">
        <w:rPr>
          <w:rFonts w:ascii="Open Sans" w:cs="Open Sans" w:eastAsia="Open Sans" w:hAnsi="Open Sans"/>
          <w:b w:val="1"/>
          <w:color w:val="000000"/>
          <w:sz w:val="22"/>
          <w:szCs w:val="22"/>
          <w:highlight w:val="lightGray"/>
          <w:rtl w:val="0"/>
        </w:rPr>
        <w:t xml:space="preserve">Termin realizacji Zamówienia: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Dostawca powinien dostarczyć do Zamawiającego filtr po wykonanej usłudze w terminie do 30 dni od daty otrzymania przedmiotu zamówienia – zgodnie z oferowanym sposobem dostawy. </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Warunki udziału w postępowaniu oraz opis sposobu dokonywania oceny ich spełniania</w:t>
      </w:r>
      <w:r w:rsidDel="00000000" w:rsidR="00000000" w:rsidRPr="00000000">
        <w:rPr>
          <w:rtl w:val="0"/>
        </w:rPr>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Wykonawca ubiegający się o udzielenie zamówienia powinien złożyć podpisaną </w:t>
      </w:r>
      <w:r w:rsidDel="00000000" w:rsidR="00000000" w:rsidRPr="00000000">
        <w:rPr>
          <w:rFonts w:ascii="Open Sans" w:cs="Open Sans" w:eastAsia="Open Sans" w:hAnsi="Open Sans"/>
          <w:b w:val="1"/>
          <w:color w:val="000000"/>
          <w:sz w:val="22"/>
          <w:szCs w:val="22"/>
          <w:rtl w:val="0"/>
        </w:rPr>
        <w:t xml:space="preserve">ofertę – Zamawiającym nie przewiduje wzoru oferty </w:t>
      </w:r>
      <w:r w:rsidDel="00000000" w:rsidR="00000000" w:rsidRPr="00000000">
        <w:rPr>
          <w:rFonts w:ascii="Open Sans" w:cs="Open Sans" w:eastAsia="Open Sans" w:hAnsi="Open Sans"/>
          <w:b w:val="1"/>
          <w:sz w:val="22"/>
          <w:szCs w:val="22"/>
          <w:rtl w:val="0"/>
        </w:rPr>
        <w:t xml:space="preserve">oprócz</w:t>
      </w:r>
      <w:r w:rsidDel="00000000" w:rsidR="00000000" w:rsidRPr="00000000">
        <w:rPr>
          <w:rFonts w:ascii="Open Sans" w:cs="Open Sans" w:eastAsia="Open Sans" w:hAnsi="Open Sans"/>
          <w:b w:val="1"/>
          <w:color w:val="000000"/>
          <w:sz w:val="22"/>
          <w:szCs w:val="22"/>
          <w:rtl w:val="0"/>
        </w:rPr>
        <w:t xml:space="preserve"> wymogów wskazanych w </w:t>
      </w:r>
      <w:r w:rsidDel="00000000" w:rsidR="00000000" w:rsidRPr="00000000">
        <w:rPr>
          <w:rFonts w:ascii="Open Sans" w:cs="Open Sans" w:eastAsia="Open Sans" w:hAnsi="Open Sans"/>
          <w:b w:val="1"/>
          <w:sz w:val="22"/>
          <w:szCs w:val="22"/>
          <w:rtl w:val="0"/>
        </w:rPr>
        <w:t xml:space="preserve">punkcie</w:t>
      </w:r>
      <w:r w:rsidDel="00000000" w:rsidR="00000000" w:rsidRPr="00000000">
        <w:rPr>
          <w:rFonts w:ascii="Open Sans" w:cs="Open Sans" w:eastAsia="Open Sans" w:hAnsi="Open Sans"/>
          <w:b w:val="1"/>
          <w:color w:val="000000"/>
          <w:sz w:val="22"/>
          <w:szCs w:val="22"/>
          <w:rtl w:val="0"/>
        </w:rPr>
        <w:t xml:space="preserve"> 6 i 9.</w:t>
      </w:r>
      <w:r w:rsidDel="00000000" w:rsidR="00000000" w:rsidRPr="00000000">
        <w:rPr>
          <w:rtl w:val="0"/>
        </w:rPr>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Wykonawcy mogą wspólnie ubiegać się o udzielenie zamówienia. W takim przypadku:</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podmioty te są zobowiązane do ustanowienia pełnomocnika w postępowaniu o udzielenie zamówienia albo do reprezentowania w postępowaniu i zawarcia umowy w sprawie zamówienia i solidarnej odpowiedzialności za jego realizację na zasadach art. 366 Kodeksu cywilnego; podmioty te, w przypadku wybrania ich oferty jako najkorzystniejszej, zobowiązane są przedłożyć Zamawiającemu, przed podpisaniem umowy/zamówienia, poświadczoną za zgodność z oryginałem kopię umowy regulującej współpracę tych podmiotów;</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color w:val="000000"/>
          <w:sz w:val="22"/>
          <w:szCs w:val="22"/>
          <w:rtl w:val="0"/>
        </w:rPr>
        <w:t xml:space="preserve">żaden z podmiotów wspólnie ubiegających się o udzielenie zamówienia nie może podlegać wykluczeniu z postępowania; Zamawiający będzie brał pod uwagę łącznie uprawnienia Wykonawców do wykonywania działalności/czynności wchodzących w zakres zamówienia, ich łączny potencjał techniczny lub zawodowy do wykonywania zamówienia, a także ich łączną sytuację ekonomiczną lub finansową.</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Informacje na temat zakresu wykluczenia – podmioty powiązane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 Zamówienie nie może być udzielone podmiotom powiązanym z Zamawiającym. Za wykonawcę powiązanego uznaje się podmiot: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powiązany lub będący jednostką zależną, współzależną lub dominującą w relacji z Zamawiającym  w rozumieniu ustawy z dnia 29 września 1994 r. o rachunkowości;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 będący podmiotem pozostającym z Zamawiającym lub członkami jego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będący podmiotem powiązanym lub podmiotem partnerskim w stosunku do Zamawiającego  w rozumieniu Rozporządzenia nr 651/2014;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 będący podmiotem powiązanym osobowo z Zamawiającym  w rozumieniu art. 32 ust. 2 ustawy z dnia 11 marca 2004 r. o podatku od towarów i usług.</w:t>
      </w:r>
    </w:p>
    <w:p w:rsidR="00000000" w:rsidDel="00000000" w:rsidP="00000000" w:rsidRDefault="00000000" w:rsidRPr="00000000" w14:paraId="00000018">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Wymagania dotyczące dokumentów składanych przez Wykonawców:</w:t>
      </w:r>
      <w:r w:rsidDel="00000000" w:rsidR="00000000" w:rsidRPr="00000000">
        <w:rPr>
          <w:rtl w:val="0"/>
        </w:rPr>
      </w:r>
    </w:p>
    <w:p w:rsidR="00000000" w:rsidDel="00000000" w:rsidP="00000000" w:rsidRDefault="00000000" w:rsidRPr="00000000" w14:paraId="00000019">
      <w:pPr>
        <w:numPr>
          <w:ilvl w:val="0"/>
          <w:numId w:val="11"/>
        </w:num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Zamawiający wymaga aby wykonawcy ubiegający się o udzielenie zamówienia wraz z ofertą przedłożyli </w:t>
      </w:r>
      <w:r w:rsidDel="00000000" w:rsidR="00000000" w:rsidRPr="00000000">
        <w:rPr>
          <w:rFonts w:ascii="Open Sans" w:cs="Open Sans" w:eastAsia="Open Sans" w:hAnsi="Open Sans"/>
          <w:b w:val="1"/>
          <w:color w:val="000000"/>
          <w:sz w:val="22"/>
          <w:szCs w:val="22"/>
          <w:u w:val="single"/>
          <w:rtl w:val="0"/>
        </w:rPr>
        <w:t xml:space="preserve">dokument wskazujący osoby uprawnione do reprezentowania Wykonawcy w zakresie niezbędnym do złożenia oferty</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u w:val="single"/>
          <w:rtl w:val="0"/>
        </w:rPr>
        <w:t xml:space="preserve">Oferta powinna zawierać wszelkie istotne informacje stanowiące opis oferowanego przedmiotu.</w:t>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Oferta musi być podpisana . Za podpisanie uznaje się własnoręczny czytelny podpis składający się co najmniej z nazwiska osoby (osób) uprawnionej (uprawnionych) do reprezentowania podmiotu zgodnie z formą reprezentacji określoną w dokumencie rejestrowym lub innym urzędowym dokumencie wskazującym organy zarządu  -właściwym dla Wykonawcy lub podpis z pieczątką imienną osoby (osób) lub inny podpis pozwalający na identyfikację podpisu. </w:t>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pacing w:line="360" w:lineRule="auto"/>
        <w:ind w:left="0" w:hanging="2"/>
        <w:jc w:val="both"/>
        <w:rPr>
          <w:b w:val="1"/>
          <w:color w:val="000000"/>
          <w:sz w:val="22"/>
          <w:szCs w:val="22"/>
        </w:rPr>
      </w:pPr>
      <w:r w:rsidDel="00000000" w:rsidR="00000000" w:rsidRPr="00000000">
        <w:rPr>
          <w:rFonts w:ascii="Open Sans" w:cs="Open Sans" w:eastAsia="Open Sans" w:hAnsi="Open Sans"/>
          <w:color w:val="000000"/>
          <w:sz w:val="22"/>
          <w:szCs w:val="22"/>
          <w:rtl w:val="0"/>
        </w:rPr>
        <w:t xml:space="preserve">Podpisana oferta oraz ewentualnie inne wymagane dokumenty, muszą być złożone w formie oryginału, zaś w przypadku złożenia dokumentów drogą elektroniczną - w formie skanów w formacie PDF. </w:t>
      </w:r>
      <w:r w:rsidDel="00000000" w:rsidR="00000000" w:rsidRPr="00000000">
        <w:rPr>
          <w:rFonts w:ascii="Open Sans" w:cs="Open Sans" w:eastAsia="Open Sans" w:hAnsi="Open Sans"/>
          <w:b w:val="1"/>
          <w:color w:val="000000"/>
          <w:sz w:val="22"/>
          <w:szCs w:val="22"/>
          <w:u w:val="single"/>
          <w:rtl w:val="0"/>
        </w:rPr>
        <w:t xml:space="preserve">Oferta w formie skanu może być przesłana na adres mailowy wskazany w formie zwykłej lub opatrzona bezpiecznym podpisem elektronicznym potwierdzonym certyfikatem kwalifikowanym; pozostałe wymagane dokumenty mogą być złożone w formie oryginału lub kopii poświadczonej za zgodność z oryginałem przez Wykonawcę oryginału, zaś w przypadku złożenia dokumentów drogą elektroniczną w formie skanów w formacie PDF; w przypadku podpisywania dokumentów lub poświadczania za zgodność z oryginałem kopii dokumentów przez osoby </w:t>
      </w:r>
      <w:r w:rsidDel="00000000" w:rsidR="00000000" w:rsidRPr="00000000">
        <w:rPr>
          <w:rFonts w:ascii="Open Sans" w:cs="Open Sans" w:eastAsia="Open Sans" w:hAnsi="Open Sans"/>
          <w:b w:val="1"/>
          <w:sz w:val="22"/>
          <w:szCs w:val="22"/>
          <w:u w:val="single"/>
          <w:rtl w:val="0"/>
        </w:rPr>
        <w:t xml:space="preserve">niewymienione</w:t>
      </w:r>
      <w:r w:rsidDel="00000000" w:rsidR="00000000" w:rsidRPr="00000000">
        <w:rPr>
          <w:rFonts w:ascii="Open Sans" w:cs="Open Sans" w:eastAsia="Open Sans" w:hAnsi="Open Sans"/>
          <w:b w:val="1"/>
          <w:color w:val="000000"/>
          <w:sz w:val="22"/>
          <w:szCs w:val="22"/>
          <w:u w:val="single"/>
          <w:rtl w:val="0"/>
        </w:rPr>
        <w:t xml:space="preserve"> w dokumencie rejestracyjnym Wykonawcy, należy do oferty dołączyć stosowne pełnomocnictwo; Pełnomocnictwo powinno być przedstawione w postaci oryginału lub kopii poświadczonej za zgodność z oryginałem przez notariusza lub wystawcę pełnomocnictwa, w przypadku składania dokumentów w postaci elektronicznej w postaci skanów w formacie PDF</w:t>
      </w:r>
    </w:p>
    <w:p w:rsidR="00000000" w:rsidDel="00000000" w:rsidP="00000000" w:rsidRDefault="00000000" w:rsidRPr="00000000" w14:paraId="0000001D">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u w:val="single"/>
          <w:rtl w:val="0"/>
        </w:rPr>
        <w:t xml:space="preserve">ofertę oraz należy złożyć w języku polskim</w:t>
      </w:r>
      <w:r w:rsidDel="00000000" w:rsidR="00000000" w:rsidRPr="00000000">
        <w:rPr>
          <w:rFonts w:ascii="Open Sans" w:cs="Open Sans" w:eastAsia="Open Sans" w:hAnsi="Open Sans"/>
          <w:b w:val="1"/>
          <w:sz w:val="22"/>
          <w:szCs w:val="22"/>
          <w:u w:val="single"/>
          <w:rtl w:val="0"/>
        </w:rPr>
        <w:t xml:space="preserve">, </w:t>
      </w:r>
      <w:r w:rsidDel="00000000" w:rsidR="00000000" w:rsidRPr="00000000">
        <w:rPr>
          <w:rFonts w:ascii="Open Sans" w:cs="Open Sans" w:eastAsia="Open Sans" w:hAnsi="Open Sans"/>
          <w:b w:val="1"/>
          <w:color w:val="000000"/>
          <w:sz w:val="22"/>
          <w:szCs w:val="22"/>
          <w:u w:val="single"/>
          <w:rtl w:val="0"/>
        </w:rPr>
        <w:t xml:space="preserve">angielskim</w:t>
      </w:r>
      <w:r w:rsidDel="00000000" w:rsidR="00000000" w:rsidRPr="00000000">
        <w:rPr>
          <w:rFonts w:ascii="Open Sans" w:cs="Open Sans" w:eastAsia="Open Sans" w:hAnsi="Open Sans"/>
          <w:b w:val="1"/>
          <w:sz w:val="22"/>
          <w:szCs w:val="22"/>
          <w:u w:val="single"/>
          <w:rtl w:val="0"/>
        </w:rPr>
        <w:t xml:space="preserve"> lub niemieckim</w:t>
      </w:r>
      <w:r w:rsidDel="00000000" w:rsidR="00000000" w:rsidRPr="00000000">
        <w:rPr>
          <w:rFonts w:ascii="Open Sans" w:cs="Open Sans" w:eastAsia="Open Sans" w:hAnsi="Open Sans"/>
          <w:b w:val="1"/>
          <w:color w:val="000000"/>
          <w:sz w:val="22"/>
          <w:szCs w:val="22"/>
          <w:u w:val="single"/>
          <w:rtl w:val="0"/>
        </w:rPr>
        <w:t xml:space="preserve"> wyciąg z rejestru lub pełnomocnictwo dopuszcza się w jednym z urzędowych języków europejskich; W przypadku innych języków dokumentów Zamawiający wymaga złożenie dokumentu z tłumaczeniem na jeden z urzędowych języków europejskich. </w:t>
      </w:r>
    </w:p>
    <w:p w:rsidR="00000000" w:rsidDel="00000000" w:rsidP="00000000" w:rsidRDefault="00000000" w:rsidRPr="00000000" w14:paraId="0000001E">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wymaga aby wraz z ofertą Wykonawcy wspólnie ubiegający się o zamówienie przedłożyli dokument (np. pełnomocnictwo) określający co najmniej jego zakres, strony występujące wspólnie oraz wskazujący pełnomocnika Wykonawców wspólnie ubiegających się o udzielenie zamówienia (pełnomocnictwo winno być przedstawione w formie oryginału, lub kopii poświadczonej notarialnie, bądź przez jego wystawcę, zaś w przypadku złożenia dokumentów drogą elektroniczną w formie skanów w formacie PDF); w przypadku wykonawców wspólnie ubiegających się o udzielenie zamówienia, kopie dokumentów dotyczących odpowiednio każdego z wykonawców są poświadczane za zgodność z oryginałem przez każdego z nich osobno lub przez pełnomocnika mającego umocowanie do działania w imieniu danego wykonawcy; wykonawcy wspólnie ubiegający się o zamówienie ponoszą solidarnie odpowiedzialność za realizację zamówienia.</w:t>
      </w:r>
    </w:p>
    <w:p w:rsidR="00000000" w:rsidDel="00000000" w:rsidP="00000000" w:rsidRDefault="00000000" w:rsidRPr="00000000" w14:paraId="0000001F">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Dla uniknięcia wątpliwości Zamawiający dopuszcza składanie wszelkich dokumentów wymagających podpisu zgodnie z Zapytaniem Ofertowym w formie elektronicznej z bezpiecznym podpisem elektronicznym poświadczonym aktualnym kwalifikowanym certyfikatem.</w:t>
      </w:r>
    </w:p>
    <w:p w:rsidR="00000000" w:rsidDel="00000000" w:rsidP="00000000" w:rsidRDefault="00000000" w:rsidRPr="00000000" w14:paraId="00000020">
      <w:pPr>
        <w:numPr>
          <w:ilvl w:val="0"/>
          <w:numId w:val="1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Wykonawcy mający siedzibę lub miejsce zamieszkania poza terytorium Rzeczypospolitej Polskiej składają odpowiedni dokument lub dokumenty wystawione w kraju, w którym mają siedzibę lub miejsce zamieszkania. </w:t>
      </w:r>
      <w:r w:rsidDel="00000000" w:rsidR="00000000" w:rsidRPr="00000000">
        <w:rPr>
          <w:rtl w:val="0"/>
        </w:rPr>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Kryteria oceny ofert, informacje o wagach punktowych lub procentowych oraz opis sposobu przyznawania punktacji za spełnienie danego kryterium oceny ofert</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Oferty będą oceniane według następujących kryteriów:</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Cena netto oferty </w:t>
      </w:r>
      <w:r w:rsidDel="00000000" w:rsidR="00000000" w:rsidRPr="00000000">
        <w:rPr>
          <w:rFonts w:ascii="Open Sans" w:cs="Open Sans" w:eastAsia="Open Sans" w:hAnsi="Open Sans"/>
          <w:color w:val="000000"/>
          <w:sz w:val="22"/>
          <w:szCs w:val="22"/>
          <w:rtl w:val="0"/>
        </w:rPr>
        <w:t xml:space="preserve">– 100 punktów (100%);</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1fob9te" w:id="5"/>
      <w:bookmarkEnd w:id="5"/>
      <w:r w:rsidDel="00000000" w:rsidR="00000000" w:rsidRPr="00000000">
        <w:rPr>
          <w:rFonts w:ascii="Open Sans" w:cs="Open Sans" w:eastAsia="Open Sans" w:hAnsi="Open Sans"/>
          <w:color w:val="000000"/>
          <w:sz w:val="22"/>
          <w:szCs w:val="22"/>
          <w:rtl w:val="0"/>
        </w:rPr>
        <w:t xml:space="preserve">Sposób obliczania wartości kryterium w zakresie </w:t>
      </w:r>
      <w:r w:rsidDel="00000000" w:rsidR="00000000" w:rsidRPr="00000000">
        <w:rPr>
          <w:rFonts w:ascii="Open Sans" w:cs="Open Sans" w:eastAsia="Open Sans" w:hAnsi="Open Sans"/>
          <w:b w:val="1"/>
          <w:color w:val="000000"/>
          <w:sz w:val="22"/>
          <w:szCs w:val="22"/>
          <w:rtl w:val="0"/>
        </w:rPr>
        <w:t xml:space="preserve">ceny oferty</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Punkty dla oferty badanej = (najniższa cena netto za wykonanie przedmiotu Zamówienia / cena netto badanej oferty) x 100.</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 = 1 punkt.</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Maksymalna liczba punktów do uzyskania w tym kryterium wynosi 100.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 wyborze najkorzystniejszej oferty decydować będzie największa łączna ilość uzyskanych punktów (max. 100 punktów = 100%). Obliczenia będą dokonywane z dokładnością do dwóch miejsc po przecinku (zaokrąglając od „5” w górę). Pozostałe oferty uzyskują kolejne lokaty.</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Jeżeli nie można będzie wybrać oferty najkorzystniejszej z uwagi na to, że dwie lub więcej ofert przedstawia taki sam bilans ceny Zamawiający wezwie Wykonawców, którzy złożyli te oferty do przedstawienia, w terminie określonym przez Zamawiającego, dokumentów wskazujących parametry środowiskowo - klimatyczne, w celu wyboru oferty korzystniejszej pod względem oddziaływania na środowisko (w szczególności mniejsza energochłonność, zużycie wody, wykorzystanie materiałów pochodzących z recyclingu). </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Termin składania ofert</w:t>
      </w:r>
      <w:r w:rsidDel="00000000" w:rsidR="00000000" w:rsidRPr="00000000">
        <w:rPr>
          <w:rtl w:val="0"/>
        </w:rPr>
      </w:r>
    </w:p>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bookmarkStart w:colFirst="0" w:colLast="0" w:name="_heading=h.3znysh7" w:id="6"/>
      <w:bookmarkEnd w:id="6"/>
      <w:r w:rsidDel="00000000" w:rsidR="00000000" w:rsidRPr="00000000">
        <w:rPr>
          <w:rFonts w:ascii="Open Sans" w:cs="Open Sans" w:eastAsia="Open Sans" w:hAnsi="Open Sans"/>
          <w:color w:val="000000"/>
          <w:sz w:val="22"/>
          <w:szCs w:val="22"/>
          <w:rtl w:val="0"/>
        </w:rPr>
        <w:t xml:space="preserve">Ofertę należy złożyć w terminie do dnia: </w:t>
      </w:r>
      <w:r w:rsidDel="00000000" w:rsidR="00000000" w:rsidRPr="00000000">
        <w:rPr>
          <w:rFonts w:ascii="Open Sans" w:cs="Open Sans" w:eastAsia="Open Sans" w:hAnsi="Open Sans"/>
          <w:b w:val="1"/>
          <w:sz w:val="22"/>
          <w:szCs w:val="22"/>
          <w:rtl w:val="0"/>
        </w:rPr>
        <w:t xml:space="preserve">30 marca </w:t>
      </w:r>
      <w:r w:rsidDel="00000000" w:rsidR="00000000" w:rsidRPr="00000000">
        <w:rPr>
          <w:rFonts w:ascii="Open Sans" w:cs="Open Sans" w:eastAsia="Open Sans" w:hAnsi="Open Sans"/>
          <w:b w:val="1"/>
          <w:color w:val="000000"/>
          <w:sz w:val="22"/>
          <w:szCs w:val="22"/>
          <w:rtl w:val="0"/>
        </w:rPr>
        <w:t xml:space="preserve">202</w:t>
      </w:r>
      <w:r w:rsidDel="00000000" w:rsidR="00000000" w:rsidRPr="00000000">
        <w:rPr>
          <w:rFonts w:ascii="Open Sans" w:cs="Open Sans" w:eastAsia="Open Sans" w:hAnsi="Open Sans"/>
          <w:b w:val="1"/>
          <w:sz w:val="22"/>
          <w:szCs w:val="22"/>
          <w:rtl w:val="0"/>
        </w:rPr>
        <w:t xml:space="preserve">2</w:t>
      </w:r>
      <w:r w:rsidDel="00000000" w:rsidR="00000000" w:rsidRPr="00000000">
        <w:rPr>
          <w:rFonts w:ascii="Open Sans" w:cs="Open Sans" w:eastAsia="Open Sans" w:hAnsi="Open Sans"/>
          <w:b w:val="1"/>
          <w:color w:val="000000"/>
          <w:sz w:val="22"/>
          <w:szCs w:val="22"/>
          <w:rtl w:val="0"/>
        </w:rPr>
        <w:t xml:space="preserve"> r.</w:t>
      </w:r>
      <w:r w:rsidDel="00000000" w:rsidR="00000000" w:rsidRPr="00000000">
        <w:rPr>
          <w:rtl w:val="0"/>
        </w:rPr>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Sposób obliczenia ceny i przygotowania oferty</w:t>
      </w:r>
      <w:r w:rsidDel="00000000" w:rsidR="00000000" w:rsidRPr="00000000">
        <w:rPr>
          <w:rtl w:val="0"/>
        </w:rPr>
      </w:r>
    </w:p>
    <w:p w:rsidR="00000000" w:rsidDel="00000000" w:rsidP="00000000" w:rsidRDefault="00000000" w:rsidRPr="00000000" w14:paraId="0000002D">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Sposób obliczenia ceny: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Wykonawca w przedstawionej </w:t>
      </w:r>
      <w:r w:rsidDel="00000000" w:rsidR="00000000" w:rsidRPr="00000000">
        <w:rPr>
          <w:rFonts w:ascii="Open Sans" w:cs="Open Sans" w:eastAsia="Open Sans" w:hAnsi="Open Sans"/>
          <w:b w:val="1"/>
          <w:color w:val="000000"/>
          <w:sz w:val="22"/>
          <w:szCs w:val="22"/>
          <w:rtl w:val="0"/>
        </w:rPr>
        <w:t xml:space="preserve">ofercie winien zaoferować</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b w:val="1"/>
          <w:color w:val="000000"/>
          <w:sz w:val="22"/>
          <w:szCs w:val="22"/>
          <w:rtl w:val="0"/>
        </w:rPr>
        <w:t xml:space="preserve">cenę kompletną, obejmującą całkowity, łączny koszt przedmiotu zamówienia w zakresie danej części zamówienia, w tym </w:t>
      </w:r>
      <w:r w:rsidDel="00000000" w:rsidR="00000000" w:rsidRPr="00000000">
        <w:rPr>
          <w:rFonts w:ascii="Open Sans" w:cs="Open Sans" w:eastAsia="Open Sans" w:hAnsi="Open Sans"/>
          <w:b w:val="1"/>
          <w:color w:val="000000"/>
          <w:sz w:val="22"/>
          <w:szCs w:val="22"/>
          <w:u w:val="single"/>
          <w:rtl w:val="0"/>
        </w:rPr>
        <w:t xml:space="preserve">wszelkie elementy cenotwórcze wynikające</w:t>
      </w:r>
      <w:r w:rsidDel="00000000" w:rsidR="00000000" w:rsidRPr="00000000">
        <w:rPr>
          <w:rFonts w:ascii="Open Sans" w:cs="Open Sans" w:eastAsia="Open Sans" w:hAnsi="Open Sans"/>
          <w:b w:val="1"/>
          <w:color w:val="000000"/>
          <w:sz w:val="22"/>
          <w:szCs w:val="22"/>
          <w:rtl w:val="0"/>
        </w:rPr>
        <w:t xml:space="preserve"> z realizacji przedmiotu zamówienia.</w:t>
      </w:r>
    </w:p>
    <w:p w:rsidR="00000000" w:rsidDel="00000000" w:rsidP="00000000" w:rsidRDefault="00000000" w:rsidRPr="00000000" w14:paraId="0000002F">
      <w:pPr>
        <w:numPr>
          <w:ilvl w:val="0"/>
          <w:numId w:val="16"/>
        </w:numPr>
        <w:pBdr>
          <w:top w:space="0" w:sz="0" w:val="nil"/>
          <w:left w:space="0" w:sz="0" w:val="nil"/>
          <w:bottom w:space="0" w:sz="0" w:val="nil"/>
          <w:right w:space="0" w:sz="0" w:val="nil"/>
          <w:between w:space="0" w:sz="0" w:val="nil"/>
        </w:pBdr>
        <w:spacing w:line="360" w:lineRule="auto"/>
        <w:ind w:left="0" w:hanging="2"/>
        <w:jc w:val="both"/>
        <w:rPr>
          <w:b w:val="1"/>
          <w:color w:val="000000"/>
          <w:sz w:val="22"/>
          <w:szCs w:val="22"/>
        </w:rPr>
      </w:pPr>
      <w:r w:rsidDel="00000000" w:rsidR="00000000" w:rsidRPr="00000000">
        <w:rPr>
          <w:rFonts w:ascii="Open Sans" w:cs="Open Sans" w:eastAsia="Open Sans" w:hAnsi="Open Sans"/>
          <w:color w:val="000000"/>
          <w:sz w:val="22"/>
          <w:szCs w:val="22"/>
          <w:rtl w:val="0"/>
        </w:rPr>
        <w:t xml:space="preserve">Zamawiający wymaga, aby Wykonawca wyraził </w:t>
      </w:r>
      <w:r w:rsidDel="00000000" w:rsidR="00000000" w:rsidRPr="00000000">
        <w:rPr>
          <w:rFonts w:ascii="Open Sans" w:cs="Open Sans" w:eastAsia="Open Sans" w:hAnsi="Open Sans"/>
          <w:b w:val="1"/>
          <w:color w:val="000000"/>
          <w:sz w:val="22"/>
          <w:szCs w:val="22"/>
          <w:rtl w:val="0"/>
        </w:rPr>
        <w:t xml:space="preserve">cenę oferty</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b w:val="1"/>
          <w:color w:val="000000"/>
          <w:sz w:val="22"/>
          <w:szCs w:val="22"/>
          <w:rtl w:val="0"/>
        </w:rPr>
        <w:t xml:space="preserve">w polskich złotych (PLN) lub w euro (EUR).</w:t>
      </w:r>
    </w:p>
    <w:p w:rsidR="00000000" w:rsidDel="00000000" w:rsidP="00000000" w:rsidRDefault="00000000" w:rsidRPr="00000000" w14:paraId="00000030">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Oferta powinna zawierać wszelkie istotne  informacje stanowiące opis oferowanego przedmiotu.</w:t>
      </w:r>
    </w:p>
    <w:p w:rsidR="00000000" w:rsidDel="00000000" w:rsidP="00000000" w:rsidRDefault="00000000" w:rsidRPr="00000000" w14:paraId="00000031">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Oferta powinna zawierać pełną nazwę Wykonawcy oraz jego siedzibę, datę oferty termin związania ofertą, sposób płatności oraz sposób dostawy.  Oferta powinna być podpisana zgodnie z reprezentacją podmiotu składającego ofertę.</w:t>
      </w:r>
    </w:p>
    <w:p w:rsidR="00000000" w:rsidDel="00000000" w:rsidP="00000000" w:rsidRDefault="00000000" w:rsidRPr="00000000" w14:paraId="00000032">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przypadku Wykonawców, którzy wyrażą cenę oferty w innej walucie niż PLN, dla celów wyborów oferty, Zamawiający może przeliczyć podane kwoty danej waluty po średnim kursie ogłoszonym przez NBP w dniu otwarcia ofert. W przypadku braku publikacji kursu walut przez NBP w dniu, o którym mowa powyżej, Zamawiający zastosuje ostatni kurs ogłoszony przez NBP przed tym dniem. Ryzyko kursowe ponosi Zamawiający.</w:t>
      </w:r>
    </w:p>
    <w:p w:rsidR="00000000" w:rsidDel="00000000" w:rsidP="00000000" w:rsidRDefault="00000000" w:rsidRPr="00000000" w14:paraId="00000033">
      <w:pPr>
        <w:numPr>
          <w:ilvl w:val="0"/>
          <w:numId w:val="16"/>
        </w:numPr>
        <w:pBdr>
          <w:top w:space="0" w:sz="0" w:val="nil"/>
          <w:left w:space="0" w:sz="0" w:val="nil"/>
          <w:bottom w:space="0" w:sz="0" w:val="nil"/>
          <w:right w:space="0" w:sz="0" w:val="nil"/>
          <w:between w:space="0" w:sz="0" w:val="nil"/>
        </w:pBdr>
        <w:spacing w:line="360" w:lineRule="auto"/>
        <w:ind w:left="0" w:hanging="2"/>
        <w:jc w:val="both"/>
        <w:rPr>
          <w:b w:val="1"/>
          <w:color w:val="000000"/>
          <w:sz w:val="22"/>
          <w:szCs w:val="22"/>
        </w:rPr>
      </w:pPr>
      <w:r w:rsidDel="00000000" w:rsidR="00000000" w:rsidRPr="00000000">
        <w:rPr>
          <w:rFonts w:ascii="Open Sans" w:cs="Open Sans" w:eastAsia="Open Sans" w:hAnsi="Open Sans"/>
          <w:color w:val="000000"/>
          <w:sz w:val="22"/>
          <w:szCs w:val="22"/>
          <w:rtl w:val="0"/>
        </w:rPr>
        <w:t xml:space="preserve">Cena oferty w przypadku Wykonawców mających siedzibę lub miejsce zamieszkania na terytorium Rzeczypospolitej Polskiej jest ceną netto, odnoszącą się do wszystkich kosztów związanych z wykonaniem zamówienia, opłaty, podatki (w tym podatek od towarów i usług - VAT) i wszystkie inne koszty o jakimkolwiek charakterze, które mogą powstać w związku z realizacją przedmiotu zamówienia. </w:t>
      </w:r>
      <w:r w:rsidDel="00000000" w:rsidR="00000000" w:rsidRPr="00000000">
        <w:rPr>
          <w:rFonts w:ascii="Open Sans" w:cs="Open Sans" w:eastAsia="Open Sans" w:hAnsi="Open Sans"/>
          <w:b w:val="1"/>
          <w:color w:val="000000"/>
          <w:sz w:val="22"/>
          <w:szCs w:val="22"/>
          <w:rtl w:val="0"/>
        </w:rPr>
        <w:t xml:space="preserve">Kwota podatku VAT (w wysokości obowiązującej w dniu składania ofert) oraz cena netto, powinny być wyodrębnione w sposób jednoznaczny.</w:t>
      </w:r>
    </w:p>
    <w:p w:rsidR="00000000" w:rsidDel="00000000" w:rsidP="00000000" w:rsidRDefault="00000000" w:rsidRPr="00000000" w14:paraId="00000034">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Cena oferty w przypadku Wykonawców nie mających siedziby lub miejsca zamieszkania na terytorium Rzeczypospolitej jest ceną netto, wyrażoną w PLN lub EURO (nie uwzględniającą podatku od towarów i usług obowiązującego w Polsce), obejmująca wszelkie koszty związane w wykonaniem zamówienia, wszystkie opłaty, podatki (bez podatku od towarów i usług VAT) i wszystkie inne koszty o jakimkolwiek charakterze, które mogą powstać w związku z realizacją przedmiotu zamówienia. Cena musi być wyrażona z dokładnością do dwóch miejsc po przecinku.</w:t>
      </w:r>
    </w:p>
    <w:p w:rsidR="00000000" w:rsidDel="00000000" w:rsidP="00000000" w:rsidRDefault="00000000" w:rsidRPr="00000000" w14:paraId="00000035">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u w:val="single"/>
          <w:rtl w:val="0"/>
        </w:rPr>
        <w:t xml:space="preserve">Oferta powinien zawierać następujące załączniki:</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u w:val="single"/>
        </w:rPr>
      </w:pPr>
      <w:r w:rsidDel="00000000" w:rsidR="00000000" w:rsidRPr="00000000">
        <w:rPr>
          <w:rFonts w:ascii="Open Sans" w:cs="Open Sans" w:eastAsia="Open Sans" w:hAnsi="Open Sans"/>
          <w:b w:val="1"/>
          <w:color w:val="000000"/>
          <w:sz w:val="22"/>
          <w:szCs w:val="22"/>
          <w:u w:val="single"/>
          <w:rtl w:val="0"/>
        </w:rPr>
        <w:t xml:space="preserve">odpis z KRS Wykonawcy / Odpis z CEIDG Wykonawcy / inny dokument rejestrowy właściwy dla Wykonawcy wskazujący osoby uprawnione do reprezentowania Wykonawcy; pełnomocnictwo, jeżeli oferta jest składana przez pełnomocnika; </w:t>
      </w:r>
    </w:p>
    <w:p w:rsidR="00000000" w:rsidDel="00000000" w:rsidP="00000000" w:rsidRDefault="00000000" w:rsidRPr="00000000" w14:paraId="00000037">
      <w:pPr>
        <w:numPr>
          <w:ilvl w:val="0"/>
          <w:numId w:val="16"/>
        </w:num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Ofertę należy złożyć: 1) w formie pisemnej w siedzibie Zamawiającego: VIGO System Spółka Akcyjna, ul. Poznańska 129/133, 05-850 Ożarów Mazowiecki, przy czym w przypadku przesłania oferty pocztą dla zachowania terminu składania ofert decyduje data doręczenia oferty Zamawiającemu, lub 2) drogą elektroniczną na adres email: </w:t>
      </w:r>
      <w:r w:rsidDel="00000000" w:rsidR="00000000" w:rsidRPr="00000000">
        <w:rPr>
          <w:rFonts w:ascii="Open Sans" w:cs="Open Sans" w:eastAsia="Open Sans" w:hAnsi="Open Sans"/>
          <w:b w:val="1"/>
          <w:color w:val="000000"/>
          <w:sz w:val="22"/>
          <w:szCs w:val="22"/>
          <w:rtl w:val="0"/>
        </w:rPr>
        <w:t xml:space="preserve">tenders@vigo.com.pl</w:t>
      </w:r>
      <w:r w:rsidDel="00000000" w:rsidR="00000000" w:rsidRPr="00000000">
        <w:rPr>
          <w:rFonts w:ascii="Open Sans" w:cs="Open Sans" w:eastAsia="Open Sans" w:hAnsi="Open Sans"/>
          <w:color w:val="000000"/>
          <w:sz w:val="22"/>
          <w:szCs w:val="22"/>
          <w:rtl w:val="0"/>
        </w:rPr>
        <w:t xml:space="preserve"> z zastrzeżeniem maksymalnej wielkości jednej wiadomości 25 MB. lub 3) drogą elektroniczną na następujący adres e-mail: tenders@vigo.com.pl z bezpiecznym podpisem elektronicznym potwierdzonym kwalifikowanym certyfikatem z zastrzeżeniem, że maksymalny rozmiar jednego e-maila nie może przekroczyć 25 MB - przy czym w przypadku przesłania oferty drogą elektroniczną o której mowa w pkt. 2) i 3) dla zachowania terminu składania ofert decydująca jest data zarejestrowania wiadomości e-mail na serwerach Zamawiającego z uwzględnieniem strefy czasowej Zamawiającego. </w:t>
      </w:r>
    </w:p>
    <w:p w:rsidR="00000000" w:rsidDel="00000000" w:rsidP="00000000" w:rsidRDefault="00000000" w:rsidRPr="00000000" w14:paraId="00000038">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Badanie ofert</w:t>
      </w:r>
      <w:r w:rsidDel="00000000" w:rsidR="00000000" w:rsidRPr="00000000">
        <w:rPr>
          <w:rtl w:val="0"/>
        </w:rPr>
      </w:r>
    </w:p>
    <w:p w:rsidR="00000000" w:rsidDel="00000000" w:rsidP="00000000" w:rsidRDefault="00000000" w:rsidRPr="00000000" w14:paraId="00000039">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Wykonawca może przed upływem terminu składania ofert zmienić lub wycofać swoją ofertę.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toku badania i oceny ofert Zamawiający może: </w:t>
      </w:r>
    </w:p>
    <w:p w:rsidR="00000000" w:rsidDel="00000000" w:rsidP="00000000" w:rsidRDefault="00000000" w:rsidRPr="00000000" w14:paraId="0000003B">
      <w:pPr>
        <w:numPr>
          <w:ilvl w:val="0"/>
          <w:numId w:val="1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żądać od wykonawcy złożenia wyjaśnień dotyczących treści oferty </w:t>
        <w:br w:type="textWrapping"/>
        <w:t xml:space="preserve">w wyznaczonym terminie;</w:t>
      </w:r>
    </w:p>
    <w:p w:rsidR="00000000" w:rsidDel="00000000" w:rsidP="00000000" w:rsidRDefault="00000000" w:rsidRPr="00000000" w14:paraId="0000003C">
      <w:pPr>
        <w:numPr>
          <w:ilvl w:val="0"/>
          <w:numId w:val="1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żądać od wykonawcy uzupełnienia lub naprawienia braków w nadesłanej dokumentacji - w wyznaczonym terminie;</w:t>
      </w:r>
    </w:p>
    <w:p w:rsidR="00000000" w:rsidDel="00000000" w:rsidP="00000000" w:rsidRDefault="00000000" w:rsidRPr="00000000" w14:paraId="0000003D">
      <w:pPr>
        <w:numPr>
          <w:ilvl w:val="0"/>
          <w:numId w:val="1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poprawiać oczywiste omyłki pisarskie lub rachunkowe oraz inne omyłki niepowodujące istotnych zmian w treści oferty, zawiadamiając o tym wykonawcę.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Brak odpowiedzi wykonawcy w wyznaczonym terminie, udzielenie odpowiedzi, która nie rozwiewa wątpliwości lub nieuzupełnienie braków oferty w wyznaczonym terminie uznaje się za cofnięcie oferty przez wykonawcę. </w:t>
      </w:r>
    </w:p>
    <w:p w:rsidR="00000000" w:rsidDel="00000000" w:rsidP="00000000" w:rsidRDefault="00000000" w:rsidRPr="00000000" w14:paraId="0000003F">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wyklucza wykonawcę, powiązanego z Zamawiającym w sposób określony w pkt. 5. </w:t>
      </w:r>
    </w:p>
    <w:p w:rsidR="00000000" w:rsidDel="00000000" w:rsidP="00000000" w:rsidRDefault="00000000" w:rsidRPr="00000000" w14:paraId="00000040">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odrzuca ofertę Wykonawcy, jeżeli: </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jej treść nie odpowiada treści zapytania ofertowego; </w:t>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zawiera błędy w obliczeniu ceny, które nie podlegają usunięciu; </w:t>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zawiera rażąco niską cenę w stosunku do przedmiotu Zamówienia;</w:t>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wykonawca złożył więcej niż jedną ofertę. </w:t>
      </w:r>
    </w:p>
    <w:p w:rsidR="00000000" w:rsidDel="00000000" w:rsidP="00000000" w:rsidRDefault="00000000" w:rsidRPr="00000000" w14:paraId="00000045">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Wykonawcy mogą zadawać pytania o wyjaśnienie wątpliwości dotyczących warunków postępowania o udzielenie Zamówienia.</w:t>
      </w:r>
    </w:p>
    <w:p w:rsidR="00000000" w:rsidDel="00000000" w:rsidP="00000000" w:rsidRDefault="00000000" w:rsidRPr="00000000" w14:paraId="00000046">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Ocenie przez Zamawiającego podlegać będą tylko te oferty, które wpłyną do Zamawiającego w okresie od dnia ogłoszenia niniejszego zapytania ofertowego do dnia upływu terminu składania ofert. Oferty złożone po upływie niniejszego terminu nie będą rozpatrywane.</w:t>
      </w:r>
    </w:p>
    <w:p w:rsidR="00000000" w:rsidDel="00000000" w:rsidP="00000000" w:rsidRDefault="00000000" w:rsidRPr="00000000" w14:paraId="00000047">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Osoby kontaktowe</w:t>
      </w:r>
      <w:r w:rsidDel="00000000" w:rsidR="00000000" w:rsidRPr="00000000">
        <w:rPr>
          <w:rFonts w:ascii="Open Sans" w:cs="Open Sans" w:eastAsia="Open Sans" w:hAnsi="Open Sans"/>
          <w:b w:val="1"/>
          <w:color w:val="000000"/>
          <w:sz w:val="22"/>
          <w:szCs w:val="22"/>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Osobami kontaktowymi ze strony Zamawiającego są:</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color w:val="000000"/>
          <w:sz w:val="22"/>
          <w:szCs w:val="22"/>
          <w:rtl w:val="0"/>
        </w:rPr>
        <w:t xml:space="preserve">sprawach</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color w:val="000000"/>
          <w:sz w:val="22"/>
          <w:szCs w:val="22"/>
          <w:rtl w:val="0"/>
        </w:rPr>
        <w:t xml:space="preserve">proceduralnych:</w:t>
      </w:r>
      <w:r w:rsidDel="00000000" w:rsidR="00000000" w:rsidRPr="00000000">
        <w:rPr>
          <w:rFonts w:ascii="Open Sans" w:cs="Open Sans" w:eastAsia="Open Sans" w:hAnsi="Open Sans"/>
          <w:sz w:val="22"/>
          <w:szCs w:val="22"/>
          <w:rtl w:val="0"/>
        </w:rPr>
        <w:t xml:space="preserve"> Klaudia Jachimowicz, e-mail kjachimowicz@vigo.com.pl</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sprawach technicznych: Iwona Pasternak e-mail: ipasternak@vigo.com.pl; Włodzimierz Strupiński, e-mail wstrupinski@vigo.com.pl,</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tl w:val="0"/>
        </w:rPr>
      </w:r>
    </w:p>
    <w:p w:rsidR="00000000" w:rsidDel="00000000" w:rsidP="00000000" w:rsidRDefault="00000000" w:rsidRPr="00000000" w14:paraId="0000004C">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Informacja o wyborze najkorzystniejszej oferty</w:t>
      </w: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zastrzega sobie prawo do rozpoczęcia negocjacji z Wykonawcami, których oferty zostały prawidłowo złożone w toku postępowania. Negocjacje </w:t>
        <w:br w:type="textWrapping"/>
        <w:t xml:space="preserve">w celu polepszenia warunków zamówienia mogą dotyczyć w szczególności ceny. Negocjacje będą prowadzone w sposób nie pogarszający warunków zamówienia określonych w zapytaniu ofertowym, w sposób przejrzysty i nie naruszający dostępu wszystkich wykonawców do negocjacji. </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może zamknąć postępowanie o udzielenie Zamówienia bez dokonywania wyboru jakiejkolwiek oferty.</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2et92p0" w:id="7"/>
      <w:bookmarkEnd w:id="7"/>
      <w:r w:rsidDel="00000000" w:rsidR="00000000" w:rsidRPr="00000000">
        <w:rPr>
          <w:rFonts w:ascii="Open Sans" w:cs="Open Sans" w:eastAsia="Open Sans" w:hAnsi="Open Sans"/>
          <w:color w:val="000000"/>
          <w:sz w:val="22"/>
          <w:szCs w:val="22"/>
          <w:rtl w:val="0"/>
        </w:rPr>
        <w:t xml:space="preserve">Zamawiający zawiadomi wykonawców o wyborze najkorzystniejszej oferty, względnie o zamknięciu postępowania o udzielenie Zamówienia bez dokonywania wyboru jakiejkolwiek oferty. Zawiadomienie nastąpi w sposób przewidziany dla upublicznienia niniejszego zapytania ofertowego tj: </w:t>
      </w:r>
      <w:hyperlink r:id="rId7">
        <w:r w:rsidDel="00000000" w:rsidR="00000000" w:rsidRPr="00000000">
          <w:rPr>
            <w:rFonts w:ascii="Open Sans" w:cs="Open Sans" w:eastAsia="Open Sans" w:hAnsi="Open Sans"/>
            <w:color w:val="0000ff"/>
            <w:sz w:val="22"/>
            <w:szCs w:val="22"/>
            <w:u w:val="single"/>
            <w:rtl w:val="0"/>
          </w:rPr>
          <w:t xml:space="preserve">https://vigo.com.pl/o-nas/zamowienia/</w:t>
        </w:r>
      </w:hyperlink>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Istotne warunki zamówienia</w:t>
      </w:r>
      <w:r w:rsidDel="00000000" w:rsidR="00000000" w:rsidRPr="00000000">
        <w:rPr>
          <w:rtl w:val="0"/>
        </w:rPr>
      </w:r>
    </w:p>
    <w:p w:rsidR="00000000" w:rsidDel="00000000" w:rsidP="00000000" w:rsidRDefault="00000000" w:rsidRPr="00000000" w14:paraId="00000051">
      <w:pPr>
        <w:numPr>
          <w:ilvl w:val="0"/>
          <w:numId w:val="9"/>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wymaga dostarczenia zamawianego towaru w terminie przewidzianym zapytaniem ofertowym. </w:t>
      </w:r>
    </w:p>
    <w:p w:rsidR="00000000" w:rsidDel="00000000" w:rsidP="00000000" w:rsidRDefault="00000000" w:rsidRPr="00000000" w14:paraId="00000052">
      <w:pPr>
        <w:numPr>
          <w:ilvl w:val="0"/>
          <w:numId w:val="9"/>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Towar musi być zgodny ze specyfikacją zawartą w załączniku nr 1 do zapytania ofertowego.</w:t>
      </w:r>
    </w:p>
    <w:p w:rsidR="00000000" w:rsidDel="00000000" w:rsidP="00000000" w:rsidRDefault="00000000" w:rsidRPr="00000000" w14:paraId="00000053">
      <w:pPr>
        <w:numPr>
          <w:ilvl w:val="0"/>
          <w:numId w:val="9"/>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Wykonawca, którego oferta zostanie wybrana przez Zamawiającego jako najkorzystniejsza, zobowiązany jest do przystąpienia do realizacji po przekazaniu zamówienia przez Wykonawcę. Zamawiający wymaga niezwłocznego potwierdzenia przyjęcia Zamówienia do realizacji. </w:t>
      </w:r>
    </w:p>
    <w:p w:rsidR="00000000" w:rsidDel="00000000" w:rsidP="00000000" w:rsidRDefault="00000000" w:rsidRPr="00000000" w14:paraId="00000054">
      <w:pPr>
        <w:numPr>
          <w:ilvl w:val="0"/>
          <w:numId w:val="9"/>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Jeżeli wykonawca, którego oferta została wybrana, będzie uchylał się od realizacji zamówienia w wyżej wskazanym terminie, Zamawiający wybierze ofertę najkorzystniejszą spośród pozostałych ofert.</w:t>
      </w:r>
    </w:p>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highlight w:val="lightGray"/>
        </w:rPr>
      </w:pPr>
      <w:r w:rsidDel="00000000" w:rsidR="00000000" w:rsidRPr="00000000">
        <w:rPr>
          <w:rFonts w:ascii="Open Sans" w:cs="Open Sans" w:eastAsia="Open Sans" w:hAnsi="Open Sans"/>
          <w:b w:val="1"/>
          <w:color w:val="000000"/>
          <w:sz w:val="22"/>
          <w:szCs w:val="22"/>
          <w:highlight w:val="lightGray"/>
          <w:rtl w:val="0"/>
        </w:rPr>
        <w:t xml:space="preserve">Klauzula RODO</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 Administratorem Pani/Pana danych osobowych jest VIGO SYSTEM S.A.  z siedzibą w Ożarowie Mazowieckim, osobą do kontaktów w sprawie przetwarzania danych jest Pani Sylwia Wiśniewska-Filipiak, e-mail: ado@vigo.com.pl.:</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Pani/Pana dane osobowe przetwarzane będą na podstawie art. 6 ust. 1 lit. f RODO                                     w celu przeprowadzenia postępowania o udzielenie zamówienia w projekcie  „Technologia produkcji kluczowych dla rozwoju fotoniki nowatorskich struktur epitaksjalnych oraz przyrządów laserujących VCSEL” w ramach konkursu Ścieżka dla Mazowsza/2019, nr wniosku o dofinansowanie: MAZOWSZE/0032/19, umowa z dnia 21 listopada 2019 r. nr: MAZOWSZE/0032/19-00 zawarta z Narodowym Centrum Badań i Rozwoju”</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 Odbiorcami Pani/Pana danych osobowych będą osoby lub podmioty, którym udostępniona zostanie dokumentacja postępowania w oparciu o zawartą umowę o dofinansowanie projektu o którym mowa w pkt. 2.</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 Pani/Pana dane osobowe będą przechowywane, zgodnie z zawartą umową o dofinansowanie przez okres niezbędny do prawidłowego rozliczenia projektu oraz ze względu na przepisy prawa oraz umowę o dofinansowanie regulującą sprawozdawczość, utrzymanie trwałości projektu oraz inne przepisy prawa powszechnie obowiązującego mające na celu zachowanie praw i obowiązków Administratora oraz powierzającego dane.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 Obowiązek podania przez Panią/Pana danych osobowych bezpośrednio Pani/Pana dotyczących jest wymogiem określonym wytycznymi dotyczącymi kwalifikowalności wydatków w ramach ww. projektu, niezbędnym do udziału w postępowaniu o udzielenie zamówienia.</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 odniesieniu do Pani/Pana danych osobowych decyzje nie będą podejmowane w sposób zautomatyzowany, stosowanie do art. 22 RODO;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 Posiada Pani/Pan:</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w:t>
        <w:tab/>
        <w:t xml:space="preserve">na podstawie art. 15 RODO prawo dostępu do danych osobowych;</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w:t>
        <w:tab/>
        <w:t xml:space="preserve">na podstawie art. 16 RODO prawo do sprostowania danych osobowych;</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w:t>
        <w:tab/>
        <w:t xml:space="preserve">na podstawie art. 18 RODO prawo żądania od administratora ograniczenia przetwarzania danych osobowych z zastrzeżeniem przypadków, o których mowa w art. 18 ust. 2 RODO;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w:t>
        <w:tab/>
        <w:t xml:space="preserve">prawo do wniesienia skargi do Prezesa Urzędu Ochrony Danych Osobowych, gdy uzna Pani/Pan, że przetwarzanie danych osobowych Pani/Pana dotyczących narusza przepisy RODO.</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 Nie przysługuje Pani/Panu: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w:t>
        <w:tab/>
        <w:t xml:space="preserve">w związku z art. 17 ust. 3 lit. b, d lub e RODO prawo do usunięcia danych osobowych;</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w:t>
        <w:tab/>
        <w:t xml:space="preserve">prawo do przenoszenia danych osobowych, o którym mowa w art. 20 RODO;</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c)</w:t>
        <w:tab/>
        <w:t xml:space="preserve">na podstawie art. 21 RODO prawo sprzeciwu, wobec przetwarzania danych osobowych, gdyż podstawą prawną przetwarzania Pani/Pana danych osobowych jest art. 6 ust. 1 lit. f RODO. </w:t>
        <w:tab/>
      </w:r>
      <w:r w:rsidDel="00000000" w:rsidR="00000000" w:rsidRPr="00000000">
        <w:rPr>
          <w:rtl w:val="0"/>
        </w:rPr>
      </w:r>
    </w:p>
    <w:p w:rsidR="00000000" w:rsidDel="00000000" w:rsidP="00000000" w:rsidRDefault="00000000" w:rsidRPr="00000000" w14:paraId="00000066">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rPr>
      </w:pPr>
      <w:r w:rsidDel="00000000" w:rsidR="00000000" w:rsidRPr="00000000">
        <w:rPr>
          <w:rFonts w:ascii="Open Sans" w:cs="Open Sans" w:eastAsia="Open Sans" w:hAnsi="Open Sans"/>
          <w:b w:val="1"/>
          <w:color w:val="000000"/>
          <w:sz w:val="22"/>
          <w:szCs w:val="22"/>
          <w:highlight w:val="lightGray"/>
          <w:rtl w:val="0"/>
        </w:rPr>
        <w:t xml:space="preserve">Postanowienia końcowe</w:t>
      </w:r>
      <w:r w:rsidDel="00000000" w:rsidR="00000000" w:rsidRPr="00000000">
        <w:rPr>
          <w:rtl w:val="0"/>
        </w:rPr>
      </w:r>
    </w:p>
    <w:p w:rsidR="00000000" w:rsidDel="00000000" w:rsidP="00000000" w:rsidRDefault="00000000" w:rsidRPr="00000000" w14:paraId="00000067">
      <w:pPr>
        <w:numPr>
          <w:ilvl w:val="0"/>
          <w:numId w:val="1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zastrzega sobie prawo unieważnienia zapytania ofertowego w każdej chwili, bez podania przyczyny.</w:t>
      </w:r>
    </w:p>
    <w:p w:rsidR="00000000" w:rsidDel="00000000" w:rsidP="00000000" w:rsidRDefault="00000000" w:rsidRPr="00000000" w14:paraId="00000068">
      <w:pPr>
        <w:numPr>
          <w:ilvl w:val="0"/>
          <w:numId w:val="1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Zamawiający może w każdym czasie bez podania przyczyny odwołać lub zmienić treść niniejszego zapytania ofertowego. Jeżeli zmiany będą miały wpływ na treść ofert składanych w toku postępowania, Zamawiający przedłuży termin składania ofert.</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Załączniki</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Do niniejszego zapytania ofertowego dołączone są następujące dokumenty:</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Załącznik nr 1 - opis przedmiotu zamówienia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276"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536"/>
        <w:tab w:val="right"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rFonts w:ascii="Century Gothic" w:cs="Century Gothic" w:eastAsia="Century Gothic" w:hAnsi="Century Gothic"/>
        <w:color w:val="7f7f7f"/>
        <w:sz w:val="16"/>
        <w:szCs w:val="1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40404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536"/>
        <w:tab w:val="right" w:pos="9072"/>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40404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spacing w:after="160" w:line="259" w:lineRule="auto"/>
      <w:ind w:firstLine="0"/>
      <w:jc w:val="center"/>
      <w:rPr>
        <w:color w:val="000000"/>
        <w:sz w:val="16"/>
        <w:szCs w:val="16"/>
      </w:rPr>
    </w:pPr>
    <w:r w:rsidDel="00000000" w:rsidR="00000000" w:rsidRPr="00000000">
      <w:rPr>
        <w:b w:val="1"/>
        <w:sz w:val="28"/>
        <w:szCs w:val="28"/>
      </w:rPr>
      <w:drawing>
        <wp:inline distB="114300" distT="114300" distL="114300" distR="114300">
          <wp:extent cx="5399730" cy="698500"/>
          <wp:effectExtent b="0" l="0" r="0" t="0"/>
          <wp:docPr id="105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399730" cy="698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ind w:left="0" w:hanging="2"/>
      <w:rPr>
        <w:color w:val="404040"/>
        <w:sz w:val="20"/>
        <w:szCs w:val="20"/>
      </w:rPr>
    </w:pPr>
    <w:r w:rsidDel="00000000" w:rsidR="00000000" w:rsidRPr="00000000">
      <w:rPr>
        <w:rtl w:val="0"/>
      </w:rPr>
    </w:r>
  </w:p>
  <w:tbl>
    <w:tblPr>
      <w:tblStyle w:val="Table1"/>
      <w:tblW w:w="10137.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2"/>
      <w:gridCol w:w="2056"/>
      <w:gridCol w:w="3619"/>
      <w:tblGridChange w:id="0">
        <w:tblGrid>
          <w:gridCol w:w="4462"/>
          <w:gridCol w:w="2056"/>
          <w:gridCol w:w="3619"/>
        </w:tblGrid>
      </w:tblGridChange>
    </w:tblGrid>
    <w:tr>
      <w:trPr>
        <w:cantSplit w:val="0"/>
        <w:trHeight w:val="8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333399"/>
              <w:sz w:val="16"/>
              <w:szCs w:val="16"/>
            </w:rPr>
          </w:pPr>
          <w:r w:rsidDel="00000000" w:rsidR="00000000" w:rsidRPr="00000000">
            <w:rPr>
              <w:rFonts w:ascii="Arial" w:cs="Arial" w:eastAsia="Arial" w:hAnsi="Arial"/>
              <w:color w:val="000000"/>
              <w:sz w:val="20"/>
              <w:szCs w:val="20"/>
            </w:rPr>
            <w:drawing>
              <wp:inline distB="0" distT="0" distL="114300" distR="114300">
                <wp:extent cx="1105535" cy="589915"/>
                <wp:effectExtent b="0" l="0" r="0" t="0"/>
                <wp:docPr descr="Logo POIR" id="1054" name="image1.jpg"/>
                <a:graphic>
                  <a:graphicData uri="http://schemas.openxmlformats.org/drawingml/2006/picture">
                    <pic:pic>
                      <pic:nvPicPr>
                        <pic:cNvPr descr="Logo POIR" id="0" name="image1.jpg"/>
                        <pic:cNvPicPr preferRelativeResize="0"/>
                      </pic:nvPicPr>
                      <pic:blipFill>
                        <a:blip r:embed="rId1"/>
                        <a:srcRect b="0" l="0" r="0" t="0"/>
                        <a:stretch>
                          <a:fillRect/>
                        </a:stretch>
                      </pic:blipFill>
                      <pic:spPr>
                        <a:xfrm>
                          <a:off x="0" y="0"/>
                          <a:ext cx="1105535" cy="58991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333399"/>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240" w:lineRule="auto"/>
            <w:ind w:left="0" w:hanging="2"/>
            <w:jc w:val="right"/>
            <w:rPr>
              <w:rFonts w:ascii="Arial" w:cs="Arial" w:eastAsia="Arial" w:hAnsi="Arial"/>
              <w:color w:val="333399"/>
              <w:sz w:val="16"/>
              <w:szCs w:val="16"/>
            </w:rPr>
          </w:pPr>
          <w:r w:rsidDel="00000000" w:rsidR="00000000" w:rsidRPr="00000000">
            <w:rPr>
              <w:rFonts w:ascii="Arial" w:cs="Arial" w:eastAsia="Arial" w:hAnsi="Arial"/>
              <w:color w:val="000000"/>
              <w:sz w:val="20"/>
              <w:szCs w:val="20"/>
            </w:rPr>
            <w:drawing>
              <wp:inline distB="0" distT="0" distL="114300" distR="114300">
                <wp:extent cx="1638935" cy="561340"/>
                <wp:effectExtent b="0" l="0" r="0" t="0"/>
                <wp:docPr descr="UE EFRR_pol" id="1053" name="image2.jpg"/>
                <a:graphic>
                  <a:graphicData uri="http://schemas.openxmlformats.org/drawingml/2006/picture">
                    <pic:pic>
                      <pic:nvPicPr>
                        <pic:cNvPr descr="UE EFRR_pol" id="0" name="image2.jpg"/>
                        <pic:cNvPicPr preferRelativeResize="0"/>
                      </pic:nvPicPr>
                      <pic:blipFill>
                        <a:blip r:embed="rId2"/>
                        <a:srcRect b="0" l="0" r="0" t="0"/>
                        <a:stretch>
                          <a:fillRect/>
                        </a:stretch>
                      </pic:blipFill>
                      <pic:spPr>
                        <a:xfrm>
                          <a:off x="0" y="0"/>
                          <a:ext cx="1638935" cy="5613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line="240" w:lineRule="auto"/>
      <w:ind w:left="0" w:hanging="2"/>
      <w:jc w:val="center"/>
      <w:rPr>
        <w:rFonts w:ascii="Times New Roman" w:cs="Times New Roman" w:eastAsia="Times New Roman" w:hAnsi="Times New Roman"/>
        <w:color w:val="548dd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8">
    <w:lvl w:ilvl="0">
      <w:start w:val="3"/>
      <w:numFmt w:val="decimal"/>
      <w:lvlText w:val="%1."/>
      <w:lvlJc w:val="left"/>
      <w:pPr>
        <w:ind w:left="36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3">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4">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5">
    <w:lvl w:ilvl="0">
      <w:start w:val="1"/>
      <w:numFmt w:val="lowerLetter"/>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l-PL"/>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Rule="auto"/>
      <w:ind w:left="0" w:firstLine="0"/>
      <w:jc w:val="both"/>
    </w:pPr>
    <w:rPr>
      <w:rFonts w:ascii="Times New Roman" w:cs="Times New Roman" w:eastAsia="Times New Roman" w:hAnsi="Times New Roman"/>
      <w:color w:val="000000"/>
      <w:sz w:val="22"/>
      <w:szCs w:val="22"/>
    </w:rPr>
  </w:style>
  <w:style w:type="paragraph" w:styleId="Heading3">
    <w:name w:val="heading 3"/>
    <w:basedOn w:val="Normal"/>
    <w:next w:val="Normal"/>
    <w:pPr>
      <w:spacing w:after="240" w:lineRule="auto"/>
      <w:ind w:left="0" w:firstLine="0"/>
      <w:jc w:val="both"/>
    </w:pPr>
    <w:rPr>
      <w:rFonts w:ascii="Times New Roman" w:cs="Times New Roman" w:eastAsia="Times New Roman" w:hAnsi="Times New Roman"/>
      <w:sz w:val="22"/>
      <w:szCs w:val="22"/>
    </w:rPr>
  </w:style>
  <w:style w:type="paragraph" w:styleId="Heading4">
    <w:name w:val="heading 4"/>
    <w:basedOn w:val="Normal"/>
    <w:next w:val="Normal"/>
    <w:pPr>
      <w:spacing w:after="240" w:lineRule="auto"/>
      <w:ind w:left="0" w:firstLine="0"/>
      <w:jc w:val="both"/>
    </w:pPr>
    <w:rPr>
      <w:rFonts w:ascii="Times New Roman" w:cs="Times New Roman" w:eastAsia="Times New Roman" w:hAnsi="Times New Roman"/>
      <w:sz w:val="22"/>
      <w:szCs w:val="22"/>
    </w:rPr>
  </w:style>
  <w:style w:type="paragraph" w:styleId="Heading5">
    <w:name w:val="heading 5"/>
    <w:basedOn w:val="Normal"/>
    <w:next w:val="Normal"/>
    <w:pPr>
      <w:tabs>
        <w:tab w:val="left" w:pos="80"/>
      </w:tabs>
      <w:spacing w:after="240" w:lineRule="auto"/>
      <w:ind w:left="0" w:firstLine="0"/>
      <w:jc w:val="both"/>
    </w:pPr>
    <w:rPr>
      <w:rFonts w:ascii="Times New Roman" w:cs="Times New Roman" w:eastAsia="Times New Roman" w:hAnsi="Times New Roman"/>
      <w:sz w:val="22"/>
      <w:szCs w:val="22"/>
    </w:rPr>
  </w:style>
  <w:style w:type="paragraph" w:styleId="Heading6">
    <w:name w:val="heading 6"/>
    <w:basedOn w:val="Normal"/>
    <w:next w:val="Normal"/>
    <w:pPr>
      <w:tabs>
        <w:tab w:val="left" w:pos="100"/>
      </w:tabs>
      <w:spacing w:after="240" w:lineRule="auto"/>
      <w:ind w:left="0" w:firstLine="0"/>
      <w:jc w:val="both"/>
    </w:pPr>
    <w:rPr>
      <w:rFonts w:ascii="Times New Roman" w:cs="Times New Roman" w:eastAsia="Times New Roman" w:hAnsi="Times New Roman"/>
      <w:sz w:val="22"/>
      <w:szCs w:val="22"/>
    </w:rPr>
  </w:style>
  <w:style w:type="paragraph" w:styleId="Title">
    <w:name w:val="Title"/>
    <w:basedOn w:val="Normal"/>
    <w:next w:val="Normal"/>
    <w:pPr>
      <w:spacing w:after="60" w:before="240" w:lineRule="auto"/>
      <w:jc w:val="center"/>
    </w:pPr>
    <w:rPr>
      <w:b w:val="1"/>
      <w:sz w:val="32"/>
      <w:szCs w:val="32"/>
    </w:rPr>
  </w:style>
  <w:style w:type="paragraph" w:styleId="Normalny"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Nagwek1">
    <w:name w:val="heading 1"/>
    <w:basedOn w:val="Normalny"/>
    <w:next w:val="Normalny"/>
    <w:uiPriority w:val="9"/>
    <w:qFormat w:val="1"/>
    <w:pPr>
      <w:keepNext w:val="1"/>
      <w:keepLines w:val="1"/>
      <w:spacing w:after="120" w:before="480"/>
    </w:pPr>
    <w:rPr>
      <w:b w:val="1"/>
      <w:sz w:val="48"/>
      <w:szCs w:val="48"/>
    </w:rPr>
  </w:style>
  <w:style w:type="paragraph" w:styleId="Nagwek2">
    <w:name w:val="heading 2"/>
    <w:basedOn w:val="Normalny"/>
    <w:next w:val="Tekstpodstawowy"/>
    <w:uiPriority w:val="9"/>
    <w:semiHidden w:val="1"/>
    <w:unhideWhenUsed w:val="1"/>
    <w:qFormat w:val="1"/>
    <w:pPr>
      <w:numPr>
        <w:ilvl w:val="1"/>
        <w:numId w:val="6"/>
      </w:numPr>
      <w:autoSpaceDE w:val="0"/>
      <w:autoSpaceDN w:val="0"/>
      <w:adjustRightInd w:val="0"/>
      <w:spacing w:after="240"/>
      <w:ind w:left="0" w:leftChars="0" w:firstLine="0" w:firstLineChars="0"/>
      <w:jc w:val="both"/>
      <w:outlineLvl w:val="1"/>
    </w:pPr>
    <w:rPr>
      <w:rFonts w:ascii="Times New Roman" w:cs="Times New Roman" w:hAnsi="Times New Roman"/>
      <w:color w:val="000000"/>
      <w:sz w:val="22"/>
      <w:szCs w:val="22"/>
      <w:lang w:val="en-US"/>
    </w:rPr>
  </w:style>
  <w:style w:type="paragraph" w:styleId="Nagwek3">
    <w:name w:val="heading 3"/>
    <w:basedOn w:val="Normalny"/>
    <w:next w:val="Tekstpodstawowy"/>
    <w:uiPriority w:val="9"/>
    <w:semiHidden w:val="1"/>
    <w:unhideWhenUsed w:val="1"/>
    <w:qFormat w:val="1"/>
    <w:pPr>
      <w:numPr>
        <w:ilvl w:val="2"/>
        <w:numId w:val="6"/>
      </w:numPr>
      <w:autoSpaceDE w:val="0"/>
      <w:autoSpaceDN w:val="0"/>
      <w:adjustRightInd w:val="0"/>
      <w:spacing w:after="240"/>
      <w:ind w:left="0" w:leftChars="0" w:firstLine="0" w:firstLineChars="0"/>
      <w:jc w:val="both"/>
      <w:outlineLvl w:val="2"/>
    </w:pPr>
    <w:rPr>
      <w:rFonts w:ascii="Times New Roman" w:cs="Times New Roman" w:hAnsi="Times New Roman"/>
      <w:sz w:val="22"/>
      <w:szCs w:val="22"/>
      <w:lang w:val="en-GB"/>
    </w:rPr>
  </w:style>
  <w:style w:type="paragraph" w:styleId="Nagwek4">
    <w:name w:val="heading 4"/>
    <w:basedOn w:val="Normalny"/>
    <w:next w:val="Tekstpodstawowy"/>
    <w:uiPriority w:val="9"/>
    <w:semiHidden w:val="1"/>
    <w:unhideWhenUsed w:val="1"/>
    <w:qFormat w:val="1"/>
    <w:pPr>
      <w:numPr>
        <w:ilvl w:val="3"/>
        <w:numId w:val="6"/>
      </w:numPr>
      <w:autoSpaceDE w:val="0"/>
      <w:autoSpaceDN w:val="0"/>
      <w:adjustRightInd w:val="0"/>
      <w:spacing w:after="240"/>
      <w:ind w:left="0" w:leftChars="0" w:firstLine="0" w:firstLineChars="0"/>
      <w:jc w:val="both"/>
      <w:outlineLvl w:val="3"/>
    </w:pPr>
    <w:rPr>
      <w:rFonts w:ascii="Times New Roman" w:cs="Times New Roman" w:hAnsi="Times New Roman"/>
      <w:sz w:val="22"/>
      <w:szCs w:val="22"/>
      <w:lang w:val="en-GB"/>
    </w:rPr>
  </w:style>
  <w:style w:type="paragraph" w:styleId="Nagwek5">
    <w:name w:val="heading 5"/>
    <w:basedOn w:val="Normalny"/>
    <w:next w:val="Tekstpodstawowy"/>
    <w:uiPriority w:val="9"/>
    <w:semiHidden w:val="1"/>
    <w:unhideWhenUsed w:val="1"/>
    <w:qFormat w:val="1"/>
    <w:pPr>
      <w:numPr>
        <w:ilvl w:val="4"/>
        <w:numId w:val="6"/>
      </w:numPr>
      <w:tabs>
        <w:tab w:val="left" w:pos="80"/>
      </w:tabs>
      <w:autoSpaceDE w:val="0"/>
      <w:autoSpaceDN w:val="0"/>
      <w:adjustRightInd w:val="0"/>
      <w:spacing w:after="240"/>
      <w:ind w:left="0" w:leftChars="0" w:firstLine="0" w:firstLineChars="0"/>
      <w:jc w:val="both"/>
      <w:outlineLvl w:val="4"/>
    </w:pPr>
    <w:rPr>
      <w:rFonts w:ascii="Times New Roman" w:cs="Times New Roman" w:hAnsi="Times New Roman"/>
      <w:sz w:val="22"/>
      <w:szCs w:val="22"/>
      <w:lang w:val="en-US"/>
    </w:rPr>
  </w:style>
  <w:style w:type="paragraph" w:styleId="Nagwek6">
    <w:name w:val="heading 6"/>
    <w:basedOn w:val="Normalny"/>
    <w:next w:val="Tekstpodstawowy"/>
    <w:uiPriority w:val="9"/>
    <w:semiHidden w:val="1"/>
    <w:unhideWhenUsed w:val="1"/>
    <w:qFormat w:val="1"/>
    <w:pPr>
      <w:numPr>
        <w:ilvl w:val="5"/>
        <w:numId w:val="6"/>
      </w:numPr>
      <w:tabs>
        <w:tab w:val="left" w:pos="100"/>
      </w:tabs>
      <w:autoSpaceDE w:val="0"/>
      <w:autoSpaceDN w:val="0"/>
      <w:adjustRightInd w:val="0"/>
      <w:spacing w:after="240"/>
      <w:ind w:left="0" w:leftChars="0" w:firstLine="0" w:firstLineChars="0"/>
      <w:jc w:val="both"/>
      <w:outlineLvl w:val="5"/>
    </w:pPr>
    <w:rPr>
      <w:rFonts w:ascii="Times New Roman" w:cs="Times New Roman" w:hAnsi="Times New Roman"/>
      <w:sz w:val="22"/>
      <w:szCs w:val="22"/>
      <w:lang w:val="en-US"/>
    </w:rPr>
  </w:style>
  <w:style w:type="paragraph" w:styleId="Nagwek7">
    <w:name w:val="heading 7"/>
    <w:basedOn w:val="Normalny"/>
    <w:next w:val="Tekstpodstawowy"/>
    <w:pPr>
      <w:numPr>
        <w:ilvl w:val="6"/>
        <w:numId w:val="6"/>
      </w:numPr>
      <w:autoSpaceDE w:val="0"/>
      <w:autoSpaceDN w:val="0"/>
      <w:adjustRightInd w:val="0"/>
      <w:spacing w:after="240"/>
      <w:ind w:left="0" w:leftChars="0" w:firstLine="0" w:firstLineChars="0"/>
      <w:jc w:val="both"/>
      <w:outlineLvl w:val="6"/>
    </w:pPr>
    <w:rPr>
      <w:rFonts w:ascii="Times New Roman" w:cs="Times New Roman" w:hAnsi="Times New Roman"/>
      <w:sz w:val="22"/>
      <w:szCs w:val="22"/>
      <w:lang w:val="en-US"/>
    </w:rPr>
  </w:style>
  <w:style w:type="paragraph" w:styleId="Nagwek8">
    <w:name w:val="heading 8"/>
    <w:basedOn w:val="Normalny"/>
    <w:next w:val="Tekstpodstawowy"/>
    <w:pPr>
      <w:numPr>
        <w:ilvl w:val="7"/>
        <w:numId w:val="6"/>
      </w:numPr>
      <w:autoSpaceDE w:val="0"/>
      <w:autoSpaceDN w:val="0"/>
      <w:adjustRightInd w:val="0"/>
      <w:spacing w:after="240"/>
      <w:ind w:left="0" w:leftChars="0" w:firstLine="0" w:firstLineChars="0"/>
      <w:jc w:val="both"/>
      <w:outlineLvl w:val="7"/>
    </w:pPr>
    <w:rPr>
      <w:rFonts w:ascii="Times New Roman" w:cs="Times New Roman" w:hAnsi="Times New Roman"/>
      <w:sz w:val="22"/>
      <w:szCs w:val="22"/>
      <w:lang w:val="en-US"/>
    </w:rPr>
  </w:style>
  <w:style w:type="paragraph" w:styleId="Nagwek9">
    <w:name w:val="heading 9"/>
    <w:basedOn w:val="Normalny"/>
    <w:next w:val="Tekstpodstawowy"/>
    <w:pPr>
      <w:numPr>
        <w:ilvl w:val="8"/>
        <w:numId w:val="6"/>
      </w:numPr>
      <w:tabs>
        <w:tab w:val="left" w:pos="1440"/>
      </w:tabs>
      <w:autoSpaceDE w:val="0"/>
      <w:autoSpaceDN w:val="0"/>
      <w:adjustRightInd w:val="0"/>
      <w:spacing w:after="240"/>
      <w:ind w:left="0" w:leftChars="0" w:firstLine="0" w:firstLineChars="0"/>
      <w:jc w:val="both"/>
      <w:outlineLvl w:val="8"/>
    </w:pPr>
    <w:rPr>
      <w:rFonts w:ascii="Times New Roman" w:cs="Times New Roman" w:hAnsi="Times New Roman"/>
      <w:sz w:val="22"/>
      <w:szCs w:val="22"/>
      <w:lang w:val="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spacing w:after="60" w:before="240"/>
      <w:jc w:val="center"/>
    </w:pPr>
    <w:rPr>
      <w:b w:val="1"/>
      <w:bCs w:val="1"/>
      <w:kern w:val="28"/>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Nagwek11" w:customStyle="1">
    <w:name w:val="Nagłówek 11"/>
    <w:aliases w:val="Hoofdstukkop"/>
    <w:basedOn w:val="Normalny"/>
    <w:next w:val="Tekstpodstawowy"/>
    <w:pPr>
      <w:keepNext w:val="1"/>
      <w:keepLines w:val="1"/>
      <w:numPr>
        <w:numId w:val="6"/>
      </w:numPr>
      <w:autoSpaceDE w:val="0"/>
      <w:autoSpaceDN w:val="0"/>
      <w:adjustRightInd w:val="0"/>
      <w:spacing w:after="240" w:before="240"/>
      <w:ind w:left="0" w:leftChars="0" w:firstLine="0" w:firstLineChars="0"/>
      <w:jc w:val="center"/>
    </w:pPr>
    <w:rPr>
      <w:rFonts w:ascii="Times New Roman" w:cs="Times New Roman" w:hAnsi="Times New Roman"/>
      <w:b w:val="1"/>
      <w:bCs w:val="1"/>
      <w:caps w:val="1"/>
      <w:color w:val="000000"/>
      <w:kern w:val="28"/>
      <w:sz w:val="22"/>
      <w:szCs w:val="22"/>
      <w:lang w:val="en-GB"/>
    </w:rPr>
  </w:style>
  <w:style w:type="paragraph" w:styleId="Nagwek">
    <w:name w:val="header"/>
    <w:basedOn w:val="Normalny"/>
    <w:pPr>
      <w:tabs>
        <w:tab w:val="center" w:pos="4320"/>
        <w:tab w:val="right" w:pos="8640"/>
      </w:tabs>
    </w:pPr>
  </w:style>
  <w:style w:type="character" w:styleId="NagwekZnak" w:customStyle="1">
    <w:name w:val="Nagłówek Znak"/>
    <w:rPr>
      <w:w w:val="100"/>
      <w:position w:val="-1"/>
      <w:sz w:val="24"/>
      <w:szCs w:val="24"/>
      <w:effect w:val="none"/>
      <w:vertAlign w:val="baseline"/>
      <w:cs w:val="0"/>
      <w:em w:val="none"/>
      <w:lang w:eastAsia="en-US"/>
    </w:rPr>
  </w:style>
  <w:style w:type="paragraph" w:styleId="Stopka1" w:customStyle="1">
    <w:name w:val="Stopka1"/>
    <w:aliases w:val="GJ Stopka"/>
    <w:basedOn w:val="Normalny"/>
    <w:pPr>
      <w:tabs>
        <w:tab w:val="center" w:pos="4536"/>
        <w:tab w:val="right" w:pos="9072"/>
      </w:tabs>
    </w:pPr>
  </w:style>
  <w:style w:type="character" w:styleId="StopkaZnak" w:customStyle="1">
    <w:name w:val="Stopka Znak"/>
    <w:aliases w:val="GJ Stopka Znak"/>
    <w:uiPriority w:val="99"/>
    <w:rPr>
      <w:w w:val="100"/>
      <w:position w:val="-1"/>
      <w:sz w:val="24"/>
      <w:szCs w:val="24"/>
      <w:effect w:val="none"/>
      <w:vertAlign w:val="baseline"/>
      <w:cs w:val="0"/>
      <w:em w:val="none"/>
      <w:lang w:eastAsia="en-US"/>
    </w:rPr>
  </w:style>
  <w:style w:type="paragraph" w:styleId="GJBody" w:customStyle="1">
    <w:name w:val="GJ Body"/>
    <w:basedOn w:val="Normalny"/>
    <w:pPr>
      <w:spacing w:after="140" w:line="290" w:lineRule="auto"/>
      <w:jc w:val="right"/>
    </w:pPr>
    <w:rPr>
      <w:kern w:val="20"/>
      <w:sz w:val="22"/>
      <w:szCs w:val="22"/>
    </w:rPr>
  </w:style>
  <w:style w:type="paragraph" w:styleId="GJBody1" w:customStyle="1">
    <w:name w:val="GJ Body 1"/>
    <w:basedOn w:val="Normalny"/>
    <w:pPr>
      <w:spacing w:after="140" w:line="290" w:lineRule="auto"/>
      <w:ind w:left="567"/>
      <w:jc w:val="both"/>
    </w:pPr>
    <w:rPr>
      <w:kern w:val="20"/>
      <w:sz w:val="22"/>
      <w:szCs w:val="22"/>
    </w:rPr>
  </w:style>
  <w:style w:type="paragraph" w:styleId="GJBody2" w:customStyle="1">
    <w:name w:val="GJ Body 2"/>
    <w:basedOn w:val="Normalny"/>
    <w:pPr>
      <w:spacing w:after="140" w:line="290" w:lineRule="auto"/>
      <w:ind w:left="1247"/>
      <w:jc w:val="both"/>
    </w:pPr>
    <w:rPr>
      <w:kern w:val="20"/>
      <w:sz w:val="22"/>
      <w:szCs w:val="22"/>
    </w:rPr>
  </w:style>
  <w:style w:type="paragraph" w:styleId="GJBody3" w:customStyle="1">
    <w:name w:val="GJ Body 3"/>
    <w:basedOn w:val="Normalny"/>
    <w:pPr>
      <w:spacing w:after="140" w:line="290" w:lineRule="auto"/>
      <w:ind w:left="2041"/>
      <w:jc w:val="both"/>
    </w:pPr>
    <w:rPr>
      <w:kern w:val="20"/>
      <w:sz w:val="22"/>
      <w:szCs w:val="22"/>
    </w:rPr>
  </w:style>
  <w:style w:type="paragraph" w:styleId="GJBody4" w:customStyle="1">
    <w:name w:val="GJ Body 4"/>
    <w:basedOn w:val="Normalny"/>
    <w:pPr>
      <w:spacing w:after="140" w:line="290" w:lineRule="auto"/>
      <w:ind w:left="2722"/>
      <w:jc w:val="both"/>
    </w:pPr>
    <w:rPr>
      <w:kern w:val="20"/>
      <w:sz w:val="22"/>
      <w:szCs w:val="22"/>
    </w:rPr>
  </w:style>
  <w:style w:type="paragraph" w:styleId="GJBody5" w:customStyle="1">
    <w:name w:val="GJ Body 5"/>
    <w:basedOn w:val="Normalny"/>
    <w:pPr>
      <w:spacing w:after="140" w:line="290" w:lineRule="auto"/>
      <w:ind w:left="3289"/>
      <w:jc w:val="both"/>
    </w:pPr>
    <w:rPr>
      <w:kern w:val="20"/>
      <w:sz w:val="22"/>
      <w:szCs w:val="22"/>
    </w:rPr>
  </w:style>
  <w:style w:type="paragraph" w:styleId="GJBody6" w:customStyle="1">
    <w:name w:val="GJ Body 6"/>
    <w:basedOn w:val="Normalny"/>
    <w:pPr>
      <w:spacing w:after="140" w:line="290" w:lineRule="auto"/>
      <w:ind w:left="3969"/>
      <w:jc w:val="both"/>
    </w:pPr>
    <w:rPr>
      <w:kern w:val="20"/>
      <w:sz w:val="22"/>
      <w:szCs w:val="22"/>
    </w:rPr>
  </w:style>
  <w:style w:type="paragraph" w:styleId="Tekstkomentarza1" w:customStyle="1">
    <w:name w:val="Tekst komentarza1"/>
    <w:aliases w:val="GJ Tekst komentarza"/>
    <w:basedOn w:val="Normalny"/>
    <w:pPr>
      <w:spacing w:after="140" w:line="290" w:lineRule="auto"/>
    </w:pPr>
    <w:rPr>
      <w:sz w:val="20"/>
      <w:szCs w:val="20"/>
    </w:rPr>
  </w:style>
  <w:style w:type="character" w:styleId="CommentTextChar" w:customStyle="1">
    <w:name w:val="Comment Text Char"/>
    <w:aliases w:val="TP Tekst komentarza Char"/>
    <w:rPr>
      <w:w w:val="100"/>
      <w:position w:val="-1"/>
      <w:sz w:val="20"/>
      <w:szCs w:val="20"/>
      <w:effect w:val="none"/>
      <w:vertAlign w:val="baseline"/>
      <w:cs w:val="0"/>
      <w:em w:val="none"/>
      <w:lang w:eastAsia="en-US"/>
    </w:rPr>
  </w:style>
  <w:style w:type="character" w:styleId="TekstkomentarzaZnak" w:customStyle="1">
    <w:name w:val="Tekst komentarza Znak"/>
    <w:aliases w:val="GJ Tekst komentarza Znak"/>
    <w:rPr>
      <w:w w:val="100"/>
      <w:position w:val="-1"/>
      <w:sz w:val="20"/>
      <w:szCs w:val="20"/>
      <w:effect w:val="none"/>
      <w:vertAlign w:val="baseline"/>
      <w:cs w:val="0"/>
      <w:em w:val="none"/>
      <w:lang w:eastAsia="en-US"/>
    </w:rPr>
  </w:style>
  <w:style w:type="paragraph" w:styleId="Tekstprzypisudolnego1" w:customStyle="1">
    <w:name w:val="Tekst przypisu dolnego1"/>
    <w:aliases w:val="GJ Tekst przypisu dolnego"/>
    <w:basedOn w:val="Normalny"/>
    <w:pPr>
      <w:keepLines w:val="1"/>
      <w:tabs>
        <w:tab w:val="left" w:pos="227"/>
      </w:tabs>
      <w:spacing w:after="60" w:line="200" w:lineRule="atLeast"/>
      <w:ind w:left="227" w:hanging="227"/>
      <w:jc w:val="both"/>
    </w:pPr>
    <w:rPr>
      <w:kern w:val="20"/>
      <w:sz w:val="20"/>
      <w:szCs w:val="20"/>
    </w:rPr>
  </w:style>
  <w:style w:type="character" w:styleId="FootnoteTextChar" w:customStyle="1">
    <w:name w:val="Footnote Text Char"/>
    <w:aliases w:val="TP Tekst przypisu dolnego Char"/>
    <w:rPr>
      <w:w w:val="100"/>
      <w:position w:val="-1"/>
      <w:sz w:val="20"/>
      <w:szCs w:val="20"/>
      <w:effect w:val="none"/>
      <w:vertAlign w:val="baseline"/>
      <w:cs w:val="0"/>
      <w:em w:val="none"/>
      <w:lang w:eastAsia="en-US"/>
    </w:rPr>
  </w:style>
  <w:style w:type="character" w:styleId="TekstprzypisudolnegoZnak" w:customStyle="1">
    <w:name w:val="Tekst przypisu dolnego Znak"/>
    <w:aliases w:val="GJ Tekst przypisu dolnego Znak"/>
    <w:rPr>
      <w:w w:val="100"/>
      <w:kern w:val="20"/>
      <w:position w:val="-1"/>
      <w:sz w:val="20"/>
      <w:szCs w:val="20"/>
      <w:effect w:val="none"/>
      <w:vertAlign w:val="baseline"/>
      <w:cs w:val="0"/>
      <w:em w:val="none"/>
      <w:lang w:eastAsia="en-US"/>
    </w:rPr>
  </w:style>
  <w:style w:type="paragraph" w:styleId="Tekstprzypisukocowego1" w:customStyle="1">
    <w:name w:val="Tekst przypisu końcowego1"/>
    <w:aliases w:val="GJ Tekst przypisu końcowego"/>
    <w:basedOn w:val="Normalny"/>
    <w:pPr>
      <w:spacing w:after="140" w:line="290" w:lineRule="auto"/>
    </w:pPr>
    <w:rPr>
      <w:sz w:val="20"/>
      <w:szCs w:val="20"/>
    </w:rPr>
  </w:style>
  <w:style w:type="character" w:styleId="EndnoteTextChar" w:customStyle="1">
    <w:name w:val="Endnote Text Char"/>
    <w:aliases w:val="TP Tekst przypisu końcowego Char"/>
    <w:rPr>
      <w:w w:val="100"/>
      <w:position w:val="-1"/>
      <w:sz w:val="20"/>
      <w:szCs w:val="20"/>
      <w:effect w:val="none"/>
      <w:vertAlign w:val="baseline"/>
      <w:cs w:val="0"/>
      <w:em w:val="none"/>
      <w:lang w:eastAsia="en-US"/>
    </w:rPr>
  </w:style>
  <w:style w:type="character" w:styleId="TekstprzypisukocowegoZnak" w:customStyle="1">
    <w:name w:val="Tekst przypisu końcowego Znak"/>
    <w:aliases w:val="GJ Tekst przypisu końcowego Znak"/>
    <w:rPr>
      <w:w w:val="100"/>
      <w:position w:val="-1"/>
      <w:sz w:val="20"/>
      <w:szCs w:val="20"/>
      <w:effect w:val="none"/>
      <w:vertAlign w:val="baseline"/>
      <w:cs w:val="0"/>
      <w:em w:val="none"/>
      <w:lang w:eastAsia="en-US"/>
    </w:rPr>
  </w:style>
  <w:style w:type="character" w:styleId="TitleChar" w:customStyle="1">
    <w:name w:val="Title Char"/>
    <w:rPr>
      <w:rFonts w:ascii="Cambria" w:cs="Times New Roman" w:eastAsia="Times New Roman" w:hAnsi="Cambria"/>
      <w:b w:val="1"/>
      <w:bCs w:val="1"/>
      <w:w w:val="100"/>
      <w:kern w:val="28"/>
      <w:position w:val="-1"/>
      <w:sz w:val="32"/>
      <w:szCs w:val="32"/>
      <w:effect w:val="none"/>
      <w:vertAlign w:val="baseline"/>
      <w:cs w:val="0"/>
      <w:em w:val="none"/>
      <w:lang w:eastAsia="en-US"/>
    </w:rPr>
  </w:style>
  <w:style w:type="character" w:styleId="TytuZnak" w:customStyle="1">
    <w:name w:val="Tytuł Znak"/>
    <w:rPr>
      <w:b w:val="1"/>
      <w:bCs w:val="1"/>
      <w:w w:val="100"/>
      <w:kern w:val="28"/>
      <w:position w:val="-1"/>
      <w:sz w:val="32"/>
      <w:szCs w:val="32"/>
      <w:effect w:val="none"/>
      <w:vertAlign w:val="baseline"/>
      <w:cs w:val="0"/>
      <w:em w:val="none"/>
      <w:lang w:eastAsia="en-US"/>
    </w:rPr>
  </w:style>
  <w:style w:type="paragraph" w:styleId="GJInformacje" w:customStyle="1">
    <w:name w:val="GJ Informacje"/>
    <w:basedOn w:val="Normalny"/>
    <w:rPr>
      <w:kern w:val="16"/>
      <w:sz w:val="18"/>
      <w:szCs w:val="18"/>
    </w:rPr>
  </w:style>
  <w:style w:type="table" w:styleId="Tabela-Siatka">
    <w:name w:val="Table Grid"/>
    <w:basedOn w:val="Standardowy"/>
    <w:pPr>
      <w:suppressAutoHyphens w:val="1"/>
      <w:spacing w:line="1" w:lineRule="atLeast"/>
      <w:ind w:left="-1" w:leftChars="-1" w:hangingChars="1"/>
      <w:textDirection w:val="btLr"/>
      <w:textAlignment w:val="top"/>
      <w:outlineLvl w:val="0"/>
    </w:pPr>
    <w:rPr>
      <w:position w:val="-1"/>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GJZacznik1" w:customStyle="1">
    <w:name w:val="GJ Załącznik 1"/>
    <w:basedOn w:val="Normalny"/>
    <w:pPr>
      <w:tabs>
        <w:tab w:val="num" w:pos="567"/>
        <w:tab w:val="num" w:pos="720"/>
      </w:tabs>
      <w:spacing w:after="140" w:line="290" w:lineRule="auto"/>
      <w:ind w:left="567" w:hanging="567"/>
      <w:jc w:val="both"/>
    </w:pPr>
    <w:rPr>
      <w:kern w:val="20"/>
    </w:rPr>
  </w:style>
  <w:style w:type="paragraph" w:styleId="GJZacznik2" w:customStyle="1">
    <w:name w:val="GJ Załącznik 2"/>
    <w:basedOn w:val="Normalny"/>
    <w:pPr>
      <w:tabs>
        <w:tab w:val="num" w:pos="1247"/>
        <w:tab w:val="num" w:pos="1440"/>
      </w:tabs>
      <w:spacing w:after="140" w:line="290" w:lineRule="auto"/>
      <w:ind w:left="1247" w:hanging="680"/>
      <w:jc w:val="both"/>
      <w:outlineLvl w:val="1"/>
    </w:pPr>
    <w:rPr>
      <w:kern w:val="20"/>
      <w:sz w:val="22"/>
      <w:szCs w:val="22"/>
    </w:rPr>
  </w:style>
  <w:style w:type="paragraph" w:styleId="GJZacznik3" w:customStyle="1">
    <w:name w:val="GJ Załącznik 3"/>
    <w:basedOn w:val="Normalny"/>
    <w:pPr>
      <w:tabs>
        <w:tab w:val="num" w:pos="2041"/>
        <w:tab w:val="num" w:pos="2160"/>
      </w:tabs>
      <w:spacing w:after="140" w:line="290" w:lineRule="auto"/>
      <w:ind w:left="2041" w:hanging="794"/>
      <w:jc w:val="both"/>
      <w:outlineLvl w:val="2"/>
    </w:pPr>
    <w:rPr>
      <w:kern w:val="20"/>
      <w:sz w:val="22"/>
      <w:szCs w:val="22"/>
    </w:rPr>
  </w:style>
  <w:style w:type="paragraph" w:styleId="GJZacznik4" w:customStyle="1">
    <w:name w:val="GJ Załącznik 4"/>
    <w:basedOn w:val="Normalny"/>
    <w:pPr>
      <w:tabs>
        <w:tab w:val="num" w:pos="2880"/>
      </w:tabs>
      <w:spacing w:after="140" w:line="290" w:lineRule="auto"/>
      <w:jc w:val="both"/>
      <w:outlineLvl w:val="3"/>
    </w:pPr>
    <w:rPr>
      <w:kern w:val="20"/>
      <w:sz w:val="22"/>
      <w:szCs w:val="22"/>
    </w:rPr>
  </w:style>
  <w:style w:type="paragraph" w:styleId="GJZacznik5" w:customStyle="1">
    <w:name w:val="GJ Załącznik 5"/>
    <w:basedOn w:val="Normalny"/>
    <w:pPr>
      <w:tabs>
        <w:tab w:val="num" w:pos="3289"/>
        <w:tab w:val="num" w:pos="3600"/>
      </w:tabs>
      <w:spacing w:after="140" w:line="290" w:lineRule="auto"/>
      <w:ind w:left="3289" w:hanging="567"/>
      <w:jc w:val="both"/>
      <w:outlineLvl w:val="4"/>
    </w:pPr>
    <w:rPr>
      <w:kern w:val="20"/>
      <w:sz w:val="22"/>
      <w:szCs w:val="22"/>
    </w:rPr>
  </w:style>
  <w:style w:type="paragraph" w:styleId="GJZacznik6" w:customStyle="1">
    <w:name w:val="GJ Załącznik 6"/>
    <w:basedOn w:val="Normalny"/>
    <w:pPr>
      <w:tabs>
        <w:tab w:val="num" w:pos="3969"/>
        <w:tab w:val="num" w:pos="4320"/>
      </w:tabs>
      <w:spacing w:after="140" w:line="290" w:lineRule="auto"/>
      <w:ind w:left="3969" w:hanging="680"/>
      <w:jc w:val="both"/>
      <w:outlineLvl w:val="5"/>
    </w:pPr>
    <w:rPr>
      <w:kern w:val="20"/>
      <w:sz w:val="22"/>
      <w:szCs w:val="22"/>
    </w:rPr>
  </w:style>
  <w:style w:type="paragraph" w:styleId="GJTytuwramce" w:customStyle="1">
    <w:name w:val="GJ Tytuł w ramce"/>
    <w:basedOn w:val="Normalny"/>
    <w:next w:val="Normalny"/>
    <w:pPr>
      <w:keepNext w:val="1"/>
      <w:spacing w:after="120" w:before="240" w:line="290" w:lineRule="auto"/>
      <w:jc w:val="center"/>
    </w:pPr>
    <w:rPr>
      <w:sz w:val="28"/>
      <w:szCs w:val="28"/>
    </w:rPr>
  </w:style>
  <w:style w:type="paragraph" w:styleId="GJStrony" w:customStyle="1">
    <w:name w:val="GJ Strony"/>
    <w:basedOn w:val="Normalny"/>
    <w:pPr>
      <w:tabs>
        <w:tab w:val="num" w:pos="567"/>
        <w:tab w:val="num" w:pos="720"/>
      </w:tabs>
      <w:spacing w:after="140" w:line="290" w:lineRule="auto"/>
      <w:ind w:left="567" w:hanging="567"/>
      <w:jc w:val="both"/>
    </w:pPr>
    <w:rPr>
      <w:kern w:val="20"/>
      <w:sz w:val="22"/>
      <w:szCs w:val="22"/>
    </w:rPr>
  </w:style>
  <w:style w:type="paragraph" w:styleId="GJRecitals" w:customStyle="1">
    <w:name w:val="GJ Recitals"/>
    <w:basedOn w:val="Normalny"/>
    <w:pPr>
      <w:tabs>
        <w:tab w:val="num" w:pos="567"/>
        <w:tab w:val="num" w:pos="720"/>
      </w:tabs>
      <w:spacing w:after="140" w:line="290" w:lineRule="auto"/>
      <w:ind w:left="567" w:hanging="567"/>
      <w:jc w:val="both"/>
    </w:pPr>
    <w:rPr>
      <w:kern w:val="20"/>
      <w:sz w:val="22"/>
      <w:szCs w:val="22"/>
    </w:rPr>
  </w:style>
  <w:style w:type="paragraph" w:styleId="Spistreci11" w:customStyle="1">
    <w:name w:val="Spis treści 11"/>
    <w:aliases w:val="GJ Spis treści 1"/>
    <w:basedOn w:val="Normalny"/>
    <w:next w:val="GJBody"/>
    <w:pPr>
      <w:spacing w:after="140" w:before="280" w:line="290" w:lineRule="auto"/>
      <w:ind w:left="567" w:hanging="567"/>
    </w:pPr>
    <w:rPr>
      <w:kern w:val="20"/>
      <w:sz w:val="22"/>
      <w:szCs w:val="22"/>
    </w:rPr>
  </w:style>
  <w:style w:type="paragraph" w:styleId="Spistreci21" w:customStyle="1">
    <w:name w:val="Spis treści 21"/>
    <w:aliases w:val="GJ Spis treści 2"/>
    <w:basedOn w:val="Normalny"/>
    <w:next w:val="GJBody"/>
    <w:pPr>
      <w:spacing w:after="140" w:before="280" w:line="290" w:lineRule="auto"/>
      <w:ind w:left="1247" w:hanging="680"/>
    </w:pPr>
    <w:rPr>
      <w:kern w:val="20"/>
      <w:sz w:val="22"/>
      <w:szCs w:val="22"/>
    </w:rPr>
  </w:style>
  <w:style w:type="paragraph" w:styleId="Spistreci31" w:customStyle="1">
    <w:name w:val="Spis treści 31"/>
    <w:aliases w:val="GJ Spis treści 3"/>
    <w:basedOn w:val="Normalny"/>
    <w:next w:val="GJBody"/>
    <w:pPr>
      <w:spacing w:after="140" w:before="28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styleId="GJPoziom6" w:customStyle="1">
    <w:name w:val="GJ Poziom 6"/>
    <w:pPr>
      <w:tabs>
        <w:tab w:val="num" w:pos="4320"/>
      </w:tabs>
      <w:suppressAutoHyphens w:val="1"/>
      <w:spacing w:after="140" w:line="290" w:lineRule="auto"/>
      <w:ind w:left="-1" w:leftChars="-1" w:hangingChars="1"/>
      <w:jc w:val="both"/>
      <w:textDirection w:val="btLr"/>
      <w:textAlignment w:val="top"/>
      <w:outlineLvl w:val="5"/>
    </w:pPr>
    <w:rPr>
      <w:kern w:val="20"/>
      <w:position w:val="-1"/>
      <w:sz w:val="22"/>
      <w:szCs w:val="22"/>
      <w:lang w:eastAsia="en-US"/>
    </w:rPr>
  </w:style>
  <w:style w:type="paragraph" w:styleId="GJPoziom1" w:customStyle="1">
    <w:name w:val="GJ Poziom 1"/>
    <w:next w:val="GJBody1"/>
    <w:pPr>
      <w:keepNext w:val="1"/>
      <w:tabs>
        <w:tab w:val="num" w:pos="720"/>
      </w:tabs>
      <w:suppressAutoHyphens w:val="1"/>
      <w:spacing w:after="140" w:before="280" w:line="290" w:lineRule="auto"/>
      <w:ind w:left="-1" w:leftChars="-1" w:hangingChars="1"/>
      <w:jc w:val="both"/>
      <w:textDirection w:val="btLr"/>
      <w:textAlignment w:val="top"/>
      <w:outlineLvl w:val="0"/>
    </w:pPr>
    <w:rPr>
      <w:b w:val="1"/>
      <w:bCs w:val="1"/>
      <w:kern w:val="20"/>
      <w:position w:val="-1"/>
      <w:lang w:eastAsia="en-US"/>
    </w:rPr>
  </w:style>
  <w:style w:type="paragraph" w:styleId="GJPoziom2" w:customStyle="1">
    <w:name w:val="GJ Poziom 2"/>
    <w:pPr>
      <w:tabs>
        <w:tab w:val="num" w:pos="1440"/>
      </w:tabs>
      <w:suppressAutoHyphens w:val="1"/>
      <w:spacing w:after="140" w:line="290" w:lineRule="auto"/>
      <w:ind w:left="-1" w:leftChars="-1" w:hangingChars="1"/>
      <w:jc w:val="both"/>
      <w:textDirection w:val="btLr"/>
      <w:textAlignment w:val="top"/>
      <w:outlineLvl w:val="1"/>
    </w:pPr>
    <w:rPr>
      <w:spacing w:val="-2"/>
      <w:kern w:val="20"/>
      <w:position w:val="-1"/>
      <w:sz w:val="22"/>
      <w:szCs w:val="22"/>
    </w:rPr>
  </w:style>
  <w:style w:type="paragraph" w:styleId="GJPoziom3" w:customStyle="1">
    <w:name w:val="GJ Poziom 3"/>
    <w:pPr>
      <w:tabs>
        <w:tab w:val="num" w:pos="2160"/>
      </w:tabs>
      <w:suppressAutoHyphens w:val="1"/>
      <w:spacing w:after="140" w:line="290" w:lineRule="auto"/>
      <w:ind w:left="-1" w:leftChars="-1" w:hangingChars="1"/>
      <w:jc w:val="both"/>
      <w:textDirection w:val="btLr"/>
      <w:textAlignment w:val="top"/>
      <w:outlineLvl w:val="2"/>
    </w:pPr>
    <w:rPr>
      <w:kern w:val="20"/>
      <w:position w:val="-1"/>
      <w:sz w:val="22"/>
      <w:szCs w:val="22"/>
      <w:lang w:eastAsia="en-US"/>
    </w:rPr>
  </w:style>
  <w:style w:type="paragraph" w:styleId="GJPoziom4" w:customStyle="1">
    <w:name w:val="GJ Poziom 4"/>
    <w:pPr>
      <w:tabs>
        <w:tab w:val="num" w:pos="2880"/>
      </w:tabs>
      <w:suppressAutoHyphens w:val="1"/>
      <w:spacing w:after="140" w:line="290" w:lineRule="auto"/>
      <w:ind w:left="-1" w:leftChars="-1" w:hangingChars="1"/>
      <w:jc w:val="both"/>
      <w:textDirection w:val="btLr"/>
      <w:textAlignment w:val="top"/>
      <w:outlineLvl w:val="3"/>
    </w:pPr>
    <w:rPr>
      <w:kern w:val="20"/>
      <w:position w:val="-1"/>
      <w:sz w:val="22"/>
      <w:szCs w:val="22"/>
      <w:lang w:eastAsia="en-US"/>
    </w:rPr>
  </w:style>
  <w:style w:type="paragraph" w:styleId="GJPoziom5" w:customStyle="1">
    <w:name w:val="GJ Poziom 5"/>
    <w:pPr>
      <w:tabs>
        <w:tab w:val="num" w:pos="3600"/>
      </w:tabs>
      <w:suppressAutoHyphens w:val="1"/>
      <w:spacing w:after="140" w:line="290" w:lineRule="auto"/>
      <w:ind w:left="-1" w:leftChars="-1" w:hangingChars="1"/>
      <w:jc w:val="both"/>
      <w:textDirection w:val="btLr"/>
      <w:textAlignment w:val="top"/>
      <w:outlineLvl w:val="4"/>
    </w:pPr>
    <w:rPr>
      <w:kern w:val="20"/>
      <w:position w:val="-1"/>
      <w:sz w:val="22"/>
      <w:szCs w:val="22"/>
      <w:lang w:eastAsia="en-US"/>
    </w:rPr>
  </w:style>
  <w:style w:type="character" w:styleId="InitialStyle" w:customStyle="1">
    <w:name w:val="InitialStyle"/>
    <w:rPr>
      <w:rFonts w:ascii="Courier New" w:hAnsi="Courier New"/>
      <w:color w:val="auto"/>
      <w:spacing w:val="0"/>
      <w:w w:val="100"/>
      <w:position w:val="-1"/>
      <w:sz w:val="20"/>
      <w:effect w:val="none"/>
      <w:vertAlign w:val="baseline"/>
      <w:cs w:val="0"/>
      <w:em w:val="none"/>
    </w:rPr>
  </w:style>
  <w:style w:type="paragraph" w:styleId="Tekstdymka">
    <w:name w:val="Balloon Text"/>
    <w:basedOn w:val="Normalny"/>
    <w:rPr>
      <w:rFonts w:ascii="Tahoma" w:cs="Tahoma" w:hAnsi="Tahoma"/>
      <w:sz w:val="16"/>
      <w:szCs w:val="16"/>
    </w:rPr>
  </w:style>
  <w:style w:type="paragraph" w:styleId="Schedule3" w:customStyle="1">
    <w:name w:val="Schedule 3"/>
    <w:basedOn w:val="Normalny"/>
    <w:pPr>
      <w:tabs>
        <w:tab w:val="num" w:pos="720"/>
        <w:tab w:val="num" w:pos="2041"/>
      </w:tabs>
      <w:spacing w:after="140" w:line="290" w:lineRule="auto"/>
      <w:ind w:left="2041" w:hanging="794"/>
      <w:jc w:val="both"/>
      <w:outlineLvl w:val="2"/>
    </w:pPr>
    <w:rPr>
      <w:rFonts w:ascii="Arial" w:cs="Times New Roman" w:hAnsi="Arial"/>
      <w:kern w:val="20"/>
      <w:sz w:val="20"/>
      <w:szCs w:val="20"/>
      <w:lang w:eastAsia="pl-PL" w:val="sv-SE"/>
    </w:rPr>
  </w:style>
  <w:style w:type="character" w:styleId="Hipercze">
    <w:name w:val="Hyperlink"/>
    <w:qFormat w:val="1"/>
    <w:rPr>
      <w:color w:val="0000ff"/>
      <w:w w:val="100"/>
      <w:position w:val="-1"/>
      <w:u w:val="single"/>
      <w:effect w:val="none"/>
      <w:vertAlign w:val="baseline"/>
      <w:cs w:val="0"/>
      <w:em w:val="none"/>
    </w:rPr>
  </w:style>
  <w:style w:type="character" w:styleId="Nagwek1Znak" w:customStyle="1">
    <w:name w:val="Nagłówek 1 Znak"/>
    <w:rPr>
      <w:rFonts w:ascii="Times New Roman" w:hAnsi="Times New Roman"/>
      <w:b w:val="1"/>
      <w:bCs w:val="1"/>
      <w:caps w:val="1"/>
      <w:color w:val="000000"/>
      <w:w w:val="100"/>
      <w:kern w:val="28"/>
      <w:position w:val="-1"/>
      <w:sz w:val="22"/>
      <w:szCs w:val="22"/>
      <w:effect w:val="none"/>
      <w:vertAlign w:val="baseline"/>
      <w:cs w:val="0"/>
      <w:em w:val="none"/>
      <w:lang w:eastAsia="en-US" w:val="en-GB"/>
    </w:rPr>
  </w:style>
  <w:style w:type="character" w:styleId="Nagwek2Znak" w:customStyle="1">
    <w:name w:val="Nagłówek 2 Znak"/>
    <w:rPr>
      <w:rFonts w:ascii="Times New Roman" w:hAnsi="Times New Roman"/>
      <w:color w:val="000000"/>
      <w:w w:val="100"/>
      <w:position w:val="-1"/>
      <w:sz w:val="22"/>
      <w:szCs w:val="22"/>
      <w:effect w:val="none"/>
      <w:vertAlign w:val="baseline"/>
      <w:cs w:val="0"/>
      <w:em w:val="none"/>
      <w:lang w:eastAsia="en-US" w:val="en-US"/>
    </w:rPr>
  </w:style>
  <w:style w:type="character" w:styleId="Nagwek3Znak" w:customStyle="1">
    <w:name w:val="Nagłówek 3 Znak"/>
    <w:rPr>
      <w:rFonts w:ascii="Times New Roman" w:hAnsi="Times New Roman"/>
      <w:w w:val="100"/>
      <w:position w:val="-1"/>
      <w:sz w:val="22"/>
      <w:szCs w:val="22"/>
      <w:effect w:val="none"/>
      <w:vertAlign w:val="baseline"/>
      <w:cs w:val="0"/>
      <w:em w:val="none"/>
      <w:lang w:eastAsia="en-US" w:val="en-GB"/>
    </w:rPr>
  </w:style>
  <w:style w:type="character" w:styleId="Nagwek4Znak" w:customStyle="1">
    <w:name w:val="Nagłówek 4 Znak"/>
    <w:rPr>
      <w:rFonts w:ascii="Times New Roman" w:hAnsi="Times New Roman"/>
      <w:w w:val="100"/>
      <w:position w:val="-1"/>
      <w:sz w:val="22"/>
      <w:szCs w:val="22"/>
      <w:effect w:val="none"/>
      <w:vertAlign w:val="baseline"/>
      <w:cs w:val="0"/>
      <w:em w:val="none"/>
      <w:lang w:eastAsia="en-US" w:val="en-GB"/>
    </w:rPr>
  </w:style>
  <w:style w:type="character" w:styleId="Nagwek5Znak" w:customStyle="1">
    <w:name w:val="Nagłówek 5 Znak"/>
    <w:rPr>
      <w:rFonts w:ascii="Times New Roman" w:hAnsi="Times New Roman"/>
      <w:w w:val="100"/>
      <w:position w:val="-1"/>
      <w:sz w:val="22"/>
      <w:szCs w:val="22"/>
      <w:effect w:val="none"/>
      <w:vertAlign w:val="baseline"/>
      <w:cs w:val="0"/>
      <w:em w:val="none"/>
      <w:lang w:eastAsia="en-US" w:val="en-US"/>
    </w:rPr>
  </w:style>
  <w:style w:type="character" w:styleId="Nagwek6Znak" w:customStyle="1">
    <w:name w:val="Nagłówek 6 Znak"/>
    <w:rPr>
      <w:rFonts w:ascii="Times New Roman" w:hAnsi="Times New Roman"/>
      <w:w w:val="100"/>
      <w:position w:val="-1"/>
      <w:sz w:val="22"/>
      <w:szCs w:val="22"/>
      <w:effect w:val="none"/>
      <w:vertAlign w:val="baseline"/>
      <w:cs w:val="0"/>
      <w:em w:val="none"/>
      <w:lang w:eastAsia="en-US" w:val="en-US"/>
    </w:rPr>
  </w:style>
  <w:style w:type="character" w:styleId="Nagwek7Znak" w:customStyle="1">
    <w:name w:val="Nagłówek 7 Znak"/>
    <w:rPr>
      <w:rFonts w:ascii="Times New Roman" w:hAnsi="Times New Roman"/>
      <w:w w:val="100"/>
      <w:position w:val="-1"/>
      <w:sz w:val="22"/>
      <w:szCs w:val="22"/>
      <w:effect w:val="none"/>
      <w:vertAlign w:val="baseline"/>
      <w:cs w:val="0"/>
      <w:em w:val="none"/>
      <w:lang w:eastAsia="en-US" w:val="en-US"/>
    </w:rPr>
  </w:style>
  <w:style w:type="character" w:styleId="Nagwek8Znak" w:customStyle="1">
    <w:name w:val="Nagłówek 8 Znak"/>
    <w:rPr>
      <w:rFonts w:ascii="Times New Roman" w:hAnsi="Times New Roman"/>
      <w:w w:val="100"/>
      <w:position w:val="-1"/>
      <w:sz w:val="22"/>
      <w:szCs w:val="22"/>
      <w:effect w:val="none"/>
      <w:vertAlign w:val="baseline"/>
      <w:cs w:val="0"/>
      <w:em w:val="none"/>
      <w:lang w:eastAsia="en-US" w:val="en-US"/>
    </w:rPr>
  </w:style>
  <w:style w:type="character" w:styleId="Nagwek9Znak" w:customStyle="1">
    <w:name w:val="Nagłówek 9 Znak"/>
    <w:rPr>
      <w:rFonts w:ascii="Times New Roman" w:hAnsi="Times New Roman"/>
      <w:w w:val="100"/>
      <w:position w:val="-1"/>
      <w:sz w:val="22"/>
      <w:szCs w:val="22"/>
      <w:effect w:val="none"/>
      <w:vertAlign w:val="baseline"/>
      <w:cs w:val="0"/>
      <w:em w:val="none"/>
      <w:lang w:eastAsia="en-US" w:val="en-US"/>
    </w:rPr>
  </w:style>
  <w:style w:type="paragraph" w:styleId="Tekstpodstawowy">
    <w:name w:val="Body Text"/>
    <w:basedOn w:val="Normalny"/>
    <w:pPr>
      <w:spacing w:after="120"/>
    </w:pPr>
    <w:rPr>
      <w:rFonts w:ascii="Times New Roman" w:cs="Times New Roman" w:hAnsi="Times New Roman"/>
    </w:rPr>
  </w:style>
  <w:style w:type="character" w:styleId="TekstpodstawowyZnak" w:customStyle="1">
    <w:name w:val="Tekst podstawowy Znak"/>
    <w:rPr>
      <w:rFonts w:ascii="Times New Roman" w:hAnsi="Times New Roman"/>
      <w:w w:val="100"/>
      <w:position w:val="-1"/>
      <w:sz w:val="24"/>
      <w:szCs w:val="24"/>
      <w:effect w:val="none"/>
      <w:vertAlign w:val="baseline"/>
      <w:cs w:val="0"/>
      <w:em w:val="none"/>
    </w:rPr>
  </w:style>
  <w:style w:type="paragraph" w:styleId="DraftLineWC" w:customStyle="1">
    <w:name w:val="DraftLineW&amp;C"/>
    <w:basedOn w:val="Normalny"/>
    <w:pPr>
      <w:framePr w:lines="0" w:w="5328" w:vSpace="187" w:hSpace="187" w:wrap="around" w:hAnchor="text" w:x="5761" w:y="721"/>
      <w:jc w:val="right"/>
    </w:pPr>
    <w:rPr>
      <w:rFonts w:ascii="Times New Roman" w:cs="Times New Roman" w:hAnsi="Times New Roman"/>
      <w:sz w:val="20"/>
      <w:lang w:val="en-US"/>
    </w:rPr>
  </w:style>
  <w:style w:type="character" w:styleId="Odwoaniedokomentarza">
    <w:name w:val="annotation reference"/>
    <w:qFormat w:val="1"/>
    <w:rPr>
      <w:w w:val="100"/>
      <w:position w:val="-1"/>
      <w:sz w:val="16"/>
      <w:szCs w:val="16"/>
      <w:effect w:val="none"/>
      <w:vertAlign w:val="baseline"/>
      <w:cs w:val="0"/>
      <w:em w:val="none"/>
    </w:rPr>
  </w:style>
  <w:style w:type="paragraph" w:styleId="Tematkomentarza">
    <w:name w:val="annotation subject"/>
    <w:basedOn w:val="Tekstkomentarza1"/>
    <w:next w:val="Tekstkomentarza1"/>
    <w:qFormat w:val="1"/>
    <w:pPr>
      <w:spacing w:after="0" w:line="240" w:lineRule="auto"/>
    </w:pPr>
    <w:rPr>
      <w:b w:val="1"/>
      <w:bCs w:val="1"/>
    </w:rPr>
  </w:style>
  <w:style w:type="character" w:styleId="TematkomentarzaZnak" w:customStyle="1">
    <w:name w:val="Temat komentarza Znak"/>
    <w:rPr>
      <w:b w:val="1"/>
      <w:bCs w:val="1"/>
      <w:w w:val="100"/>
      <w:position w:val="-1"/>
      <w:sz w:val="20"/>
      <w:szCs w:val="20"/>
      <w:effect w:val="none"/>
      <w:vertAlign w:val="baseline"/>
      <w:cs w:val="0"/>
      <w:em w:val="none"/>
      <w:lang w:eastAsia="en-US"/>
    </w:rPr>
  </w:style>
  <w:style w:type="character" w:styleId="WW8Num15z0" w:customStyle="1">
    <w:name w:val="WW8Num15z0"/>
    <w:rPr>
      <w:rFonts w:ascii="Symbol" w:cs="Symbol" w:hAnsi="Symbol"/>
      <w:w w:val="100"/>
      <w:position w:val="-1"/>
      <w:effect w:val="none"/>
      <w:vertAlign w:val="baseline"/>
      <w:cs w:val="0"/>
      <w:em w:val="none"/>
    </w:rPr>
  </w:style>
  <w:style w:type="paragraph" w:styleId="TPPoziom2" w:customStyle="1">
    <w:name w:val="TP Poziom 2"/>
    <w:pPr>
      <w:tabs>
        <w:tab w:val="num" w:pos="720"/>
      </w:tabs>
      <w:spacing w:after="140" w:line="288" w:lineRule="auto"/>
      <w:ind w:left="-1" w:leftChars="-1" w:hangingChars="1"/>
      <w:jc w:val="both"/>
      <w:textDirection w:val="btLr"/>
      <w:textAlignment w:val="top"/>
      <w:outlineLvl w:val="0"/>
    </w:pPr>
    <w:rPr>
      <w:kern w:val="1"/>
      <w:position w:val="-1"/>
      <w:sz w:val="22"/>
      <w:szCs w:val="22"/>
      <w:lang w:eastAsia="zh-CN"/>
    </w:rPr>
  </w:style>
  <w:style w:type="paragraph" w:styleId="TPBlok" w:customStyle="1">
    <w:name w:val="TP Blok"/>
    <w:basedOn w:val="Normalny"/>
    <w:pPr>
      <w:widowControl w:val="0"/>
      <w:spacing w:after="140" w:line="290" w:lineRule="auto"/>
      <w:jc w:val="both"/>
    </w:pPr>
    <w:rPr>
      <w:kern w:val="20"/>
      <w:sz w:val="22"/>
      <w:szCs w:val="22"/>
    </w:rPr>
  </w:style>
  <w:style w:type="character" w:styleId="FontStyle13" w:customStyle="1">
    <w:name w:val="Font Style13"/>
    <w:rPr>
      <w:rFonts w:ascii="Arial Unicode MS" w:cs="Arial Unicode MS" w:eastAsia="Arial Unicode MS" w:hAnsi="Arial Unicode MS" w:hint="eastAsia"/>
      <w:color w:val="000000"/>
      <w:w w:val="100"/>
      <w:position w:val="-1"/>
      <w:sz w:val="20"/>
      <w:szCs w:val="20"/>
      <w:effect w:val="none"/>
      <w:vertAlign w:val="baseline"/>
      <w:cs w:val="0"/>
      <w:em w:val="none"/>
    </w:rPr>
  </w:style>
  <w:style w:type="paragraph" w:styleId="Poprawka">
    <w:name w:val="Revision"/>
    <w:pPr>
      <w:suppressAutoHyphens w:val="1"/>
      <w:spacing w:line="1" w:lineRule="atLeast"/>
      <w:ind w:left="-1" w:leftChars="-1" w:hangingChars="1"/>
      <w:textDirection w:val="btLr"/>
      <w:textAlignment w:val="top"/>
      <w:outlineLvl w:val="0"/>
    </w:pPr>
    <w:rPr>
      <w:position w:val="-1"/>
      <w:lang w:eastAsia="en-US"/>
    </w:rPr>
  </w:style>
  <w:style w:type="paragraph" w:styleId="TableContents" w:customStyle="1">
    <w:name w:val="Table Contents"/>
    <w:basedOn w:val="Normalny"/>
    <w:pPr>
      <w:widowControl w:val="0"/>
      <w:suppressLineNumbers w:val="1"/>
      <w:suppressAutoHyphens w:val="0"/>
      <w:autoSpaceDN w:val="0"/>
      <w:textAlignment w:val="baseline"/>
    </w:pPr>
    <w:rPr>
      <w:rFonts w:ascii="Times New Roman" w:cs="Tahoma" w:eastAsia="Andale Sans UI" w:hAnsi="Times New Roman"/>
      <w:kern w:val="3"/>
    </w:rPr>
  </w:style>
  <w:style w:type="character" w:styleId="Odwoanieprzypisudolnego">
    <w:name w:val="footnote reference"/>
    <w:qFormat w:val="1"/>
    <w:rPr>
      <w:w w:val="100"/>
      <w:position w:val="-1"/>
      <w:effect w:val="none"/>
      <w:vertAlign w:val="superscript"/>
      <w:cs w:val="0"/>
      <w:em w:val="none"/>
    </w:r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3" w:customStyle="1">
    <w:name w:val="3"/>
    <w:basedOn w:val="TableNormal10"/>
    <w:tblPr>
      <w:tblStyleRowBandSize w:val="1"/>
      <w:tblStyleColBandSize w:val="1"/>
      <w:tblCellMar>
        <w:left w:w="70.0" w:type="dxa"/>
        <w:right w:w="70.0" w:type="dxa"/>
      </w:tblCellMar>
    </w:tblPr>
  </w:style>
  <w:style w:type="table" w:styleId="2" w:customStyle="1">
    <w:name w:val="2"/>
    <w:basedOn w:val="TableNormal10"/>
    <w:tblPr>
      <w:tblStyleRowBandSize w:val="1"/>
      <w:tblStyleColBandSize w:val="1"/>
      <w:tblCellMar>
        <w:left w:w="70.0" w:type="dxa"/>
        <w:right w:w="70.0" w:type="dxa"/>
      </w:tblCellMar>
    </w:tblPr>
  </w:style>
  <w:style w:type="paragraph" w:styleId="Stopka">
    <w:name w:val="footer"/>
    <w:basedOn w:val="Normalny"/>
    <w:link w:val="StopkaZnak1"/>
    <w:uiPriority w:val="99"/>
    <w:unhideWhenUsed w:val="1"/>
    <w:rsid w:val="00E70826"/>
    <w:pPr>
      <w:tabs>
        <w:tab w:val="center" w:pos="4536"/>
        <w:tab w:val="right" w:pos="9072"/>
      </w:tabs>
      <w:spacing w:line="240" w:lineRule="auto"/>
    </w:pPr>
  </w:style>
  <w:style w:type="character" w:styleId="StopkaZnak1" w:customStyle="1">
    <w:name w:val="Stopka Znak1"/>
    <w:basedOn w:val="Domylnaczcionkaakapitu"/>
    <w:link w:val="Stopka"/>
    <w:uiPriority w:val="99"/>
    <w:rsid w:val="00E70826"/>
    <w:rPr>
      <w:position w:val="-1"/>
      <w:sz w:val="24"/>
      <w:szCs w:val="24"/>
      <w:lang w:eastAsia="en-US"/>
    </w:rPr>
  </w:style>
  <w:style w:type="character" w:styleId="Nierozpoznanawzmianka">
    <w:name w:val="Unresolved Mention"/>
    <w:basedOn w:val="Domylnaczcionkaakapitu"/>
    <w:uiPriority w:val="99"/>
    <w:semiHidden w:val="1"/>
    <w:unhideWhenUsed w:val="1"/>
    <w:rsid w:val="00E2403C"/>
    <w:rPr>
      <w:color w:val="605e5c"/>
      <w:shd w:color="auto" w:fill="e1dfdd" w:val="clear"/>
    </w:rPr>
  </w:style>
  <w:style w:type="paragraph" w:styleId="Akapitzlist">
    <w:name w:val="List Paragraph"/>
    <w:basedOn w:val="Normalny"/>
    <w:uiPriority w:val="34"/>
    <w:qFormat w:val="1"/>
    <w:rsid w:val="00D444D8"/>
    <w:pPr>
      <w:ind w:left="720"/>
      <w:contextualSpacing w:val="1"/>
    </w:pPr>
  </w:style>
  <w:style w:type="table" w:styleId="1" w:customStyle="1">
    <w:name w:val="1"/>
    <w:basedOn w:val="Standardowy"/>
    <w:tblPr>
      <w:tblStyleRowBandSize w:val="1"/>
      <w:tblStyleColBandSize w:val="1"/>
      <w:tblCellMar>
        <w:left w:w="70.0" w:type="dxa"/>
        <w:right w:w="70.0" w:type="dxa"/>
      </w:tblCellMar>
    </w:tblPr>
  </w:style>
  <w:style w:type="paragraph" w:styleId="Bezodstpw">
    <w:name w:val="No Spacing"/>
    <w:uiPriority w:val="1"/>
    <w:qFormat w:val="1"/>
    <w:rsid w:val="00B57DC9"/>
    <w:pPr>
      <w:suppressAutoHyphens w:val="1"/>
      <w:ind w:left="-1" w:leftChars="-1" w:hangingChars="1"/>
      <w:textDirection w:val="btLr"/>
      <w:textAlignment w:val="top"/>
      <w:outlineLvl w:val="0"/>
    </w:pPr>
    <w:rPr>
      <w:position w:val="-1"/>
      <w:lang w:eastAsia="en-US"/>
    </w:rPr>
  </w:style>
  <w:style w:type="table" w:styleId="a" w:customStyle="1">
    <w:basedOn w:val="TableNormal2"/>
    <w:tblPr>
      <w:tblStyleRowBandSize w:val="1"/>
      <w:tblStyleColBandSize w:val="1"/>
      <w:tblCellMar>
        <w:left w:w="70.0" w:type="dxa"/>
        <w:right w:w="70.0" w:type="dxa"/>
      </w:tblCellMar>
    </w:tblPr>
  </w:style>
  <w:style w:type="table" w:styleId="a0" w:customStyle="1">
    <w:basedOn w:val="TableNormal2"/>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left w:w="70.0" w:type="dxa"/>
        <w:right w:w="70.0" w:type="dxa"/>
      </w:tblCellMar>
    </w:tblPr>
  </w:style>
  <w:style w:type="table" w:styleId="a2" w:customStyle="1">
    <w:basedOn w:val="TableNormal1"/>
    <w:tblPr>
      <w:tblStyleRowBandSize w:val="1"/>
      <w:tblStyleColBandSize w:val="1"/>
      <w:tblCellMar>
        <w:left w:w="70.0" w:type="dxa"/>
        <w:right w:w="7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go.com.pl/o-nas/zamowieni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eQQNUy4hoJDDzJO71NIBI+EJA==">AMUW2mXMtjTCtHdN2V6qEbeAYKIRCyug7/kONASrF7KeXGbH8BrHDyjxr7v96Z6WWgIsGciNsVVYSMtNVSdP3gmPFYJobjnohG5FuDlZF4bxPqloX+fhRcfl5kyAHcjCU7UTmnSIV82N+kQcrCo38NJ5NDeZkEN2ZqFretNdQOQfOkX+utXURwGbJhQPFMNBhn7A8bNU/AYci8KzRoKY01JOmzxhZuIU1hNHf7hgsCI6PezNj9Lelnk=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2020-11-20T12:09:00Z</dcterms:created>
  <dc:creator>Jakub Pietrasik</dc:creator>
</cp:coreProperties>
</file>