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280" w:line="360" w:lineRule="auto"/>
        <w:ind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w:t>
      </w:r>
      <w:r w:rsidDel="00000000" w:rsidR="00000000" w:rsidRPr="00000000">
        <w:rPr>
          <w:rFonts w:ascii="Times New Roman" w:cs="Times New Roman" w:eastAsia="Times New Roman" w:hAnsi="Times New Roman"/>
          <w:rtl w:val="0"/>
        </w:rPr>
        <w:t xml:space="preserve"> 3</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August 2021</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hanging="2"/>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Request for Proposals SDM-W</w:t>
      </w:r>
      <w:r w:rsidDel="00000000" w:rsidR="00000000" w:rsidRPr="00000000">
        <w:rPr>
          <w:rFonts w:ascii="Times New Roman" w:cs="Times New Roman" w:eastAsia="Times New Roman" w:hAnsi="Times New Roman"/>
          <w:b w:val="1"/>
          <w:rtl w:val="0"/>
        </w:rPr>
        <w:t xml:space="preserve">G</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Fonts w:ascii="Times New Roman" w:cs="Times New Roman" w:eastAsia="Times New Roman" w:hAnsi="Times New Roman"/>
          <w:b w:val="1"/>
          <w:rtl w:val="0"/>
        </w:rPr>
        <w:t xml:space="preserve">36 of 3</w:t>
      </w:r>
      <w:r w:rsidDel="00000000" w:rsidR="00000000" w:rsidRPr="00000000">
        <w:rPr>
          <w:rFonts w:ascii="Times New Roman" w:cs="Times New Roman" w:eastAsia="Times New Roman" w:hAnsi="Times New Roman"/>
          <w:b w:val="1"/>
          <w:vertAlign w:val="superscript"/>
          <w:rtl w:val="0"/>
        </w:rPr>
        <w:t xml:space="preserve">nd</w:t>
      </w:r>
      <w:r w:rsidDel="00000000" w:rsidR="00000000" w:rsidRPr="00000000">
        <w:rPr>
          <w:rFonts w:ascii="Times New Roman" w:cs="Times New Roman" w:eastAsia="Times New Roman" w:hAnsi="Times New Roman"/>
          <w:b w:val="1"/>
          <w:rtl w:val="0"/>
        </w:rPr>
        <w:t xml:space="preserve"> August 2021 </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4">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General information</w:t>
      </w:r>
    </w:p>
    <w:p w:rsidR="00000000" w:rsidDel="00000000" w:rsidP="00000000" w:rsidRDefault="00000000" w:rsidRPr="00000000" w14:paraId="00000005">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 This request for quotation relates to the delivery of goods needed for comprehensive implementation by VIGO System Spółka Akcyjna with headquarters in Ożarów Mazowiecki, the project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w:t>
        <w:tab/>
        <w:tab/>
        <w:tab/>
        <w:tab/>
        <w:tab/>
        <w:tab/>
        <w:tab/>
        <w:tab/>
      </w:r>
      <w:r w:rsidDel="00000000" w:rsidR="00000000" w:rsidRPr="00000000">
        <w:rPr>
          <w:rtl w:val="0"/>
        </w:rPr>
      </w:r>
    </w:p>
    <w:p w:rsidR="00000000" w:rsidDel="00000000" w:rsidP="00000000" w:rsidRDefault="00000000" w:rsidRPr="00000000" w14:paraId="00000006">
      <w:pPr>
        <w:numPr>
          <w:ilvl w:val="0"/>
          <w:numId w:val="1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Ordering Party: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numPr>
          <w:ilvl w:val="0"/>
          <w:numId w:val="1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Description of the object of the contract</w:t>
      </w:r>
    </w:p>
    <w:p w:rsidR="00000000" w:rsidDel="00000000" w:rsidP="00000000" w:rsidRDefault="00000000" w:rsidRPr="00000000" w14:paraId="00000009">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The subject of the Order is the supply of goods needed for the implementation by the Ordering Party of the project called "</w:t>
      </w:r>
      <w:r w:rsidDel="00000000" w:rsidR="00000000" w:rsidRPr="00000000">
        <w:rPr>
          <w:rFonts w:ascii="Times New Roman" w:cs="Times New Roman" w:eastAsia="Times New Roman" w:hAnsi="Times New Roman"/>
          <w:rtl w:val="0"/>
        </w:rPr>
        <w:t xml:space="preserve">Sensors for industry 4.0 and IoT"; as part of the competition Path for Mazovia / 2019, application number: MAZOWSZE / 0090 / 19, the grant agreement of December 3, 2019, No. MAZOWSZE / 0090 / 19-00 concluded with the National Center for Research and Development.</w:t>
      </w:r>
      <w:r w:rsidDel="00000000" w:rsidR="00000000" w:rsidRPr="00000000">
        <w:rPr>
          <w:rtl w:val="0"/>
        </w:rPr>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subject of the order is the delivery of: </w:t>
      </w:r>
    </w:p>
    <w:p w:rsidR="00000000" w:rsidDel="00000000" w:rsidP="00000000" w:rsidRDefault="00000000" w:rsidRPr="00000000" w14:paraId="0000000B">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Nickel 4.5N </w:t>
        <w:tab/>
        <w:tab/>
        <w:tab/>
        <w:tab/>
        <w:tab/>
        <w:tab/>
        <w:tab/>
        <w:tab/>
        <w:t xml:space="preserve">100 g</w:t>
      </w:r>
    </w:p>
    <w:p w:rsidR="00000000" w:rsidDel="00000000" w:rsidP="00000000" w:rsidRDefault="00000000" w:rsidRPr="00000000" w14:paraId="0000000C">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Platinum 4N </w:t>
        <w:tab/>
        <w:tab/>
        <w:tab/>
        <w:tab/>
        <w:tab/>
        <w:tab/>
        <w:tab/>
        <w:tab/>
        <w:t xml:space="preserve">100 g</w:t>
      </w:r>
    </w:p>
    <w:p w:rsidR="00000000" w:rsidDel="00000000" w:rsidP="00000000" w:rsidRDefault="00000000" w:rsidRPr="00000000" w14:paraId="0000000D">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Palladium 4N </w:t>
        <w:tab/>
        <w:tab/>
        <w:tab/>
        <w:tab/>
        <w:tab/>
        <w:tab/>
        <w:tab/>
        <w:tab/>
        <w:t xml:space="preserve">20 g</w:t>
      </w:r>
    </w:p>
    <w:p w:rsidR="00000000" w:rsidDel="00000000" w:rsidP="00000000" w:rsidRDefault="00000000" w:rsidRPr="00000000" w14:paraId="0000000E">
      <w:pPr>
        <w:numPr>
          <w:ilvl w:val="0"/>
          <w:numId w:val="18"/>
        </w:numPr>
        <w:pBdr>
          <w:top w:space="0" w:sz="0" w:val="nil"/>
          <w:left w:space="0" w:sz="0" w:val="nil"/>
          <w:bottom w:space="0" w:sz="0" w:val="nil"/>
          <w:right w:space="0" w:sz="0" w:val="nil"/>
          <w:between w:space="0" w:sz="0" w:val="nil"/>
        </w:pBd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Gold-Germanium 4N</w:t>
        <w:tab/>
        <w:tab/>
        <w:tab/>
        <w:tab/>
        <w:tab/>
        <w:tab/>
        <w:tab/>
        <w:t xml:space="preserve">100 g</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ind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whose detailed descriptions are included in attachment no. 1 this Request for Proposals.</w:t>
      </w:r>
      <w:r w:rsidDel="00000000" w:rsidR="00000000" w:rsidRPr="00000000">
        <w:rPr>
          <w:rtl w:val="0"/>
        </w:rPr>
      </w:r>
    </w:p>
    <w:p w:rsidR="00000000" w:rsidDel="00000000" w:rsidP="00000000" w:rsidRDefault="00000000" w:rsidRPr="00000000" w14:paraId="00000010">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rFonts w:ascii="Times New Roman" w:cs="Times New Roman" w:eastAsia="Times New Roman" w:hAnsi="Times New Roman"/>
          <w:color w:val="000000"/>
          <w:u w:val="single"/>
          <w:rtl w:val="0"/>
        </w:rPr>
        <w:t xml:space="preserve">as exemplary and ancillary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11">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The Ordering Party shall accept submitting partial offers. The Contractor might submit a partial offer in part or parts described in attachment from no. 1 of this Request for Proposals.</w:t>
      </w:r>
      <w:r w:rsidDel="00000000" w:rsidR="00000000" w:rsidRPr="00000000">
        <w:rPr>
          <w:rtl w:val="0"/>
        </w:rPr>
      </w:r>
    </w:p>
    <w:p w:rsidR="00000000" w:rsidDel="00000000" w:rsidP="00000000" w:rsidRDefault="00000000" w:rsidRPr="00000000" w14:paraId="00000012">
      <w:pPr>
        <w:numPr>
          <w:ilvl w:val="0"/>
          <w:numId w:val="6"/>
        </w:numPr>
        <w:pBdr>
          <w:top w:space="0" w:sz="0" w:val="nil"/>
          <w:left w:space="0" w:sz="0" w:val="nil"/>
          <w:bottom w:space="0" w:sz="0" w:val="nil"/>
          <w:right w:space="0" w:sz="0" w:val="nil"/>
          <w:between w:space="0" w:sz="0" w:val="nil"/>
        </w:pBdr>
        <w:spacing w:after="24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shall not accept variants.</w:t>
      </w:r>
    </w:p>
    <w:p w:rsidR="00000000" w:rsidDel="00000000" w:rsidP="00000000" w:rsidRDefault="00000000" w:rsidRPr="00000000" w14:paraId="00000013">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Completion deadline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soon as possible, no later than 6 weeks from the date of placing the order.</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Deadline for completion of the order includes readiness to hand over the goods to the Ordering Party, which complies with application of the DAP Incoterms2020 principle.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According to the DAP (delivery at place) principle, the moment of delivery of the goods is deemed to be to the place - the headquarters of the Contracting Party.</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40" w:line="360" w:lineRule="auto"/>
        <w:ind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Ordering Party shall accept application of other Incoterms2020 principle (such as FCA, DAP etc.), on condition that the Contractor will meet the deadline for completion, as referred to above.</w:t>
      </w:r>
    </w:p>
    <w:p w:rsidR="00000000" w:rsidDel="00000000" w:rsidP="00000000" w:rsidRDefault="00000000" w:rsidRPr="00000000" w14:paraId="00000018">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bookmarkStart w:colFirst="0" w:colLast="0" w:name="_heading=h.3znysh7" w:id="2"/>
      <w:bookmarkEnd w:id="2"/>
      <w:r w:rsidDel="00000000" w:rsidR="00000000" w:rsidRPr="00000000">
        <w:rPr>
          <w:rFonts w:ascii="Times New Roman" w:cs="Times New Roman" w:eastAsia="Times New Roman" w:hAnsi="Times New Roman"/>
          <w:b w:val="1"/>
          <w:color w:val="000000"/>
          <w:highlight w:val="lightGray"/>
          <w:rtl w:val="0"/>
        </w:rPr>
        <w:t xml:space="preserve">Conditions for participating in the procedure and a description of how to assess compliance with them.</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applying for the award of the contract in question should submit a signed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proposal</w:t>
      </w:r>
      <w:r w:rsidDel="00000000" w:rsidR="00000000" w:rsidRPr="00000000">
        <w:rPr>
          <w:rFonts w:ascii="Times New Roman" w:cs="Times New Roman" w:eastAsia="Times New Roman" w:hAnsi="Times New Roman"/>
          <w:b w:val="1"/>
          <w:color w:val="000000"/>
          <w:rtl w:val="0"/>
        </w:rPr>
        <w:t xml:space="preserve"> form</w:t>
      </w:r>
      <w:r w:rsidDel="00000000" w:rsidR="00000000" w:rsidRPr="00000000">
        <w:rPr>
          <w:rFonts w:ascii="Times New Roman" w:cs="Times New Roman" w:eastAsia="Times New Roman" w:hAnsi="Times New Roman"/>
          <w:color w:val="000000"/>
          <w:rtl w:val="0"/>
        </w:rPr>
        <w:t xml:space="preserve">, prepared according to the specimen template </w:t>
      </w:r>
      <w:r w:rsidDel="00000000" w:rsidR="00000000" w:rsidRPr="00000000">
        <w:rPr>
          <w:rFonts w:ascii="Times New Roman" w:cs="Times New Roman" w:eastAsia="Times New Roman" w:hAnsi="Times New Roman"/>
          <w:b w:val="1"/>
          <w:color w:val="000000"/>
          <w:rtl w:val="0"/>
        </w:rPr>
        <w:t xml:space="preserve">in Annex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Inquiry.</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Notwithstanding the conditions indicated above, the contractor:</w:t>
      </w:r>
    </w:p>
    <w:p w:rsidR="00000000" w:rsidDel="00000000" w:rsidP="00000000" w:rsidRDefault="00000000" w:rsidRPr="00000000" w14:paraId="0000001B">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2et92p0" w:id="3"/>
      <w:bookmarkEnd w:id="3"/>
      <w:r w:rsidDel="00000000" w:rsidR="00000000" w:rsidRPr="00000000">
        <w:rPr>
          <w:rFonts w:ascii="Times New Roman" w:cs="Times New Roman" w:eastAsia="Times New Roman" w:hAnsi="Times New Roman"/>
          <w:color w:val="000000"/>
          <w:rtl w:val="0"/>
        </w:rPr>
        <w:t xml:space="preserve">should have the authority to perform specific activities or activities, if the law imposes an obligation to have them;  </w:t>
      </w:r>
    </w:p>
    <w:p w:rsidR="00000000" w:rsidDel="00000000" w:rsidP="00000000" w:rsidRDefault="00000000" w:rsidRPr="00000000" w14:paraId="0000001C">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have the necessary knowledge, experience and technical and human potential to perform the Order; </w:t>
      </w:r>
    </w:p>
    <w:p w:rsidR="00000000" w:rsidDel="00000000" w:rsidP="00000000" w:rsidRDefault="00000000" w:rsidRPr="00000000" w14:paraId="0000001D">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be in an economic and financial situation ensuring the performance of the Order; </w:t>
      </w:r>
    </w:p>
    <w:p w:rsidR="00000000" w:rsidDel="00000000" w:rsidP="00000000" w:rsidRDefault="00000000" w:rsidRPr="00000000" w14:paraId="0000001E">
      <w:pPr>
        <w:numPr>
          <w:ilvl w:val="0"/>
          <w:numId w:val="1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should not be in arrears with taxes, fees and social security contributions.</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Assessment of meeting the conditions for participation in the procedure will be based on the statements submitted by the contractor contained </w:t>
      </w:r>
      <w:r w:rsidDel="00000000" w:rsidR="00000000" w:rsidRPr="00000000">
        <w:rPr>
          <w:rFonts w:ascii="Times New Roman" w:cs="Times New Roman" w:eastAsia="Times New Roman" w:hAnsi="Times New Roman"/>
          <w:b w:val="1"/>
          <w:color w:val="000000"/>
          <w:rtl w:val="0"/>
        </w:rPr>
        <w:t xml:space="preserve">in Annex </w:t>
      </w:r>
      <w:r w:rsidDel="00000000" w:rsidR="00000000" w:rsidRPr="00000000">
        <w:rPr>
          <w:rFonts w:ascii="Times New Roman" w:cs="Times New Roman" w:eastAsia="Times New Roman" w:hAnsi="Times New Roman"/>
          <w:b w:val="1"/>
          <w:rtl w:val="0"/>
        </w:rPr>
        <w:t xml:space="preserve">2</w:t>
      </w:r>
      <w:r w:rsidDel="00000000" w:rsidR="00000000" w:rsidRPr="00000000">
        <w:rPr>
          <w:rFonts w:ascii="Times New Roman" w:cs="Times New Roman" w:eastAsia="Times New Roman" w:hAnsi="Times New Roman"/>
          <w:color w:val="000000"/>
          <w:rtl w:val="0"/>
        </w:rPr>
        <w:t xml:space="preserve"> to the Inquiry.</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jointly apply for the contract. In this case:</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 a certified copy of the agreement regulating the cooperation of these entities certified to be the original; none of the entities jointly applying for the award of the contract may be excluded from the procedure; when assessing the offer submitted by Contractors jointly applying for the award of the contract, the Employer will take into account jointly the Contractors' rights to perform activities / activities falling within the scope of the contract, their total technical or professional potential to perform the contract, as well as their total economic situation or financial.</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3">
      <w:pPr>
        <w:numPr>
          <w:ilvl w:val="0"/>
          <w:numId w:val="1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Information on the scope of exclusion - related entities</w:t>
      </w:r>
    </w:p>
    <w:p w:rsidR="00000000" w:rsidDel="00000000" w:rsidP="00000000" w:rsidRDefault="00000000" w:rsidRPr="00000000" w14:paraId="00000024">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bookmarkStart w:colFirst="0" w:colLast="0" w:name="_heading=h.tyjcwt" w:id="4"/>
      <w:bookmarkEnd w:id="4"/>
      <w:r w:rsidDel="00000000" w:rsidR="00000000" w:rsidRPr="00000000">
        <w:rPr>
          <w:rFonts w:ascii="Times New Roman" w:cs="Times New Roman" w:eastAsia="Times New Roman" w:hAnsi="Times New Roman"/>
          <w:color w:val="000000"/>
          <w:rtl w:val="0"/>
        </w:rPr>
        <w:t xml:space="preserve">The contract cannot be awarded to entities related to the Ordering Party. An entity is considered to be a related contractor: </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6.   </w:t>
      </w:r>
      <w:r w:rsidDel="00000000" w:rsidR="00000000" w:rsidRPr="00000000">
        <w:rPr>
          <w:rFonts w:ascii="Times New Roman" w:cs="Times New Roman" w:eastAsia="Times New Roman" w:hAnsi="Times New Roman"/>
          <w:b w:val="1"/>
          <w:color w:val="000000"/>
          <w:highlight w:val="lightGray"/>
          <w:rtl w:val="0"/>
        </w:rPr>
        <w:t xml:space="preserve">Requirements for documents submitted by Contractors:</w:t>
      </w:r>
    </w:p>
    <w:p w:rsidR="00000000" w:rsidDel="00000000" w:rsidP="00000000" w:rsidRDefault="00000000" w:rsidRPr="00000000" w14:paraId="0000002B">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rtl w:val="0"/>
        </w:rPr>
        <w:t xml:space="preserve">The contracting authority requires that the contractor applying for the award of the contract together with the offer and statements (prepared in accordance with Annex No. </w:t>
      </w:r>
      <w:r w:rsidDel="00000000" w:rsidR="00000000" w:rsidRPr="00000000">
        <w:rPr>
          <w:rFonts w:ascii="Times New Roman" w:cs="Times New Roman" w:eastAsia="Times New Roman" w:hAnsi="Times New Roman"/>
          <w:rtl w:val="0"/>
        </w:rPr>
        <w:t xml:space="preserve">2</w:t>
      </w:r>
      <w:r w:rsidDel="00000000" w:rsidR="00000000" w:rsidRPr="00000000">
        <w:rPr>
          <w:rFonts w:ascii="Times New Roman" w:cs="Times New Roman" w:eastAsia="Times New Roman" w:hAnsi="Times New Roman"/>
          <w:color w:val="000000"/>
          <w:rtl w:val="0"/>
        </w:rPr>
        <w:t xml:space="preserve"> - proposal form) submit a </w:t>
      </w:r>
      <w:r w:rsidDel="00000000" w:rsidR="00000000" w:rsidRPr="00000000">
        <w:rPr>
          <w:rFonts w:ascii="Times New Roman" w:cs="Times New Roman" w:eastAsia="Times New Roman" w:hAnsi="Times New Roman"/>
          <w:b w:val="1"/>
          <w:color w:val="000000"/>
          <w:u w:val="single"/>
          <w:rtl w:val="0"/>
        </w:rPr>
        <w:t xml:space="preserve">document issued by the registration authority competent for the Contractor, indicating the persons authorized to represent the Contractor;</w:t>
      </w:r>
    </w:p>
    <w:p w:rsidR="00000000" w:rsidDel="00000000" w:rsidP="00000000" w:rsidRDefault="00000000" w:rsidRPr="00000000" w14:paraId="0000002C">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and all other documents must be signed.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D">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signed offer form and other required documents must be submitted in the form of the original, and in the case of submission of documents by electronic means - in the form of scans in PDF format. </w:t>
      </w:r>
      <w:r w:rsidDel="00000000" w:rsidR="00000000" w:rsidRPr="00000000">
        <w:rPr>
          <w:rFonts w:ascii="Times New Roman" w:cs="Times New Roman" w:eastAsia="Times New Roman" w:hAnsi="Times New Roman"/>
          <w:b w:val="1"/>
          <w:color w:val="000000"/>
          <w:u w:val="single"/>
          <w:rtl w:val="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E">
      <w:pPr>
        <w:numPr>
          <w:ilvl w:val="0"/>
          <w:numId w:val="8"/>
        </w:numPr>
        <w:pBdr>
          <w:top w:space="0" w:sz="0" w:val="nil"/>
          <w:left w:space="0" w:sz="0" w:val="nil"/>
          <w:bottom w:space="0" w:sz="0" w:val="nil"/>
          <w:right w:space="0" w:sz="0" w:val="nil"/>
          <w:between w:space="0" w:sz="0" w:val="nil"/>
        </w:pBdr>
        <w:spacing w:line="360" w:lineRule="auto"/>
        <w:ind w:left="360" w:hanging="360"/>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The offer or a power of attorney and decryption of the offer should be submitted in Polish or English in accordance with Annex </w:t>
      </w:r>
      <w:r w:rsidDel="00000000" w:rsidR="00000000" w:rsidRPr="00000000">
        <w:rPr>
          <w:rFonts w:ascii="Times New Roman" w:cs="Times New Roman" w:eastAsia="Times New Roman" w:hAnsi="Times New Roman"/>
          <w:b w:val="1"/>
          <w:u w:val="single"/>
          <w:rtl w:val="0"/>
        </w:rPr>
        <w:t xml:space="preserve">2</w:t>
      </w:r>
      <w:r w:rsidDel="00000000" w:rsidR="00000000" w:rsidRPr="00000000">
        <w:rPr>
          <w:rFonts w:ascii="Times New Roman" w:cs="Times New Roman" w:eastAsia="Times New Roman" w:hAnsi="Times New Roman"/>
          <w:b w:val="1"/>
          <w:color w:val="000000"/>
          <w:u w:val="single"/>
          <w:rtl w:val="0"/>
        </w:rPr>
        <w:t xml:space="preserve">, an extract from the register is allowed in one of the European official languages; The power of attorney should be submitted on the form attached to the question in question - Appendix </w:t>
      </w:r>
      <w:r w:rsidDel="00000000" w:rsidR="00000000" w:rsidRPr="00000000">
        <w:rPr>
          <w:rFonts w:ascii="Times New Roman" w:cs="Times New Roman" w:eastAsia="Times New Roman" w:hAnsi="Times New Roman"/>
          <w:b w:val="1"/>
          <w:u w:val="single"/>
          <w:rtl w:val="0"/>
        </w:rPr>
        <w:t xml:space="preserve">3</w:t>
      </w:r>
      <w:r w:rsidDel="00000000" w:rsidR="00000000" w:rsidRPr="00000000">
        <w:rPr>
          <w:rFonts w:ascii="Times New Roman" w:cs="Times New Roman" w:eastAsia="Times New Roman" w:hAnsi="Times New Roman"/>
          <w:b w:val="1"/>
          <w:color w:val="000000"/>
          <w:u w:val="single"/>
          <w:rtl w:val="0"/>
        </w:rPr>
        <w:t xml:space="preserve">. If the company registration documents are submitted in a language other than one of the official European languages, the contracting authority requires the Contractor to submit the original together with a translation into one of abovementioned languages.</w:t>
      </w:r>
    </w:p>
    <w:p w:rsidR="00000000" w:rsidDel="00000000" w:rsidP="00000000" w:rsidRDefault="00000000" w:rsidRPr="00000000" w14:paraId="0000002F">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31">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3">
      <w:pPr>
        <w:numPr>
          <w:ilvl w:val="0"/>
          <w:numId w:val="1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color w:val="00000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Offers will be evaluated according to the following criteria:</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Net price of the offer</w:t>
      </w:r>
      <w:r w:rsidDel="00000000" w:rsidR="00000000" w:rsidRPr="00000000">
        <w:rPr>
          <w:rFonts w:ascii="Times New Roman" w:cs="Times New Roman" w:eastAsia="Times New Roman" w:hAnsi="Times New Roman"/>
          <w:color w:val="000000"/>
          <w:rtl w:val="0"/>
        </w:rPr>
        <w:t xml:space="preserve"> - 100 points (100%);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method of calculating the criterion value in the range of the offer price:</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Points for the examined offer = (lowest net price for the subject of the Order / net price of the examined offer) x 100.</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point.</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maximum number of points to be obtained in this criterion is 100.</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Each part of the order shall be evaluated separately, in accordance with the abovementioned criterion.</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highest total number of points obtained </w:t>
      </w:r>
      <w:r w:rsidDel="00000000" w:rsidR="00000000" w:rsidRPr="00000000">
        <w:rPr>
          <w:rFonts w:ascii="Times New Roman" w:cs="Times New Roman" w:eastAsia="Times New Roman" w:hAnsi="Times New Roman"/>
          <w:rtl w:val="0"/>
        </w:rPr>
        <w:t xml:space="preserve">in a certain</w:t>
      </w:r>
      <w:r w:rsidDel="00000000" w:rsidR="00000000" w:rsidRPr="00000000">
        <w:rPr>
          <w:rFonts w:ascii="Times New Roman" w:cs="Times New Roman" w:eastAsia="Times New Roman" w:hAnsi="Times New Roman"/>
          <w:color w:val="000000"/>
          <w:rtl w:val="0"/>
        </w:rPr>
        <w:t xml:space="preserve"> part of the order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Ordering Party retains the right to </w:t>
      </w:r>
      <w:r w:rsidDel="00000000" w:rsidR="00000000" w:rsidRPr="00000000">
        <w:rPr>
          <w:rFonts w:ascii="Times New Roman" w:cs="Times New Roman" w:eastAsia="Times New Roman" w:hAnsi="Times New Roman"/>
          <w:rtl w:val="0"/>
        </w:rPr>
        <w:t xml:space="preserve">select an offer</w:t>
      </w:r>
      <w:r w:rsidDel="00000000" w:rsidR="00000000" w:rsidRPr="00000000">
        <w:rPr>
          <w:rFonts w:ascii="Times New Roman" w:cs="Times New Roman" w:eastAsia="Times New Roman" w:hAnsi="Times New Roman"/>
          <w:color w:val="000000"/>
          <w:rtl w:val="0"/>
        </w:rPr>
        <w:t xml:space="preserve"> in only this part of the order, in which the Contractor’s offer has obtained the highest number of points.</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pacing w:after="200"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it is not possible to select the most advantageous offer due to the fact that two or more offers present the same balance of price The Ordering Party shall summon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(in particular, lower energy consumption, water consumption, use of recycled materials)</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by:</w:t>
      </w:r>
      <w:r w:rsidDel="00000000" w:rsidR="00000000" w:rsidRPr="00000000">
        <w:rPr>
          <w:rFonts w:ascii="Times New Roman" w:cs="Times New Roman" w:eastAsia="Times New Roman" w:hAnsi="Times New Roman"/>
          <w:b w:val="1"/>
          <w:rtl w:val="0"/>
        </w:rPr>
        <w:t xml:space="preserve"> 9</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August 2</w:t>
      </w:r>
      <w:r w:rsidDel="00000000" w:rsidR="00000000" w:rsidRPr="00000000">
        <w:rPr>
          <w:rFonts w:ascii="Times New Roman" w:cs="Times New Roman" w:eastAsia="Times New Roman" w:hAnsi="Times New Roman"/>
          <w:b w:val="1"/>
          <w:color w:val="000000"/>
          <w:rtl w:val="0"/>
        </w:rPr>
        <w:t xml:space="preserve">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color w:val="000000"/>
          <w:rtl w:val="0"/>
        </w:rPr>
        <w:t xml:space="preserve">.</w:t>
      </w:r>
      <w:r w:rsidDel="00000000" w:rsidR="00000000" w:rsidRPr="00000000">
        <w:rPr>
          <w:rtl w:val="0"/>
        </w:rPr>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should be bound by the submitted offer for a period of at least 30 days. The offer validity period begins with the submission deadline.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9.   </w:t>
      </w:r>
      <w:r w:rsidDel="00000000" w:rsidR="00000000" w:rsidRPr="00000000">
        <w:rPr>
          <w:rFonts w:ascii="Times New Roman" w:cs="Times New Roman" w:eastAsia="Times New Roman" w:hAnsi="Times New Roman"/>
          <w:b w:val="1"/>
          <w:color w:val="000000"/>
          <w:highlight w:val="lightGray"/>
          <w:rtl w:val="0"/>
        </w:rPr>
        <w:t xml:space="preserve">Price calculation and offer preparation</w:t>
      </w:r>
    </w:p>
    <w:p w:rsidR="00000000" w:rsidDel="00000000" w:rsidP="00000000" w:rsidRDefault="00000000" w:rsidRPr="00000000" w14:paraId="00000043">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Price calculation method:</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The Contractor in the offer should </w:t>
      </w:r>
      <w:r w:rsidDel="00000000" w:rsidR="00000000" w:rsidRPr="00000000">
        <w:rPr>
          <w:rFonts w:ascii="Times New Roman" w:cs="Times New Roman" w:eastAsia="Times New Roman" w:hAnsi="Times New Roman"/>
          <w:b w:val="1"/>
          <w:color w:val="000000"/>
          <w:rtl w:val="0"/>
        </w:rPr>
        <w:t xml:space="preserve">offer a complete price, including </w:t>
      </w:r>
      <w:r w:rsidDel="00000000" w:rsidR="00000000" w:rsidRPr="00000000">
        <w:rPr>
          <w:rFonts w:ascii="Times New Roman" w:cs="Times New Roman" w:eastAsia="Times New Roman" w:hAnsi="Times New Roman"/>
          <w:b w:val="1"/>
          <w:rtl w:val="0"/>
        </w:rPr>
        <w:t xml:space="preserve">the total</w:t>
      </w:r>
      <w:r w:rsidDel="00000000" w:rsidR="00000000" w:rsidRPr="00000000">
        <w:rPr>
          <w:rFonts w:ascii="Times New Roman" w:cs="Times New Roman" w:eastAsia="Times New Roman" w:hAnsi="Times New Roman"/>
          <w:b w:val="1"/>
          <w:color w:val="000000"/>
          <w:rtl w:val="0"/>
        </w:rPr>
        <w:t xml:space="preserve"> cost of the subject of the contract.</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requires the Contractor to express the price of the offer in </w:t>
      </w:r>
      <w:r w:rsidDel="00000000" w:rsidR="00000000" w:rsidRPr="00000000">
        <w:rPr>
          <w:rFonts w:ascii="Times New Roman" w:cs="Times New Roman" w:eastAsia="Times New Roman" w:hAnsi="Times New Roman"/>
          <w:b w:val="1"/>
          <w:color w:val="000000"/>
          <w:rtl w:val="0"/>
        </w:rPr>
        <w:t xml:space="preserve">polish zlotys (PLN) or in euros (EUR).</w:t>
      </w: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case of Contractors who express the price of a bid in EUR,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having their registered office or place of residence on the territory of the Republic of Poland is the gross price, including all costs related to the performance of the contract, fees, taxes (including </w:t>
      </w:r>
      <w:r w:rsidDel="00000000" w:rsidR="00000000" w:rsidRPr="00000000">
        <w:rPr>
          <w:rFonts w:ascii="Times New Roman" w:cs="Times New Roman" w:eastAsia="Times New Roman" w:hAnsi="Times New Roman"/>
          <w:rtl w:val="0"/>
        </w:rPr>
        <w:t xml:space="preserve">tax on goods and services</w:t>
      </w:r>
      <w:r w:rsidDel="00000000" w:rsidR="00000000" w:rsidRPr="00000000">
        <w:rPr>
          <w:rFonts w:ascii="Times New Roman" w:cs="Times New Roman" w:eastAsia="Times New Roman" w:hAnsi="Times New Roman"/>
          <w:color w:val="000000"/>
          <w:rtl w:val="0"/>
        </w:rPr>
        <w:t xml:space="preserve"> - VAT) and all other costs of any nature, which may arise in connection with the implementation of the subject of the contract. </w:t>
      </w:r>
      <w:r w:rsidDel="00000000" w:rsidR="00000000" w:rsidRPr="00000000">
        <w:rPr>
          <w:rFonts w:ascii="Times New Roman" w:cs="Times New Roman" w:eastAsia="Times New Roman" w:hAnsi="Times New Roman"/>
          <w:b w:val="1"/>
          <w:color w:val="00000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48">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u w:val="single"/>
        </w:rPr>
      </w:pPr>
      <w:bookmarkStart w:colFirst="0" w:colLast="0" w:name="_heading=h.1fob9te" w:id="5"/>
      <w:bookmarkEnd w:id="5"/>
      <w:r w:rsidDel="00000000" w:rsidR="00000000" w:rsidRPr="00000000">
        <w:rPr>
          <w:rFonts w:ascii="Times New Roman" w:cs="Times New Roman" w:eastAsia="Times New Roman" w:hAnsi="Times New Roman"/>
          <w:color w:val="000000"/>
          <w:u w:val="single"/>
          <w:rtl w:val="0"/>
        </w:rPr>
        <w:t xml:space="preserve">A specimen offer form is attached as Annex </w:t>
      </w:r>
      <w:r w:rsidDel="00000000" w:rsidR="00000000" w:rsidRPr="00000000">
        <w:rPr>
          <w:rFonts w:ascii="Times New Roman" w:cs="Times New Roman" w:eastAsia="Times New Roman" w:hAnsi="Times New Roman"/>
          <w:u w:val="single"/>
          <w:rtl w:val="0"/>
        </w:rPr>
        <w:t xml:space="preserve">2</w:t>
      </w:r>
      <w:r w:rsidDel="00000000" w:rsidR="00000000" w:rsidRPr="00000000">
        <w:rPr>
          <w:rFonts w:ascii="Times New Roman" w:cs="Times New Roman" w:eastAsia="Times New Roman" w:hAnsi="Times New Roman"/>
          <w:color w:val="000000"/>
          <w:u w:val="single"/>
          <w:rtl w:val="0"/>
        </w:rPr>
        <w:t xml:space="preserve"> to this request for quotation. The Awarding Entity requires the submission of an offer for the implementation of the Order using the template model form. The offer should contain the following attachments:</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color w:val="000000"/>
          <w:u w:val="single"/>
          <w:rtl w:val="0"/>
        </w:rPr>
        <w:t xml:space="preserve">excerpt from the</w:t>
      </w:r>
      <w:r w:rsidDel="00000000" w:rsidR="00000000" w:rsidRPr="00000000">
        <w:rPr>
          <w:rFonts w:ascii="Times New Roman" w:cs="Times New Roman" w:eastAsia="Times New Roman" w:hAnsi="Times New Roman"/>
          <w:b w:val="1"/>
          <w:color w:val="000000"/>
          <w:u w:val="single"/>
          <w:rtl w:val="0"/>
        </w:rPr>
        <w:t xml:space="preserve"> Contractor's KRS / Extract from the Contractor's CEIDG / other registration document issued not earlier than 3 months before the deadline for submitting bids - coming from the registration authority indicating the persons authorized to represent the Contractor; power of attorney if the offer is submitted by a proxy; description of submitted bids.</w:t>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bookmarkStart w:colFirst="0" w:colLast="0" w:name="_heading=h.3dy6vkm" w:id="6"/>
      <w:bookmarkEnd w:id="6"/>
      <w:r w:rsidDel="00000000" w:rsidR="00000000" w:rsidRPr="00000000">
        <w:rPr>
          <w:rFonts w:ascii="Times New Roman" w:cs="Times New Roman" w:eastAsia="Times New Roman" w:hAnsi="Times New Roman"/>
          <w:b w:val="1"/>
          <w:highlight w:val="lightGray"/>
          <w:rtl w:val="0"/>
        </w:rPr>
        <w:t xml:space="preserve">10.       </w:t>
      </w:r>
      <w:r w:rsidDel="00000000" w:rsidR="00000000" w:rsidRPr="00000000">
        <w:rPr>
          <w:rFonts w:ascii="Times New Roman" w:cs="Times New Roman" w:eastAsia="Times New Roman" w:hAnsi="Times New Roman"/>
          <w:b w:val="1"/>
          <w:color w:val="000000"/>
          <w:highlight w:val="lightGray"/>
          <w:rtl w:val="0"/>
        </w:rPr>
        <w:t xml:space="preserve">Examination of the offers</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may change or withdraw his offer before the deadline for submission of bids.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course of examination and evaluation of bids, the Awarding Entity may:</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require the contractor to provide explanations regarding the content of the offer</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within the prescribed period;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require the contractor to supplement the shortcomings of the offer within the prescribed period;</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contracting authority excludes a contractor who does not meet the conditions for participation in the procurement procedure. </w:t>
      </w:r>
    </w:p>
    <w:p w:rsidR="00000000" w:rsidDel="00000000" w:rsidP="00000000" w:rsidRDefault="00000000" w:rsidRPr="00000000" w14:paraId="00000056">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rejects the Contractor's bid if:</w:t>
      </w:r>
    </w:p>
    <w:p w:rsidR="00000000" w:rsidDel="00000000" w:rsidP="00000000" w:rsidRDefault="00000000" w:rsidRPr="00000000" w14:paraId="00000057">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its content does not correspond to the content of the request for proposal;</w:t>
      </w:r>
    </w:p>
    <w:p w:rsidR="00000000" w:rsidDel="00000000" w:rsidP="00000000" w:rsidRDefault="00000000" w:rsidRPr="00000000" w14:paraId="00000058">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price calculation errors that cannot be removed;</w:t>
      </w:r>
    </w:p>
    <w:p w:rsidR="00000000" w:rsidDel="00000000" w:rsidP="00000000" w:rsidRDefault="00000000" w:rsidRPr="00000000" w14:paraId="00000059">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contains an abnormally low price in relation to the subject of the Order;</w:t>
      </w:r>
    </w:p>
    <w:p w:rsidR="00000000" w:rsidDel="00000000" w:rsidP="00000000" w:rsidRDefault="00000000" w:rsidRPr="00000000" w14:paraId="0000005A">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the contractor has submitted more than one offer. </w:t>
      </w:r>
    </w:p>
    <w:p w:rsidR="00000000" w:rsidDel="00000000" w:rsidP="00000000" w:rsidRDefault="00000000" w:rsidRPr="00000000" w14:paraId="0000005B">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Contractors may ask questions to clarify doubts regarding the terms of the contract award procedure.</w:t>
      </w:r>
    </w:p>
    <w:p w:rsidR="00000000" w:rsidDel="00000000" w:rsidP="00000000" w:rsidRDefault="00000000" w:rsidRPr="00000000" w14:paraId="0000005C">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11.   </w:t>
      </w:r>
      <w:r w:rsidDel="00000000" w:rsidR="00000000" w:rsidRPr="00000000">
        <w:rPr>
          <w:rFonts w:ascii="Times New Roman" w:cs="Times New Roman" w:eastAsia="Times New Roman" w:hAnsi="Times New Roman"/>
          <w:b w:val="1"/>
          <w:color w:val="000000"/>
          <w:highlight w:val="lightGray"/>
          <w:rtl w:val="0"/>
        </w:rPr>
        <w:t xml:space="preserve">Contact persons</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Contact persons on the part of the Employer are:</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procedural matters: Dominik Nowak, e-mail </w:t>
      </w:r>
      <w:hyperlink r:id="rId7">
        <w:r w:rsidDel="00000000" w:rsidR="00000000" w:rsidRPr="00000000">
          <w:rPr>
            <w:rFonts w:ascii="Times New Roman" w:cs="Times New Roman" w:eastAsia="Times New Roman" w:hAnsi="Times New Roman"/>
            <w:color w:val="0000ff"/>
            <w:u w:val="single"/>
            <w:rtl w:val="0"/>
          </w:rPr>
          <w:t xml:space="preserve">dnowak@vigo.com.pl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In technical matters: </w:t>
      </w:r>
      <w:r w:rsidDel="00000000" w:rsidR="00000000" w:rsidRPr="00000000">
        <w:rPr>
          <w:rFonts w:ascii="Times New Roman" w:cs="Times New Roman" w:eastAsia="Times New Roman" w:hAnsi="Times New Roman"/>
          <w:rtl w:val="0"/>
        </w:rPr>
        <w:t xml:space="preserve">Piotr Nyga, e-mail: pnyga@vigo.com.pl.</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12. </w:t>
      </w:r>
      <w:r w:rsidDel="00000000" w:rsidR="00000000" w:rsidRPr="00000000">
        <w:rPr>
          <w:rFonts w:ascii="Times New Roman" w:cs="Times New Roman" w:eastAsia="Times New Roman" w:hAnsi="Times New Roman"/>
          <w:b w:val="1"/>
          <w:color w:val="000000"/>
          <w:highlight w:val="lightGray"/>
          <w:rtl w:val="0"/>
        </w:rPr>
        <w:t xml:space="preserve">Information on the selection of the best offer</w:t>
      </w:r>
    </w:p>
    <w:p w:rsidR="00000000" w:rsidDel="00000000" w:rsidP="00000000" w:rsidRDefault="00000000" w:rsidRPr="00000000" w14:paraId="00000064">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65">
      <w:pPr>
        <w:numPr>
          <w:ilvl w:val="0"/>
          <w:numId w:val="15"/>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may close the Proceedings for awarding the Order without selecting any offer.</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The contracting authority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highlight w:val="lightGray"/>
        </w:rPr>
      </w:pPr>
      <w:r w:rsidDel="00000000" w:rsidR="00000000" w:rsidRPr="00000000">
        <w:rPr>
          <w:rFonts w:ascii="Times New Roman" w:cs="Times New Roman" w:eastAsia="Times New Roman" w:hAnsi="Times New Roman"/>
          <w:b w:val="1"/>
          <w:highlight w:val="lightGray"/>
          <w:rtl w:val="0"/>
        </w:rPr>
        <w:t xml:space="preserve">13.  </w:t>
      </w:r>
      <w:r w:rsidDel="00000000" w:rsidR="00000000" w:rsidRPr="00000000">
        <w:rPr>
          <w:rFonts w:ascii="Times New Roman" w:cs="Times New Roman" w:eastAsia="Times New Roman" w:hAnsi="Times New Roman"/>
          <w:b w:val="1"/>
          <w:color w:val="000000"/>
          <w:highlight w:val="lightGray"/>
          <w:rtl w:val="0"/>
        </w:rPr>
        <w:t xml:space="preserve">Relevant terms of the order</w:t>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69">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The goods must comply with the specification contained in attachments to this Request for Proposals.</w:t>
      </w:r>
    </w:p>
    <w:p w:rsidR="00000000" w:rsidDel="00000000" w:rsidP="00000000" w:rsidRDefault="00000000" w:rsidRPr="00000000" w14:paraId="0000006A">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Payment for the delivered goods is made on the basis of an invoice delivered to the e-mail address: invoices@vigo.com.pl after the positive receipt of the goods. Payment will be made within 30 days of the invoice being delivered.</w:t>
      </w:r>
    </w:p>
    <w:p w:rsidR="00000000" w:rsidDel="00000000" w:rsidP="00000000" w:rsidRDefault="00000000" w:rsidRPr="00000000" w14:paraId="0000006B">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 delay in payment caused by the Employer, he shall pay the Contractor on written request a contractual penalty of 0.1% of the net order value for each day of delay - no more than 5%.</w:t>
      </w:r>
    </w:p>
    <w:p w:rsidR="00000000" w:rsidDel="00000000" w:rsidP="00000000" w:rsidRDefault="00000000" w:rsidRPr="00000000" w14:paraId="0000006C">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the event of a delay in delivery caused by the Contractor, he shall pay the Employer </w:t>
      </w:r>
      <w:r w:rsidDel="00000000" w:rsidR="00000000" w:rsidRPr="00000000">
        <w:rPr>
          <w:rFonts w:ascii="Times New Roman" w:cs="Times New Roman" w:eastAsia="Times New Roman" w:hAnsi="Times New Roman"/>
          <w:rtl w:val="0"/>
        </w:rPr>
        <w:t xml:space="preserve">on written request</w:t>
      </w:r>
      <w:r w:rsidDel="00000000" w:rsidR="00000000" w:rsidRPr="00000000">
        <w:rPr>
          <w:rFonts w:ascii="Times New Roman" w:cs="Times New Roman" w:eastAsia="Times New Roman" w:hAnsi="Times New Roman"/>
          <w:color w:val="000000"/>
          <w:rtl w:val="0"/>
        </w:rPr>
        <w:t xml:space="preserve"> a contractual penalty of 0.1% of the net order value for each day of delay - no more than 5%.</w:t>
      </w:r>
    </w:p>
    <w:p w:rsidR="00000000" w:rsidDel="00000000" w:rsidP="00000000" w:rsidRDefault="00000000" w:rsidRPr="00000000" w14:paraId="0000006D">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Contractor, whose offer will be selected by the Ordering Party as the most advantageous, is obliged to proceed with the implementation after the contract has been handed over by the Contractor. The Ordering Party requires confirmation of the acceptance of the Order for execution.</w:t>
      </w:r>
    </w:p>
    <w:p w:rsidR="00000000" w:rsidDel="00000000" w:rsidP="00000000" w:rsidRDefault="00000000" w:rsidRPr="00000000" w14:paraId="0000006E">
      <w:pPr>
        <w:numPr>
          <w:ilvl w:val="0"/>
          <w:numId w:val="9"/>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the contractor whose offer has been selected will refrain from completing the contract within the above deadline, the Employer </w:t>
      </w:r>
      <w:r w:rsidDel="00000000" w:rsidR="00000000" w:rsidRPr="00000000">
        <w:rPr>
          <w:rFonts w:ascii="Times New Roman" w:cs="Times New Roman" w:eastAsia="Times New Roman" w:hAnsi="Times New Roman"/>
          <w:rtl w:val="0"/>
        </w:rPr>
        <w:t xml:space="preserve">chooses</w:t>
      </w:r>
      <w:r w:rsidDel="00000000" w:rsidR="00000000" w:rsidRPr="00000000">
        <w:rPr>
          <w:rFonts w:ascii="Times New Roman" w:cs="Times New Roman" w:eastAsia="Times New Roman" w:hAnsi="Times New Roman"/>
          <w:color w:val="000000"/>
          <w:rtl w:val="0"/>
        </w:rPr>
        <w:t xml:space="preserve"> the best offer from among the remaining offers.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shd w:fill="cccccc" w:val="clear"/>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shd w:fill="cccccc" w:val="clear"/>
        </w:rPr>
      </w:pPr>
      <w:bookmarkStart w:colFirst="0" w:colLast="0" w:name="_heading=h.1t3h5sf" w:id="7"/>
      <w:bookmarkEnd w:id="7"/>
      <w:r w:rsidDel="00000000" w:rsidR="00000000" w:rsidRPr="00000000">
        <w:rPr>
          <w:rFonts w:ascii="Times New Roman" w:cs="Times New Roman" w:eastAsia="Times New Roman" w:hAnsi="Times New Roman"/>
          <w:color w:val="000000"/>
          <w:shd w:fill="cccccc" w:val="clear"/>
          <w:rtl w:val="0"/>
        </w:rPr>
        <w:t xml:space="preserve">14. </w:t>
      </w:r>
      <w:r w:rsidDel="00000000" w:rsidR="00000000" w:rsidRPr="00000000">
        <w:rPr>
          <w:rFonts w:ascii="Times New Roman" w:cs="Times New Roman" w:eastAsia="Times New Roman" w:hAnsi="Times New Roman"/>
          <w:b w:val="1"/>
          <w:color w:val="000000"/>
          <w:shd w:fill="cccccc" w:val="clear"/>
          <w:rtl w:val="0"/>
        </w:rPr>
        <w:t xml:space="preserve">GDPR clause</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administrator of your personal data is VIGO System S.A. based in Ożarów Mazowiecki;</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Mrs. Sylwia Wiśniewska-Fillipiak is the inspector of personal data protection; email address: ado@vigo.com.pl;</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The personal data presented in the offer will be processed on the basis of art. 6 sec. 1 lit. C GDPR for the purposes related to the Inquiry:</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the recipients of your personal data will be persons or entities to whom the documentation of the proceedings will be made available pursuant to §12 of the Agreement on</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project financing, hereinafter referred to as the "Agreement";</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your personal data will be stored for the period after the completion of the project, necessary for its settlement and for the submission of all reports of control procedures provided for by law and the subsidy contract</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in relation to your personal data, decisions will not be made in an automated manner, in accordance with art. 22 GDPR;</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you have:</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15 GDPR, the right to access your personal data;</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16 GDPR, the right to rectify your personal data;</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18 GDPR, the right to request the administrator to limit the processing of personal data, subject to the cases referred to in art. 18 sec. 2 GDPR;</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 you are not entitled to:</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in connection with Art. 17 sec. 3 lit. b, d or e GDPR, the right to delete personal data;</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the right to transfer personal data referred to in art. 20 GDPR;</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based on Article. 21 GDPR, the right to object to the processing of personal data, as the legal basis for the processing of your personal data is art. 6 sec. 1 lit. c GDPR.</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highlight w:val="lightGray"/>
          <w:rtl w:val="0"/>
        </w:rPr>
        <w:t xml:space="preserve">15.   </w:t>
      </w:r>
      <w:r w:rsidDel="00000000" w:rsidR="00000000" w:rsidRPr="00000000">
        <w:rPr>
          <w:rFonts w:ascii="Times New Roman" w:cs="Times New Roman" w:eastAsia="Times New Roman" w:hAnsi="Times New Roman"/>
          <w:b w:val="1"/>
          <w:color w:val="000000"/>
          <w:highlight w:val="lightGray"/>
          <w:rtl w:val="0"/>
        </w:rPr>
        <w:t xml:space="preserve">Final </w:t>
      </w:r>
      <w:r w:rsidDel="00000000" w:rsidR="00000000" w:rsidRPr="00000000">
        <w:rPr>
          <w:rFonts w:ascii="Times New Roman" w:cs="Times New Roman" w:eastAsia="Times New Roman" w:hAnsi="Times New Roman"/>
          <w:b w:val="1"/>
          <w:highlight w:val="lightGray"/>
          <w:rtl w:val="0"/>
        </w:rPr>
        <w:t xml:space="preserve">provisions</w:t>
      </w:r>
    </w:p>
    <w:p w:rsidR="00000000" w:rsidDel="00000000" w:rsidP="00000000" w:rsidRDefault="00000000" w:rsidRPr="00000000" w14:paraId="00000084">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reserves the right to cancel the request for quotation at any time, without giving a reason.</w:t>
      </w:r>
    </w:p>
    <w:p w:rsidR="00000000" w:rsidDel="00000000" w:rsidP="00000000" w:rsidRDefault="00000000" w:rsidRPr="00000000" w14:paraId="00000085">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Attachments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following documents are attached to this request for quotation:</w:t>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1 – Order description;</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2 – </w:t>
      </w:r>
      <w:r w:rsidDel="00000000" w:rsidR="00000000" w:rsidRPr="00000000">
        <w:rPr>
          <w:rFonts w:ascii="Times New Roman" w:cs="Times New Roman" w:eastAsia="Times New Roman" w:hAnsi="Times New Roman"/>
          <w:rtl w:val="0"/>
        </w:rPr>
        <w:t xml:space="preserve">proposal form</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360" w:lineRule="auto"/>
        <w:ind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Attachment No. 3 – </w:t>
      </w:r>
      <w:r w:rsidDel="00000000" w:rsidR="00000000" w:rsidRPr="00000000">
        <w:rPr>
          <w:rFonts w:ascii="Times New Roman" w:cs="Times New Roman" w:eastAsia="Times New Roman" w:hAnsi="Times New Roman"/>
          <w:rtl w:val="0"/>
        </w:rPr>
        <w:t xml:space="preserve">template of the power of attorney.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ind w:hanging="2"/>
        <w:rPr>
          <w:rFonts w:ascii="Times New Roman" w:cs="Times New Roman" w:eastAsia="Times New Roman" w:hAnsi="Times New Roman"/>
          <w:color w:val="000000"/>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36"/>
        <w:tab w:val="right" w:pos="9072"/>
      </w:tabs>
      <w:ind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320"/>
        <w:tab w:val="right" w:pos="8640"/>
      </w:tabs>
      <w:ind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320"/>
        <w:tab w:val="right" w:pos="8640"/>
      </w:tabs>
      <w:ind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76" w:lineRule="auto"/>
      <w:ind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22"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after="120" w:lineRule="auto"/>
            <w:ind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120" w:lineRule="auto"/>
            <w:ind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24"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after="120" w:lineRule="auto"/>
      <w:ind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320"/>
        <w:tab w:val="right" w:pos="8640"/>
      </w:tabs>
      <w:ind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320"/>
        <w:tab w:val="right" w:pos="8640"/>
      </w:tabs>
      <w:ind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spacing w:after="240"/>
      <w:ind w:firstLine="0"/>
      <w:jc w:val="both"/>
      <w:outlineLvl w:val="1"/>
    </w:pPr>
    <w:rPr>
      <w:rFonts w:ascii="Times New Roman" w:cs="Times New Roman" w:eastAsia="Times New Roman" w:hAnsi="Times New Roman"/>
      <w:color w:val="000000"/>
      <w:sz w:val="22"/>
      <w:szCs w:val="22"/>
    </w:rPr>
  </w:style>
  <w:style w:type="paragraph" w:styleId="Nagwek3">
    <w:name w:val="heading 3"/>
    <w:basedOn w:val="Normalny"/>
    <w:next w:val="Normalny"/>
    <w:uiPriority w:val="9"/>
    <w:semiHidden w:val="1"/>
    <w:unhideWhenUsed w:val="1"/>
    <w:qFormat w:val="1"/>
    <w:pPr>
      <w:spacing w:after="240"/>
      <w:ind w:firstLine="0"/>
      <w:jc w:val="both"/>
      <w:outlineLvl w:val="2"/>
    </w:pPr>
    <w:rPr>
      <w:rFonts w:ascii="Times New Roman" w:cs="Times New Roman" w:eastAsia="Times New Roman" w:hAnsi="Times New Roman"/>
      <w:sz w:val="22"/>
      <w:szCs w:val="22"/>
    </w:rPr>
  </w:style>
  <w:style w:type="paragraph" w:styleId="Nagwek4">
    <w:name w:val="heading 4"/>
    <w:basedOn w:val="Normalny"/>
    <w:next w:val="Normalny"/>
    <w:uiPriority w:val="9"/>
    <w:semiHidden w:val="1"/>
    <w:unhideWhenUsed w:val="1"/>
    <w:qFormat w:val="1"/>
    <w:pPr>
      <w:spacing w:after="240"/>
      <w:ind w:firstLine="0"/>
      <w:jc w:val="both"/>
      <w:outlineLvl w:val="3"/>
    </w:pPr>
    <w:rPr>
      <w:rFonts w:ascii="Times New Roman" w:cs="Times New Roman" w:eastAsia="Times New Roman" w:hAnsi="Times New Roman"/>
      <w:sz w:val="22"/>
      <w:szCs w:val="22"/>
    </w:rPr>
  </w:style>
  <w:style w:type="paragraph" w:styleId="Nagwek5">
    <w:name w:val="heading 5"/>
    <w:basedOn w:val="Normalny"/>
    <w:next w:val="Normalny"/>
    <w:uiPriority w:val="9"/>
    <w:semiHidden w:val="1"/>
    <w:unhideWhenUsed w:val="1"/>
    <w:qFormat w:val="1"/>
    <w:pPr>
      <w:tabs>
        <w:tab w:val="left" w:pos="80"/>
      </w:tabs>
      <w:spacing w:after="240"/>
      <w:ind w:firstLine="0"/>
      <w:jc w:val="both"/>
      <w:outlineLvl w:val="4"/>
    </w:pPr>
    <w:rPr>
      <w:rFonts w:ascii="Times New Roman" w:cs="Times New Roman" w:eastAsia="Times New Roman" w:hAnsi="Times New Roman"/>
      <w:sz w:val="22"/>
      <w:szCs w:val="22"/>
    </w:rPr>
  </w:style>
  <w:style w:type="paragraph" w:styleId="Nagwek6">
    <w:name w:val="heading 6"/>
    <w:basedOn w:val="Normalny"/>
    <w:next w:val="Normalny"/>
    <w:uiPriority w:val="9"/>
    <w:semiHidden w:val="1"/>
    <w:unhideWhenUsed w:val="1"/>
    <w:qFormat w:val="1"/>
    <w:pPr>
      <w:tabs>
        <w:tab w:val="left" w:pos="100"/>
      </w:tabs>
      <w:spacing w:after="240"/>
      <w:ind w:firstLine="0"/>
      <w:jc w:val="both"/>
      <w:outlineLvl w:val="5"/>
    </w:pPr>
    <w:rPr>
      <w:rFonts w:ascii="Times New Roman" w:cs="Times New Roman" w:eastAsia="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8239EB"/>
    <w:rPr>
      <w:color w:val="0000ff" w:themeColor="hyperlink"/>
      <w:u w:val="single"/>
    </w:rPr>
  </w:style>
  <w:style w:type="character" w:styleId="Nierozpoznanawzmianka">
    <w:name w:val="Unresolved Mention"/>
    <w:basedOn w:val="Domylnaczcionkaakapitu"/>
    <w:uiPriority w:val="99"/>
    <w:semiHidden w:val="1"/>
    <w:unhideWhenUsed w:val="1"/>
    <w:rsid w:val="008239EB"/>
    <w:rPr>
      <w:color w:val="605e5c"/>
      <w:shd w:color="auto" w:fill="e1dfdd" w:val="clear"/>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https://vigo.com.pl/o-nas/zamowie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Gg6x0Vx0c5kZQmBIUSqzys16TQ==">AMUW2mXaNxpV8iHv/gamSJvFcAWqn/NLTnijh8nfOsjWeGs6TnGRkbTg7I9zo5AjH+93FICOtSbevj9CMg0aBymRSiPDwH0CJv3yA3tuUMPP79WD22lJgcU8fGzZ+dDzMmVVGtvru//qs8dmz88PYIFipQsvmeKalaleOEbLz/L/ShOlaufHmjP8cpDDfCSJyA+xboz5iqbgqH5Nj+ZogNBQQwwWwMUYg/wp65MFzB5XkTC8Hsl9tSw=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2021-07-30T11:46:00Z</dcterms:created>
  <dc:creator>Dominik Nowak</dc:creator>
</cp:coreProperties>
</file>