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9E" w:rsidRDefault="0037731E">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F154A3">
        <w:rPr>
          <w:rFonts w:ascii="Times New Roman" w:eastAsia="Times New Roman" w:hAnsi="Times New Roman" w:cs="Times New Roman"/>
        </w:rPr>
        <w:t>30</w:t>
      </w:r>
      <w:r>
        <w:rPr>
          <w:rFonts w:ascii="Times New Roman" w:eastAsia="Times New Roman" w:hAnsi="Times New Roman" w:cs="Times New Roman"/>
          <w:color w:val="000000"/>
          <w:vertAlign w:val="superscript"/>
        </w:rPr>
        <w:t>th</w:t>
      </w:r>
      <w:r>
        <w:rPr>
          <w:rFonts w:ascii="Times New Roman" w:eastAsia="Times New Roman" w:hAnsi="Times New Roman" w:cs="Times New Roman"/>
        </w:rPr>
        <w:t xml:space="preserve"> August 2021</w:t>
      </w:r>
    </w:p>
    <w:p w:rsidR="00D0269E" w:rsidRDefault="0037731E">
      <w:pPr>
        <w:pBdr>
          <w:top w:val="nil"/>
          <w:left w:val="nil"/>
          <w:bottom w:val="nil"/>
          <w:right w:val="nil"/>
          <w:between w:val="nil"/>
        </w:pBdr>
        <w:spacing w:after="24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SDM-W</w:t>
      </w:r>
      <w:r>
        <w:rPr>
          <w:rFonts w:ascii="Times New Roman" w:eastAsia="Times New Roman" w:hAnsi="Times New Roman" w:cs="Times New Roman"/>
          <w:b/>
        </w:rPr>
        <w:t>G</w:t>
      </w:r>
      <w:r>
        <w:rPr>
          <w:rFonts w:ascii="Times New Roman" w:eastAsia="Times New Roman" w:hAnsi="Times New Roman" w:cs="Times New Roman"/>
          <w:b/>
          <w:color w:val="000000"/>
        </w:rPr>
        <w:t>/4</w:t>
      </w:r>
      <w:r w:rsidR="00B6104B">
        <w:rPr>
          <w:rFonts w:ascii="Times New Roman" w:eastAsia="Times New Roman" w:hAnsi="Times New Roman" w:cs="Times New Roman"/>
          <w:b/>
        </w:rPr>
        <w:t>6</w:t>
      </w:r>
      <w:r>
        <w:rPr>
          <w:rFonts w:ascii="Times New Roman" w:eastAsia="Times New Roman" w:hAnsi="Times New Roman" w:cs="Times New Roman"/>
          <w:b/>
        </w:rPr>
        <w:t xml:space="preserve"> of </w:t>
      </w:r>
      <w:r w:rsidR="00F154A3">
        <w:rPr>
          <w:rFonts w:ascii="Times New Roman" w:eastAsia="Times New Roman" w:hAnsi="Times New Roman" w:cs="Times New Roman"/>
          <w:b/>
        </w:rPr>
        <w:t>30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August 2021 </w:t>
      </w:r>
    </w:p>
    <w:p w:rsidR="00D0269E" w:rsidRDefault="0037731E">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D0269E" w:rsidRDefault="0037731E">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w:t>
      </w:r>
      <w:r>
        <w:rPr>
          <w:rFonts w:ascii="Times New Roman" w:eastAsia="Times New Roman" w:hAnsi="Times New Roman" w:cs="Times New Roman"/>
        </w:rPr>
        <w:t>Sensors for industry 4.0 and IoT"; as part of the competition Path for Mazovia / 2019, application number: MAZOWSZE / 0090 / 19.</w:t>
      </w:r>
    </w:p>
    <w:p w:rsidR="00D0269E" w:rsidRDefault="0037731E">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Party”).</w:t>
      </w:r>
    </w:p>
    <w:p w:rsidR="00D0269E" w:rsidRDefault="0037731E">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p>
    <w:p w:rsidR="00D0269E" w:rsidRDefault="0037731E" w:rsidP="000C53B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w:t>
      </w:r>
      <w:r w:rsidR="000C53B3">
        <w:rPr>
          <w:rFonts w:ascii="Times New Roman" w:eastAsia="Times New Roman" w:hAnsi="Times New Roman" w:cs="Times New Roman"/>
          <w:color w:val="000000"/>
        </w:rPr>
        <w:t xml:space="preserve"> small mechanical parts, </w:t>
      </w:r>
      <w:r>
        <w:rPr>
          <w:rFonts w:ascii="Times New Roman" w:eastAsia="Times New Roman" w:hAnsi="Times New Roman" w:cs="Times New Roman"/>
        </w:rPr>
        <w:t>whose detailed description is included in attachment 1 to the Request for Proposals.</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 xml:space="preserve">The Ordering Party shall not accept submitting partial offers. Division of the procurement into parts may cause discrepancies in the parameters achieved, which is </w:t>
      </w:r>
      <w:r>
        <w:rPr>
          <w:rFonts w:ascii="Times New Roman" w:eastAsia="Times New Roman" w:hAnsi="Times New Roman" w:cs="Times New Roman"/>
        </w:rPr>
        <w:lastRenderedPageBreak/>
        <w:t>contrary to the goal and processes assumed within the project and is technologically unjustified.</w:t>
      </w:r>
    </w:p>
    <w:p w:rsidR="00D0269E" w:rsidRDefault="0037731E">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Completion deadline: as soon as possible, not later than 3 weeks from the date of placing the order. Deadline for completion of the order includes readiness to hand over the goods to the Ordering Party, which complies with application of the EXW Incoterms2020 principle.</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According to the EXW (</w:t>
      </w:r>
      <w:proofErr w:type="spellStart"/>
      <w:r>
        <w:rPr>
          <w:rFonts w:ascii="Times New Roman" w:eastAsia="Times New Roman" w:hAnsi="Times New Roman" w:cs="Times New Roman"/>
          <w:b/>
        </w:rPr>
        <w:t>ex works</w:t>
      </w:r>
      <w:proofErr w:type="spellEnd"/>
      <w:r>
        <w:rPr>
          <w:rFonts w:ascii="Times New Roman" w:eastAsia="Times New Roman" w:hAnsi="Times New Roman" w:cs="Times New Roman"/>
          <w:b/>
        </w:rPr>
        <w:t>) principle, the moment of delivery of the goods is considered to be the moment of placing the goods at the disposal of the buyer at place indicated by the supplier (factory, plant etc.).</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The Ordering Party shall accept application of other Incoterms2020 principle (such as FCA, DAP etc.), on condition that the Contractor will meet the deadline for completion, as referred to above.</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2" w:name="_heading=h.3znysh7"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rsidR="00D0269E" w:rsidRDefault="0037731E">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should submit a signed </w:t>
      </w:r>
      <w:r w:rsidR="006621D2">
        <w:rPr>
          <w:rFonts w:ascii="Times New Roman" w:eastAsia="Times New Roman" w:hAnsi="Times New Roman" w:cs="Times New Roman"/>
          <w:b/>
          <w:color w:val="000000"/>
        </w:rPr>
        <w:t>offer</w:t>
      </w:r>
      <w:r w:rsidR="006621D2">
        <w:rPr>
          <w:rFonts w:ascii="Times New Roman" w:eastAsia="Times New Roman" w:hAnsi="Times New Roman" w:cs="Times New Roman"/>
          <w:color w:val="000000"/>
        </w:rPr>
        <w:t xml:space="preserve"> – the Ordering Party does not provide for proposal form, except for the requirements specified in items 6 and 9 of this Request for Proposals.</w:t>
      </w:r>
    </w:p>
    <w:p w:rsidR="00D0269E" w:rsidRDefault="0037731E">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Contractors may jointly apply for the contract. In </w:t>
      </w:r>
      <w:r w:rsidR="006621D2">
        <w:rPr>
          <w:rFonts w:ascii="Times New Roman" w:eastAsia="Times New Roman" w:hAnsi="Times New Roman" w:cs="Times New Roman"/>
          <w:color w:val="000000"/>
        </w:rPr>
        <w:t>such</w:t>
      </w:r>
      <w:r>
        <w:rPr>
          <w:rFonts w:ascii="Times New Roman" w:eastAsia="Times New Roman" w:hAnsi="Times New Roman" w:cs="Times New Roman"/>
          <w:color w:val="000000"/>
        </w:rPr>
        <w:t xml:space="preserve"> case:</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w:t>
      </w:r>
      <w:r>
        <w:rPr>
          <w:rFonts w:ascii="Times New Roman" w:eastAsia="Times New Roman" w:hAnsi="Times New Roman" w:cs="Times New Roman"/>
          <w:color w:val="000000"/>
        </w:rPr>
        <w:lastRenderedPageBreak/>
        <w:t>activities falling within the scope of the contract, their total technical or professional potential to perform the contract, as well as their total economic situation or financial.</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D0269E" w:rsidRDefault="0037731E">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tyjcwt"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if he is: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D0269E" w:rsidRDefault="006621D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The Ordering Party requires the Contractor applying for the award of the contract to submit, along with the offer, a document indicating persons entitled to represent the Contractor to the extent necessary to submit the offer.</w:t>
      </w:r>
    </w:p>
    <w:p w:rsidR="006621D2" w:rsidRDefault="006621D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contain all relevant information constituting the description of the offered item. </w:t>
      </w:r>
    </w:p>
    <w:p w:rsidR="00D0269E" w:rsidRDefault="0037731E">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D0269E" w:rsidRDefault="0037731E">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signed </w:t>
      </w:r>
      <w:r w:rsidR="006621D2">
        <w:rPr>
          <w:rFonts w:ascii="Times New Roman" w:eastAsia="Times New Roman" w:hAnsi="Times New Roman" w:cs="Times New Roman"/>
          <w:color w:val="000000"/>
        </w:rPr>
        <w:t>offer and any other required documents must</w:t>
      </w:r>
      <w:r>
        <w:rPr>
          <w:rFonts w:ascii="Times New Roman" w:eastAsia="Times New Roman" w:hAnsi="Times New Roman" w:cs="Times New Roman"/>
          <w:color w:val="000000"/>
        </w:rPr>
        <w:t xml:space="preserve">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D0269E" w:rsidRDefault="006621D2">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and description of the offer should be submitted in Polish or English, an excerpt from the register is allowed in one of the European languages; If the company registration documents are issued in a language other than one of the official European languages, the Ordering Party shall summon the Contractor to submit the original along with a translation into one of the abovementioned languages.</w:t>
      </w:r>
    </w:p>
    <w:p w:rsidR="00D0269E" w:rsidRDefault="0037731E">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D0269E" w:rsidRDefault="0037731E">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Proposals in electronic form with a secure electronic signature confirmed by a valid qualified certificate.</w:t>
      </w:r>
    </w:p>
    <w:p w:rsidR="00D0269E" w:rsidRDefault="0037731E">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Criteria for the evaluation of bids, information on point or percentage weights and a description of how the points are awarded for meeting a given bid evaluation criterion</w:t>
      </w:r>
    </w:p>
    <w:p w:rsidR="00D0269E" w:rsidRDefault="0037731E">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D0269E" w:rsidRDefault="0037731E">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rsidR="00D0269E" w:rsidRDefault="0037731E">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 bids</w:t>
      </w:r>
    </w:p>
    <w:p w:rsidR="00D0269E" w:rsidRDefault="0037731E">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b/>
        </w:rPr>
        <w:t xml:space="preserve"> </w:t>
      </w:r>
      <w:r w:rsidR="006621D2">
        <w:rPr>
          <w:rFonts w:ascii="Times New Roman" w:eastAsia="Times New Roman" w:hAnsi="Times New Roman" w:cs="Times New Roman"/>
          <w:b/>
        </w:rPr>
        <w:t>6</w:t>
      </w:r>
      <w:r w:rsidR="006621D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1275FC">
        <w:rPr>
          <w:rFonts w:ascii="Times New Roman" w:eastAsia="Times New Roman" w:hAnsi="Times New Roman" w:cs="Times New Roman"/>
          <w:b/>
        </w:rPr>
        <w:t>September</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rsidR="00D0269E" w:rsidRDefault="0037731E">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1275F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ontractor should be bound by the submitted offer for a period of at least </w:t>
      </w:r>
      <w:r>
        <w:rPr>
          <w:rFonts w:ascii="Times New Roman" w:eastAsia="Times New Roman" w:hAnsi="Times New Roman" w:cs="Times New Roman"/>
          <w:b/>
          <w:color w:val="000000"/>
        </w:rPr>
        <w:t>30 days</w:t>
      </w:r>
      <w:r>
        <w:rPr>
          <w:rFonts w:ascii="Times New Roman" w:eastAsia="Times New Roman" w:hAnsi="Times New Roman" w:cs="Times New Roman"/>
          <w:color w:val="000000"/>
        </w:rPr>
        <w:t xml:space="preserve">. The offer validity period begins with expiry of the submission deadline. </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D0269E" w:rsidRDefault="0037731E">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total cost of the subject of the contract</w:t>
      </w:r>
      <w:r w:rsidR="006621D2">
        <w:rPr>
          <w:rFonts w:ascii="Times New Roman" w:eastAsia="Times New Roman" w:hAnsi="Times New Roman" w:cs="Times New Roman"/>
          <w:b/>
          <w:color w:val="000000"/>
        </w:rPr>
        <w:t>, including all price-forming elements resulting from the implementation of the subject of the contract.</w:t>
      </w:r>
    </w:p>
    <w:p w:rsidR="00D0269E" w:rsidRPr="006621D2"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6621D2" w:rsidRDefault="006621D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offer shall contain all relevant information constituting the description of the offered goods.</w:t>
      </w:r>
    </w:p>
    <w:p w:rsidR="006621D2" w:rsidRDefault="006621D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Contractor’s name, date of the offer, the tender validity period, payment method and delivery method. The offer shall be signed in accordance with the company’s representation method.</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D0269E" w:rsidRDefault="0037731E">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Pr>
          <w:rFonts w:ascii="Times New Roman" w:eastAsia="Times New Roman" w:hAnsi="Times New Roman" w:cs="Times New Roman"/>
          <w:color w:val="000000"/>
        </w:rPr>
        <w:lastRenderedPageBreak/>
        <w:t xml:space="preserve">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bookmarkStart w:id="4" w:name="_heading=h.3dy6vkm" w:colFirst="0" w:colLast="0"/>
      <w:bookmarkEnd w:id="4"/>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D0269E" w:rsidRDefault="0037731E">
      <w:pPr>
        <w:numPr>
          <w:ilvl w:val="0"/>
          <w:numId w:val="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shall assess only those offers which will reach the Ordering Party in the period from the date of announcement of the Request for Proposals until the </w:t>
      </w:r>
      <w:r>
        <w:rPr>
          <w:rFonts w:ascii="Times New Roman" w:eastAsia="Times New Roman" w:hAnsi="Times New Roman" w:cs="Times New Roman"/>
          <w:color w:val="000000"/>
        </w:rPr>
        <w:lastRenderedPageBreak/>
        <w:t>expiry of the deadline for submission of offers. Offers submitted after this deadline shall not be considered.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Klaudia Jachimowicz, e-mail</w:t>
      </w:r>
      <w:r>
        <w:t xml:space="preserve">: </w:t>
      </w:r>
      <w:hyperlink r:id="rId8">
        <w:r>
          <w:rPr>
            <w:color w:val="0000FF"/>
            <w:u w:val="single"/>
          </w:rPr>
          <w:t>kjachimowicz@vigo.com.pl</w:t>
        </w:r>
      </w:hyperlink>
      <w:r>
        <w:rPr>
          <w:rFonts w:ascii="Times New Roman" w:eastAsia="Times New Roman" w:hAnsi="Times New Roman" w:cs="Times New Roman"/>
          <w:color w:val="000000"/>
        </w:rPr>
        <w:t xml:space="preserve">;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proofErr w:type="spellStart"/>
      <w:r w:rsidR="001275FC">
        <w:rPr>
          <w:rFonts w:ascii="Times New Roman" w:eastAsia="Times New Roman" w:hAnsi="Times New Roman" w:cs="Times New Roman"/>
        </w:rPr>
        <w:t>Michał</w:t>
      </w:r>
      <w:proofErr w:type="spellEnd"/>
      <w:r w:rsidR="001275FC">
        <w:rPr>
          <w:rFonts w:ascii="Times New Roman" w:eastAsia="Times New Roman" w:hAnsi="Times New Roman" w:cs="Times New Roman"/>
        </w:rPr>
        <w:t xml:space="preserve"> </w:t>
      </w:r>
      <w:proofErr w:type="spellStart"/>
      <w:r w:rsidR="001275FC">
        <w:rPr>
          <w:rFonts w:ascii="Times New Roman" w:eastAsia="Times New Roman" w:hAnsi="Times New Roman" w:cs="Times New Roman"/>
        </w:rPr>
        <w:t>Abramowicz</w:t>
      </w:r>
      <w:proofErr w:type="spellEnd"/>
      <w:r>
        <w:rPr>
          <w:rFonts w:ascii="Times New Roman" w:eastAsia="Times New Roman" w:hAnsi="Times New Roman" w:cs="Times New Roman"/>
        </w:rPr>
        <w:t xml:space="preserve">, e- mail: </w:t>
      </w:r>
      <w:hyperlink r:id="rId9" w:history="1">
        <w:r w:rsidR="001275FC" w:rsidRPr="00865F6A">
          <w:rPr>
            <w:rStyle w:val="Hipercze"/>
            <w:rFonts w:ascii="Times New Roman" w:eastAsia="Times New Roman" w:hAnsi="Times New Roman" w:cs="Times New Roman"/>
          </w:rPr>
          <w:t>mabramowicz@vigo.com.pl</w:t>
        </w:r>
      </w:hyperlink>
      <w:r>
        <w:rPr>
          <w:rFonts w:ascii="Times New Roman" w:eastAsia="Times New Roman" w:hAnsi="Times New Roman" w:cs="Times New Roman"/>
        </w:rPr>
        <w:t xml:space="preserve">. </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rPr>
      </w:pP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D0269E" w:rsidRDefault="0037731E">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D0269E" w:rsidRDefault="0037731E">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5" w:name="_heading=h.4d34og8" w:colFirst="0" w:colLast="0"/>
      <w:bookmarkEnd w:id="5"/>
      <w:r>
        <w:rPr>
          <w:rFonts w:ascii="Times New Roman" w:eastAsia="Times New Roman" w:hAnsi="Times New Roman" w:cs="Times New Roman"/>
          <w:color w:val="000000"/>
        </w:rPr>
        <w:t>The Ordering Party may close the Proceedings for awarding the Order without selecting any offer.</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the selection of the best offer, or about the closing of the procurement procedure without selecting any offer. The notification will be made in the manner provided for the publication of this request,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6" w:name="_heading=h.2s8eyo1" w:colFirst="0" w:colLast="0"/>
      <w:bookmarkEnd w:id="6"/>
      <w:r>
        <w:rPr>
          <w:rFonts w:ascii="Times New Roman" w:eastAsia="Times New Roman" w:hAnsi="Times New Roman" w:cs="Times New Roman"/>
          <w:b/>
          <w:color w:val="000000"/>
        </w:rPr>
        <w:t>The goods must comply with the specification contained in Attachment 1 to the Request for Proposals.</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the e-mail address: invoices@vigo.com.pl after the positive receipt of the goods. Payment will be made within 30 days from the invoice being delivered.</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In the event of a delay in payment caused by the Ordering Party, he shall pay the Contractor on written request a contractual penalty of 0.1% of the net order value for each day of delay - no more than 5%.</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the event of a delay in delivery caused by the Contractor, he shall pay the Ordering Party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delay - no more than 5%.</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D0269E" w:rsidRDefault="0037731E">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contract within the above deadline, the Ordering Party shall choose the best offer from among the remaining offers.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7" w:name="_heading=h.1t3h5sf" w:colFirst="0" w:colLast="0"/>
      <w:bookmarkEnd w:id="7"/>
      <w:r>
        <w:rPr>
          <w:rFonts w:ascii="Times New Roman" w:eastAsia="Times New Roman" w:hAnsi="Times New Roman" w:cs="Times New Roman"/>
          <w:color w:val="000000"/>
          <w:highlight w:val="lightGray"/>
        </w:rPr>
        <w:t xml:space="preserve">14. </w:t>
      </w:r>
      <w:r>
        <w:rPr>
          <w:rFonts w:ascii="Times New Roman" w:eastAsia="Times New Roman" w:hAnsi="Times New Roman" w:cs="Times New Roman"/>
          <w:b/>
          <w:color w:val="000000"/>
          <w:highlight w:val="lightGray"/>
        </w:rPr>
        <w:t>GDPR declaration</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related to the Inquiry:</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the recipients of your personal data will be persons or entities to whom the documentation of the proceedings will be made available pursuant to §12 of the Agreement on</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financing, hereinafter referred to as the "Agreement";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in relation to your personal data, decisions will not be made in an automated manner, in accordance with art. 22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based on Article. 15 GDPR, the right to access your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18 GDPR, the right to request the administrator to limit the processing of personal data, subject to the cases referred to in art. 18 sec. 2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that the processing of your personal data violates the provisions of the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20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D0269E" w:rsidRDefault="0037731E">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rsidR="00D0269E" w:rsidRDefault="0037731E">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613BC5" w:rsidRDefault="0037731E" w:rsidP="00613BC5">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Attachment No. 1 – description of the subject of the order;</w:t>
      </w:r>
      <w:bookmarkStart w:id="8" w:name="_heading=h.1fob9te" w:colFirst="0" w:colLast="0"/>
      <w:bookmarkEnd w:id="8"/>
    </w:p>
    <w:p w:rsidR="00D0269E" w:rsidRDefault="0037731E" w:rsidP="00613BC5">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Attachment No. </w:t>
      </w:r>
      <w:r w:rsidR="00613BC5">
        <w:rPr>
          <w:rFonts w:ascii="Times New Roman" w:eastAsia="Times New Roman" w:hAnsi="Times New Roman" w:cs="Times New Roman"/>
        </w:rPr>
        <w:t>2</w:t>
      </w:r>
      <w:r>
        <w:rPr>
          <w:rFonts w:ascii="Times New Roman" w:eastAsia="Times New Roman" w:hAnsi="Times New Roman" w:cs="Times New Roman"/>
        </w:rPr>
        <w:t xml:space="preserve"> – power of attorney template.</w:t>
      </w:r>
      <w:bookmarkStart w:id="9" w:name="_GoBack"/>
      <w:bookmarkEnd w:id="9"/>
    </w:p>
    <w:sectPr w:rsidR="00D0269E">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92" w:rsidRDefault="007B3792">
      <w:r>
        <w:separator/>
      </w:r>
    </w:p>
  </w:endnote>
  <w:endnote w:type="continuationSeparator" w:id="0">
    <w:p w:rsidR="007B3792" w:rsidRDefault="007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37731E">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BE3847">
      <w:rPr>
        <w:noProof/>
        <w:color w:val="000000"/>
      </w:rPr>
      <w:t>1</w:t>
    </w:r>
    <w:r>
      <w:rPr>
        <w:color w:val="000000"/>
      </w:rPr>
      <w:fldChar w:fldCharType="end"/>
    </w:r>
  </w:p>
  <w:p w:rsidR="00D0269E" w:rsidRDefault="00D0269E">
    <w:pPr>
      <w:pBdr>
        <w:top w:val="nil"/>
        <w:left w:val="nil"/>
        <w:bottom w:val="nil"/>
        <w:right w:val="nil"/>
        <w:between w:val="nil"/>
      </w:pBdr>
      <w:tabs>
        <w:tab w:val="center" w:pos="4320"/>
        <w:tab w:val="right" w:pos="8640"/>
      </w:tabs>
      <w:ind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D0269E" w:rsidRDefault="00D0269E">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92" w:rsidRDefault="007B3792">
      <w:r>
        <w:separator/>
      </w:r>
    </w:p>
  </w:footnote>
  <w:footnote w:type="continuationSeparator" w:id="0">
    <w:p w:rsidR="007B3792" w:rsidRDefault="007B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37731E">
    <w:pPr>
      <w:pBdr>
        <w:top w:val="nil"/>
        <w:left w:val="nil"/>
        <w:bottom w:val="nil"/>
        <w:right w:val="nil"/>
        <w:between w:val="nil"/>
      </w:pBdr>
      <w:tabs>
        <w:tab w:val="center" w:pos="4320"/>
        <w:tab w:val="right" w:pos="8640"/>
      </w:tabs>
      <w:ind w:hanging="2"/>
      <w:rPr>
        <w:color w:val="000000"/>
        <w:sz w:val="16"/>
        <w:szCs w:val="16"/>
      </w:rPr>
    </w:pPr>
    <w:r>
      <w:rPr>
        <w:noProof/>
        <w:sz w:val="22"/>
        <w:szCs w:val="22"/>
      </w:rPr>
      <w:drawing>
        <wp:inline distT="114300" distB="114300" distL="114300" distR="114300">
          <wp:extent cx="5399730" cy="6223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widowControl w:val="0"/>
      <w:pBdr>
        <w:top w:val="nil"/>
        <w:left w:val="nil"/>
        <w:bottom w:val="nil"/>
        <w:right w:val="nil"/>
        <w:between w:val="nil"/>
      </w:pBdr>
      <w:spacing w:line="276" w:lineRule="auto"/>
      <w:ind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0269E">
      <w:trPr>
        <w:trHeight w:val="840"/>
      </w:trPr>
      <w:tc>
        <w:tcPr>
          <w:tcW w:w="0" w:type="auto"/>
          <w:tcBorders>
            <w:top w:val="nil"/>
            <w:left w:val="nil"/>
            <w:bottom w:val="nil"/>
            <w:right w:val="nil"/>
          </w:tcBorders>
        </w:tcPr>
        <w:p w:rsidR="00D0269E" w:rsidRDefault="0037731E">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D0269E" w:rsidRDefault="00D0269E">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D0269E" w:rsidRDefault="0037731E">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D0269E" w:rsidRDefault="00D0269E">
    <w:pPr>
      <w:pBdr>
        <w:top w:val="nil"/>
        <w:left w:val="nil"/>
        <w:bottom w:val="nil"/>
        <w:right w:val="nil"/>
        <w:between w:val="nil"/>
      </w:pBdr>
      <w:tabs>
        <w:tab w:val="center" w:pos="4320"/>
        <w:tab w:val="right" w:pos="8640"/>
      </w:tabs>
      <w:ind w:hanging="2"/>
      <w:rPr>
        <w:color w:val="000000"/>
      </w:rPr>
    </w:pPr>
  </w:p>
  <w:p w:rsidR="00D0269E" w:rsidRDefault="00D0269E">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D0269E" w:rsidRDefault="00D0269E">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FBC"/>
    <w:multiLevelType w:val="multilevel"/>
    <w:tmpl w:val="66B0DE5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6E0790F"/>
    <w:multiLevelType w:val="multilevel"/>
    <w:tmpl w:val="2B7693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4D60AB1"/>
    <w:multiLevelType w:val="multilevel"/>
    <w:tmpl w:val="D81654D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BB6957"/>
    <w:multiLevelType w:val="multilevel"/>
    <w:tmpl w:val="D5B6441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6BB412E"/>
    <w:multiLevelType w:val="multilevel"/>
    <w:tmpl w:val="7C10E1A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7AB4084"/>
    <w:multiLevelType w:val="multilevel"/>
    <w:tmpl w:val="978A0B2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6" w15:restartNumberingAfterBreak="0">
    <w:nsid w:val="1B900829"/>
    <w:multiLevelType w:val="multilevel"/>
    <w:tmpl w:val="786A1C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02A00F6"/>
    <w:multiLevelType w:val="multilevel"/>
    <w:tmpl w:val="31FE26E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9879EE"/>
    <w:multiLevelType w:val="multilevel"/>
    <w:tmpl w:val="DEE8E364"/>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54A6AC2"/>
    <w:multiLevelType w:val="multilevel"/>
    <w:tmpl w:val="B32C31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A61EE5"/>
    <w:multiLevelType w:val="multilevel"/>
    <w:tmpl w:val="C44E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76808"/>
    <w:multiLevelType w:val="multilevel"/>
    <w:tmpl w:val="80165D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0F6FCE"/>
    <w:multiLevelType w:val="multilevel"/>
    <w:tmpl w:val="252EAD2E"/>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CC9497B"/>
    <w:multiLevelType w:val="multilevel"/>
    <w:tmpl w:val="6DDE6C7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B57D96"/>
    <w:multiLevelType w:val="multilevel"/>
    <w:tmpl w:val="8B98A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2759F5"/>
    <w:multiLevelType w:val="multilevel"/>
    <w:tmpl w:val="BE44C8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BF604CA"/>
    <w:multiLevelType w:val="multilevel"/>
    <w:tmpl w:val="DFC87A0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5191FE2"/>
    <w:multiLevelType w:val="multilevel"/>
    <w:tmpl w:val="8B886FB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A9D2A88"/>
    <w:multiLevelType w:val="multilevel"/>
    <w:tmpl w:val="E0CED5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6"/>
  </w:num>
  <w:num w:numId="3">
    <w:abstractNumId w:val="9"/>
  </w:num>
  <w:num w:numId="4">
    <w:abstractNumId w:val="13"/>
  </w:num>
  <w:num w:numId="5">
    <w:abstractNumId w:val="5"/>
  </w:num>
  <w:num w:numId="6">
    <w:abstractNumId w:val="17"/>
  </w:num>
  <w:num w:numId="7">
    <w:abstractNumId w:val="12"/>
  </w:num>
  <w:num w:numId="8">
    <w:abstractNumId w:val="2"/>
  </w:num>
  <w:num w:numId="9">
    <w:abstractNumId w:val="14"/>
  </w:num>
  <w:num w:numId="10">
    <w:abstractNumId w:val="1"/>
  </w:num>
  <w:num w:numId="11">
    <w:abstractNumId w:val="7"/>
  </w:num>
  <w:num w:numId="12">
    <w:abstractNumId w:val="18"/>
  </w:num>
  <w:num w:numId="13">
    <w:abstractNumId w:val="15"/>
  </w:num>
  <w:num w:numId="14">
    <w:abstractNumId w:val="0"/>
  </w:num>
  <w:num w:numId="15">
    <w:abstractNumId w:val="16"/>
  </w:num>
  <w:num w:numId="16">
    <w:abstractNumId w:val="3"/>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9E"/>
    <w:rsid w:val="000C53B3"/>
    <w:rsid w:val="001275FC"/>
    <w:rsid w:val="0037731E"/>
    <w:rsid w:val="00613BC5"/>
    <w:rsid w:val="006621D2"/>
    <w:rsid w:val="006D5ACF"/>
    <w:rsid w:val="007B3792"/>
    <w:rsid w:val="0090667B"/>
    <w:rsid w:val="00B6104B"/>
    <w:rsid w:val="00BE3847"/>
    <w:rsid w:val="00D0269E"/>
    <w:rsid w:val="00F15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B4B1"/>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C91D81"/>
    <w:rPr>
      <w:color w:val="0000FF" w:themeColor="hyperlink"/>
      <w:u w:val="single"/>
    </w:rPr>
  </w:style>
  <w:style w:type="character" w:styleId="Nierozpoznanawzmianka">
    <w:name w:val="Unresolved Mention"/>
    <w:basedOn w:val="Domylnaczcionkaakapitu"/>
    <w:uiPriority w:val="99"/>
    <w:semiHidden/>
    <w:unhideWhenUsed/>
    <w:rsid w:val="00C91D81"/>
    <w:rPr>
      <w:color w:val="605E5C"/>
      <w:shd w:val="clear" w:color="auto" w:fill="E1DFDD"/>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mabramowicz@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h8vvp2mlCPXRroABHDGi90How==">AMUW2mXvnBUxp+jH55emaoc1vzvOo90/fLWhwuqF6Qurab1gRVElGfTo402RAQtwExz2iZBb6J1dl3BvOb/oPA2pOW9Bs9sU34M+XHDeDSZM0AOXq2USgO0cwhyL8yt9p2THiu+H4UFKGHdwPFwxZaCfdWgevALs7qtbw/fwXYWdJSiGnl4oaOWg0qBqkg+7ZHrVZ/ZtZ3cRD6J5wpNoTPJ2GfuANoP5JCNVVe9UOqInmAuuOOoh0OEyuL1/yoNmdg7JXqa9umnM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3050</Words>
  <Characters>18303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5</cp:revision>
  <dcterms:created xsi:type="dcterms:W3CDTF">2021-08-23T12:35:00Z</dcterms:created>
  <dcterms:modified xsi:type="dcterms:W3CDTF">2021-08-30T10:03:00Z</dcterms:modified>
</cp:coreProperties>
</file>