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27 STYCZNIA 2022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r. NUMER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TMS-MRP/4</w:t>
        <w:br w:type="textWrapping"/>
        <w:t xml:space="preserve">ZMIENIONO DNIA 1 LUTEGO 2022 r.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zapytanie ofertowe z dnia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27 stycznia 2022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r.  zmieniono 1 lutego 2022 r. [•] numer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TMS-MRP/4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-chłodziarki termoelektryczne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“Technologie układów fotoniki scalonej na zakres średniej podczerwieni (akronim; MIRPIC)”. Nr umowy TECHMATSTRATEG-III/0026/2019-00 zawarta z Narodowym Centrum Badań i Rozwoju.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000000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Tabela zgodności (należy wypełnić w wolnych polach)</w:t>
      </w: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4.221649484536"/>
        <w:gridCol w:w="892.3917525773196"/>
        <w:gridCol w:w="2135.3659793814436"/>
        <w:gridCol w:w="3006.5103092783506"/>
        <w:gridCol w:w="3006.5103092783506"/>
        <w:tblGridChange w:id="0">
          <w:tblGrid>
            <w:gridCol w:w="1264.221649484536"/>
            <w:gridCol w:w="892.3917525773196"/>
            <w:gridCol w:w="2135.3659793814436"/>
            <w:gridCol w:w="3006.5103092783506"/>
            <w:gridCol w:w="3006.510309278350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0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3">
            <w:pPr>
              <w:widowControl w:val="0"/>
              <w:ind w:firstLine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jc w:val="center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Posiada/ nie posiada; tak/nie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ind w:firstLine="0"/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heading=h.c5yeire2xi9c" w:id="2"/>
            <w:bookmarkEnd w:id="2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Chłodziarka termoelektryczna 3TE na podstawce  TO8 – 12 pin – 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2"/>
                <w:szCs w:val="22"/>
                <w:highlight w:val="white"/>
                <w:rtl w:val="0"/>
              </w:rPr>
              <w:t xml:space="preserve">3MD06-071-10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Parametry chłodziarki</w:t>
            </w:r>
          </w:p>
          <w:p w:rsidR="00000000" w:rsidDel="00000000" w:rsidP="00000000" w:rsidRDefault="00000000" w:rsidRPr="00000000" w14:paraId="00000017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(warunki pomiaru – 300 K, próżnia)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ceramiki chłodziarki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hanging="2"/>
              <w:rPr>
                <w:rFonts w:ascii="Open Sans" w:cs="Open Sans" w:eastAsia="Open Sans" w:hAnsi="Open San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Al2O3, polerowana górna ceramika chłodziarki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do zmontowania chłodziarki (montaż pellets do ceramiki chłodziarki)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bezołowiowe RoHS Tmelt (temperatura przetopu) nie niższa niż 230 ° C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Sposób wykonania połączeń zasilających chłodziarkę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Nieizolowane druty AWG-30 przylutowane po jednej sztuce do obu wyprowadzeń elektrycznych chłodziarki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Wymiary górnego stopnia chłodziarki 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3,4±0,1 mm x 3,4±0,1 mm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Wymiary dolnego stopnia chłodziarki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8±0,1 mm x 8±0,1 mm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Wysokość całkowita chłodziarki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5,3±0,15 mm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ΔTmax (pomiar w próżni, 300K)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 mniejsze niż 118 K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Qmax (pomiar w próżni, 300K)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 mniejsze niż 0,94 W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Imax (pomiar w próżni, 300K)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1,25±0,06 A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Umax (pomiar w próżni, 300K)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6±0,29 V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Parametry podstawki TO-8 12-pin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Typ podstawki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TO8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Ilość wyprowadzeń elektrycznych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12 pin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4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podstawki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Metalizacja podstawki</w:t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Ni – grubość metalizacji 1,27-3,8 μm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Au – grubość metalizacji &gt;1,27 μm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360" w:hanging="2.0000000000000284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pinów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Kovar (stop zgodny z ASTM F-15)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4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Metalizacja pinów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Ni – grubość metalizacji 1,27-3,8 μm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ind w:left="360" w:hanging="2.0000000000000284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Warstwa Au – grubość metalizacji &gt;1,27 μm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360" w:hanging="2.0000000000000284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Śruba montująca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śruby – CRS (cold rolled steel)</w:t>
            </w:r>
          </w:p>
          <w:p w:rsidR="00000000" w:rsidDel="00000000" w:rsidP="00000000" w:rsidRDefault="00000000" w:rsidRPr="00000000" w14:paraId="0000006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Gwint śruby – 4-40 UNC</w:t>
            </w:r>
          </w:p>
          <w:p w:rsidR="00000000" w:rsidDel="00000000" w:rsidP="00000000" w:rsidRDefault="00000000" w:rsidRPr="00000000" w14:paraId="0000006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Długość śruby – 7,4±0,4 mm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Uszczelnienie przepustów podstawki 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Nieprzewodzące elektryczne, nieprzeźroczyste, wykazujące naciek mniejszy niż 10^-8 mbar*l/s – na przykład Corning 7052 lub równoważne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Wewnętrzna długość pinów (liczona od powierzchni montażu chłodziarki)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2,6±0,13 mm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Stan powierzchni pinu (od strony górnej powierzchni bazy podstawki)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Chropowatość powierzchni pinu nie gorsza niż Ra 0,8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Zewnętrzna długość pinów (od powierzchni z zamontowanym gwintem)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7,4±0,13 mm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Właściwości zestawu chłodziarka na podstawce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Materiał łączący chłodziarkę z podstawką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A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Sposób wykonania połączeń elektrycznych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Druty zasilające chłodziarki przylutowane do pinów podstawki o numerach 13 (-) i 16 (+)</w:t>
            </w:r>
          </w:p>
          <w:p w:rsidR="00000000" w:rsidDel="00000000" w:rsidP="00000000" w:rsidRDefault="00000000" w:rsidRPr="00000000" w14:paraId="0000008C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Lutowie bezołowiowe RoHS o temperaturze przetopu &gt;200C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0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Tolerancja położenia chłodziarki po montażu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Błąd położenia środka górnej ceramiki chłodziarki względem osi wyznaczonej przez rant podstawki o średnicy 13,4 mm nie większy niż 200 μm 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ACR (chłodziarka zamontowana do podstawki, pomiar w próżni, 300K)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~4,14±0,3 Ω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hanging="2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360" w:lineRule="auto"/>
        <w:ind w:firstLine="0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9B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9D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A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A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A7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A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A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18"/>
          <w:szCs w:val="18"/>
          <w:rtl w:val="0"/>
        </w:rPr>
        <w:t xml:space="preserve">Opis oferty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spacing w:after="160" w:line="259" w:lineRule="auto"/>
      <w:ind w:firstLine="0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//jXLjKz5bKqo0Ai6NXADiDbA==">AMUW2mXTCm23pHM2JQmjxo2di2SVej+N9DBGGZ6LH7o60WYRaiAM4JjhI194zP9TW3T4m+Q5ESslyDvKxbYgakmIgqN80cPhR8x5FUojfwp3JChKgqnimhgeJJjMAqu+Jk2IwBOI6TuTbik/a4h9SLkXFQfoLvAQUg==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