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3TE on TO8 – 12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3MC06-050-15-M </w:t>
      </w:r>
      <w:r w:rsidDel="00000000" w:rsidR="00000000" w:rsidRPr="00000000">
        <w:rPr>
          <w:rFonts w:ascii="Calibri" w:cs="Calibri" w:eastAsia="Calibri" w:hAnsi="Calibri"/>
          <w:rtl w:val="0"/>
        </w:rPr>
        <w:t xml:space="preserve">- 20</w:t>
      </w:r>
      <w:r w:rsidDel="00000000" w:rsidR="00000000" w:rsidRPr="00000000">
        <w:rPr>
          <w:rtl w:val="0"/>
        </w:rPr>
        <w:t xml:space="preserve">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r w:rsidDel="00000000" w:rsidR="00000000" w:rsidRPr="00000000">
        <w:rPr>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4245"/>
        <w:tblGridChange w:id="0">
          <w:tblGrid>
            <w:gridCol w:w="1635"/>
            <w:gridCol w:w="1890"/>
            <w:gridCol w:w="2130"/>
            <w:gridCol w:w="4245"/>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4">
            <w:pPr>
              <w:spacing w:after="0" w:line="240" w:lineRule="auto"/>
              <w:jc w:val="both"/>
              <w:rPr/>
            </w:pPr>
            <w:r w:rsidDel="00000000" w:rsidR="00000000" w:rsidRPr="00000000">
              <w:rPr>
                <w:rtl w:val="0"/>
              </w:rPr>
              <w:t xml:space="preserve">Thermoelectric cooler 3TE on TO8 – 12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3MC06-050-15-M</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26">
            <w:pPr>
              <w:spacing w:after="0" w:line="240" w:lineRule="auto"/>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27">
            <w:pPr>
              <w:spacing w:after="0" w:line="240" w:lineRule="auto"/>
              <w:rPr/>
            </w:pPr>
            <w:r w:rsidDel="00000000" w:rsidR="00000000" w:rsidRPr="00000000">
              <w:rPr>
                <w:rtl w:val="0"/>
              </w:rPr>
              <w:t xml:space="preserve">Al2O3, top ceramics of the cooler lapped</w:t>
            </w:r>
          </w:p>
        </w:tc>
      </w:tr>
      <w:tr>
        <w:trPr>
          <w:cantSplit w:val="0"/>
          <w:trHeight w:val="20" w:hRule="atLeast"/>
          <w:tblHeader w:val="0"/>
        </w:trPr>
        <w:tc>
          <w:tcPr>
            <w:vMerge w:val="continue"/>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A">
            <w:pPr>
              <w:spacing w:after="0" w:line="240" w:lineRule="auto"/>
              <w:rPr/>
            </w:pPr>
            <w:r w:rsidDel="00000000" w:rsidR="00000000" w:rsidRPr="00000000">
              <w:rPr>
                <w:rtl w:val="0"/>
              </w:rPr>
              <w:t xml:space="preserve">Assembly of the TEC</w:t>
            </w:r>
          </w:p>
        </w:tc>
        <w:tc>
          <w:tcPr/>
          <w:p w:rsidR="00000000" w:rsidDel="00000000" w:rsidP="00000000" w:rsidRDefault="00000000" w:rsidRPr="00000000" w14:paraId="0000002B">
            <w:pPr>
              <w:spacing w:after="0" w:line="240" w:lineRule="auto"/>
              <w:rPr/>
            </w:pPr>
            <w:r w:rsidDel="00000000" w:rsidR="00000000" w:rsidRPr="00000000">
              <w:rPr>
                <w:rtl w:val="0"/>
              </w:rPr>
              <w:t xml:space="preserve">RoHS lead-free solder </w:t>
            </w:r>
          </w:p>
          <w:p w:rsidR="00000000" w:rsidDel="00000000" w:rsidP="00000000" w:rsidRDefault="00000000" w:rsidRPr="00000000" w14:paraId="0000002C">
            <w:pPr>
              <w:spacing w:after="0" w:line="240" w:lineRule="auto"/>
              <w:rPr/>
            </w:pPr>
            <w:r w:rsidDel="00000000" w:rsidR="00000000" w:rsidRPr="00000000">
              <w:rPr>
                <w:rtl w:val="0"/>
              </w:rPr>
              <w:t xml:space="preserve">Tmelt (melting temperature) not lower than 230 ° C</w:t>
            </w:r>
          </w:p>
        </w:tc>
      </w:tr>
      <w:tr>
        <w:trPr>
          <w:cantSplit w:val="0"/>
          <w:trHeight w:val="454" w:hRule="atLeast"/>
          <w:tblHeader w:val="0"/>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F">
            <w:pPr>
              <w:spacing w:after="0" w:line="240" w:lineRule="auto"/>
              <w:rPr/>
            </w:pPr>
            <w:r w:rsidDel="00000000" w:rsidR="00000000" w:rsidRPr="00000000">
              <w:rPr>
                <w:rtl w:val="0"/>
              </w:rPr>
              <w:t xml:space="preserve">Electrical connections of the cooler</w:t>
            </w:r>
          </w:p>
        </w:tc>
        <w:tc>
          <w:tcPr/>
          <w:p w:rsidR="00000000" w:rsidDel="00000000" w:rsidP="00000000" w:rsidRDefault="00000000" w:rsidRPr="00000000" w14:paraId="00000030">
            <w:pPr>
              <w:spacing w:after="0" w:line="240" w:lineRule="auto"/>
              <w:rPr/>
            </w:pPr>
            <w:r w:rsidDel="00000000" w:rsidR="00000000" w:rsidRPr="00000000">
              <w:rPr>
                <w:rtl w:val="0"/>
              </w:rPr>
              <w:t xml:space="preserve">One uninsulated AWG-30 wire soldered per each terminal of the TEC</w:t>
            </w:r>
          </w:p>
        </w:tc>
      </w:tr>
      <w:tr>
        <w:trPr>
          <w:cantSplit w:val="0"/>
          <w:trHeight w:val="340" w:hRule="atLeast"/>
          <w:tblHeader w:val="0"/>
        </w:trPr>
        <w:tc>
          <w:tcPr>
            <w:vMerge w:val="continue"/>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3">
            <w:pPr>
              <w:spacing w:after="0" w:line="240" w:lineRule="auto"/>
              <w:rPr/>
            </w:pPr>
            <w:r w:rsidDel="00000000" w:rsidR="00000000" w:rsidRPr="00000000">
              <w:rPr>
                <w:rtl w:val="0"/>
              </w:rPr>
              <w:t xml:space="preserve">Top stage dimensions</w:t>
            </w:r>
          </w:p>
        </w:tc>
        <w:tc>
          <w:tcPr/>
          <w:p w:rsidR="00000000" w:rsidDel="00000000" w:rsidP="00000000" w:rsidRDefault="00000000" w:rsidRPr="00000000" w14:paraId="00000034">
            <w:pPr>
              <w:spacing w:after="0" w:line="240" w:lineRule="auto"/>
              <w:rPr/>
            </w:pPr>
            <w:r w:rsidDel="00000000" w:rsidR="00000000" w:rsidRPr="00000000">
              <w:rPr>
                <w:rtl w:val="0"/>
              </w:rPr>
              <w:t xml:space="preserve">Not less than 2,5 x 6,5 mm</w:t>
            </w:r>
          </w:p>
          <w:p w:rsidR="00000000" w:rsidDel="00000000" w:rsidP="00000000" w:rsidRDefault="00000000" w:rsidRPr="00000000" w14:paraId="00000035">
            <w:pPr>
              <w:spacing w:after="0" w:line="240" w:lineRule="auto"/>
              <w:rPr/>
            </w:pPr>
            <w:r w:rsidDel="00000000" w:rsidR="00000000" w:rsidRPr="00000000">
              <w:rPr>
                <w:rtl w:val="0"/>
              </w:rPr>
              <w:t xml:space="preserve">The longer dimension of the upper stage of the cooler is parallel to the axis defined by the positions of the wires supplying the cooler</w:t>
            </w:r>
          </w:p>
        </w:tc>
      </w:tr>
      <w:tr>
        <w:trPr>
          <w:cantSplit w:val="0"/>
          <w:trHeight w:val="20" w:hRule="atLeast"/>
          <w:tblHeader w:val="0"/>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8">
            <w:pPr>
              <w:spacing w:after="0" w:line="240" w:lineRule="auto"/>
              <w:rPr/>
            </w:pPr>
            <w:r w:rsidDel="00000000" w:rsidR="00000000" w:rsidRPr="00000000">
              <w:rPr>
                <w:rtl w:val="0"/>
              </w:rPr>
              <w:t xml:space="preserve">Bottom stage dimensions </w:t>
            </w:r>
          </w:p>
        </w:tc>
        <w:tc>
          <w:tcPr/>
          <w:p w:rsidR="00000000" w:rsidDel="00000000" w:rsidP="00000000" w:rsidRDefault="00000000" w:rsidRPr="00000000" w14:paraId="00000039">
            <w:pPr>
              <w:spacing w:after="0" w:line="240" w:lineRule="auto"/>
              <w:rPr/>
            </w:pPr>
            <w:r w:rsidDel="00000000" w:rsidR="00000000" w:rsidRPr="00000000">
              <w:rPr>
                <w:rtl w:val="0"/>
              </w:rPr>
              <w:t xml:space="preserve">8±0,1 mm x 8±0,1 mm</w:t>
            </w:r>
          </w:p>
        </w:tc>
      </w:tr>
      <w:tr>
        <w:trPr>
          <w:cantSplit w:val="0"/>
          <w:trHeight w:val="20" w:hRule="atLeast"/>
          <w:tblHeader w:val="0"/>
        </w:trPr>
        <w:tc>
          <w:tcPr>
            <w:vMerge w:val="continue"/>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C">
            <w:pPr>
              <w:spacing w:after="0" w:line="240" w:lineRule="auto"/>
              <w:rPr/>
            </w:pPr>
            <w:r w:rsidDel="00000000" w:rsidR="00000000" w:rsidRPr="00000000">
              <w:rPr>
                <w:rtl w:val="0"/>
              </w:rPr>
              <w:t xml:space="preserve">Height of the cooler</w:t>
            </w:r>
          </w:p>
        </w:tc>
        <w:tc>
          <w:tcPr/>
          <w:p w:rsidR="00000000" w:rsidDel="00000000" w:rsidP="00000000" w:rsidRDefault="00000000" w:rsidRPr="00000000" w14:paraId="0000003D">
            <w:pPr>
              <w:spacing w:after="0" w:line="240" w:lineRule="auto"/>
              <w:rPr/>
            </w:pPr>
            <w:r w:rsidDel="00000000" w:rsidR="00000000" w:rsidRPr="00000000">
              <w:rPr>
                <w:rtl w:val="0"/>
              </w:rPr>
              <w:t xml:space="preserve">6,8±0,15 mm</w:t>
            </w:r>
          </w:p>
        </w:tc>
      </w:tr>
      <w:tr>
        <w:trPr>
          <w:cantSplit w:val="0"/>
          <w:trHeight w:val="89" w:hRule="atLeast"/>
          <w:tblHeader w:val="0"/>
        </w:trPr>
        <w:tc>
          <w:tcPr>
            <w:vMerge w:val="continue"/>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rPr/>
            </w:pPr>
            <w:r w:rsidDel="00000000" w:rsidR="00000000" w:rsidRPr="00000000">
              <w:rPr>
                <w:rtl w:val="0"/>
              </w:rPr>
              <w:t xml:space="preserve">ΔTmax K (measurement in a vacuum, 300K)</w:t>
            </w:r>
          </w:p>
        </w:tc>
        <w:tc>
          <w:tcPr/>
          <w:p w:rsidR="00000000" w:rsidDel="00000000" w:rsidP="00000000" w:rsidRDefault="00000000" w:rsidRPr="00000000" w14:paraId="00000041">
            <w:pPr>
              <w:spacing w:after="0" w:line="240" w:lineRule="auto"/>
              <w:rPr>
                <w:color w:val="000000"/>
              </w:rPr>
            </w:pPr>
            <w:r w:rsidDel="00000000" w:rsidR="00000000" w:rsidRPr="00000000">
              <w:rPr>
                <w:rtl w:val="0"/>
              </w:rPr>
              <w:t xml:space="preserve">Not less than 110 K</w:t>
            </w: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spacing w:after="0" w:line="240" w:lineRule="auto"/>
              <w:rPr/>
            </w:pPr>
            <w:r w:rsidDel="00000000" w:rsidR="00000000" w:rsidRPr="00000000">
              <w:rPr>
                <w:rtl w:val="0"/>
              </w:rPr>
              <w:t xml:space="preserve">Qmax W</w:t>
            </w:r>
          </w:p>
          <w:p w:rsidR="00000000" w:rsidDel="00000000" w:rsidP="00000000" w:rsidRDefault="00000000" w:rsidRPr="00000000" w14:paraId="00000045">
            <w:pPr>
              <w:spacing w:after="0" w:line="240" w:lineRule="auto"/>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46">
            <w:pPr>
              <w:spacing w:after="0" w:line="240" w:lineRule="auto"/>
              <w:ind w:hanging="2"/>
              <w:rPr/>
            </w:pPr>
            <w:r w:rsidDel="00000000" w:rsidR="00000000" w:rsidRPr="00000000">
              <w:rPr>
                <w:rtl w:val="0"/>
              </w:rPr>
              <w:t xml:space="preserve">Not less than 0,58 W</w:t>
            </w:r>
          </w:p>
        </w:tc>
      </w:tr>
      <w:tr>
        <w:trPr>
          <w:cantSplit w:val="0"/>
          <w:trHeight w:val="960" w:hRule="atLeast"/>
          <w:tblHeader w:val="0"/>
        </w:trPr>
        <w:tc>
          <w:tcPr>
            <w:vMerge w:val="continue"/>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9">
            <w:pPr>
              <w:spacing w:after="0" w:line="240" w:lineRule="auto"/>
              <w:rPr/>
            </w:pPr>
            <w:r w:rsidDel="00000000" w:rsidR="00000000" w:rsidRPr="00000000">
              <w:rPr>
                <w:rtl w:val="0"/>
              </w:rPr>
              <w:t xml:space="preserve">Imax A</w:t>
            </w:r>
          </w:p>
          <w:p w:rsidR="00000000" w:rsidDel="00000000" w:rsidP="00000000" w:rsidRDefault="00000000" w:rsidRPr="00000000" w14:paraId="0000004A">
            <w:pPr>
              <w:spacing w:after="0" w:line="240" w:lineRule="auto"/>
              <w:rPr/>
            </w:pPr>
            <w:r w:rsidDel="00000000" w:rsidR="00000000" w:rsidRPr="00000000">
              <w:rPr>
                <w:rtl w:val="0"/>
              </w:rPr>
              <w:t xml:space="preserve">Umax V (measurement in vacuum, 300K)</w:t>
            </w:r>
          </w:p>
        </w:tc>
        <w:tc>
          <w:tcPr/>
          <w:p w:rsidR="00000000" w:rsidDel="00000000" w:rsidP="00000000" w:rsidRDefault="00000000" w:rsidRPr="00000000" w14:paraId="0000004B">
            <w:pPr>
              <w:spacing w:after="0" w:lineRule="auto"/>
              <w:rPr/>
            </w:pPr>
            <w:r w:rsidDel="00000000" w:rsidR="00000000" w:rsidRPr="00000000">
              <w:rPr>
                <w:rtl w:val="0"/>
              </w:rPr>
              <w:t xml:space="preserve">0,8±0,04 A </w:t>
            </w:r>
          </w:p>
          <w:p w:rsidR="00000000" w:rsidDel="00000000" w:rsidP="00000000" w:rsidRDefault="00000000" w:rsidRPr="00000000" w14:paraId="0000004C">
            <w:pPr>
              <w:spacing w:after="0" w:lineRule="auto"/>
              <w:rPr/>
            </w:pPr>
            <w:r w:rsidDel="00000000" w:rsidR="00000000" w:rsidRPr="00000000">
              <w:rPr>
                <w:rtl w:val="0"/>
              </w:rPr>
              <w:t xml:space="preserve">3,6±0,2 V </w:t>
            </w:r>
          </w:p>
        </w:tc>
      </w:tr>
      <w:tr>
        <w:trPr>
          <w:cantSplit w:val="0"/>
          <w:trHeight w:val="20" w:hRule="atLeast"/>
          <w:tblHeader w:val="0"/>
        </w:trP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Header TO-8 12 pin parameters</w:t>
            </w:r>
          </w:p>
        </w:tc>
        <w:tc>
          <w:tcPr>
            <w:tcMar>
              <w:top w:w="55.0" w:type="dxa"/>
              <w:left w:w="55.0" w:type="dxa"/>
              <w:bottom w:w="55.0" w:type="dxa"/>
              <w:right w:w="55.0" w:type="dxa"/>
            </w:tcMar>
          </w:tcPr>
          <w:p w:rsidR="00000000" w:rsidDel="00000000" w:rsidP="00000000" w:rsidRDefault="00000000" w:rsidRPr="00000000" w14:paraId="0000004F">
            <w:pPr>
              <w:spacing w:after="0" w:line="240" w:lineRule="auto"/>
              <w:rPr/>
            </w:pPr>
            <w:r w:rsidDel="00000000" w:rsidR="00000000" w:rsidRPr="00000000">
              <w:rPr>
                <w:rtl w:val="0"/>
              </w:rPr>
              <w:t xml:space="preserve">Header type</w:t>
            </w:r>
          </w:p>
        </w:tc>
        <w:tc>
          <w:tcPr/>
          <w:p w:rsidR="00000000" w:rsidDel="00000000" w:rsidP="00000000" w:rsidRDefault="00000000" w:rsidRPr="00000000" w14:paraId="00000050">
            <w:pPr>
              <w:spacing w:after="0" w:line="240" w:lineRule="auto"/>
              <w:rPr/>
            </w:pPr>
            <w:r w:rsidDel="00000000" w:rsidR="00000000" w:rsidRPr="00000000">
              <w:rPr>
                <w:rtl w:val="0"/>
              </w:rPr>
              <w:t xml:space="preserve">TO8</w:t>
            </w:r>
          </w:p>
        </w:tc>
      </w:tr>
      <w:tr>
        <w:trPr>
          <w:cantSplit w:val="0"/>
          <w:trHeight w:val="20" w:hRule="atLeast"/>
          <w:tblHeader w:val="0"/>
        </w:trPr>
        <w:tc>
          <w:tcPr>
            <w:vMerge w:val="continue"/>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3">
            <w:pPr>
              <w:spacing w:after="0" w:line="240" w:lineRule="auto"/>
              <w:rPr/>
            </w:pPr>
            <w:r w:rsidDel="00000000" w:rsidR="00000000" w:rsidRPr="00000000">
              <w:rPr>
                <w:rtl w:val="0"/>
              </w:rPr>
              <w:t xml:space="preserve">Number of the pins</w:t>
            </w:r>
          </w:p>
        </w:tc>
        <w:tc>
          <w:tcPr/>
          <w:p w:rsidR="00000000" w:rsidDel="00000000" w:rsidP="00000000" w:rsidRDefault="00000000" w:rsidRPr="00000000" w14:paraId="00000054">
            <w:pPr>
              <w:spacing w:after="0" w:line="240" w:lineRule="auto"/>
              <w:rPr/>
            </w:pPr>
            <w:r w:rsidDel="00000000" w:rsidR="00000000" w:rsidRPr="00000000">
              <w:rPr>
                <w:rtl w:val="0"/>
              </w:rPr>
              <w:t xml:space="preserve">12 pin, including 1 ground pin (pin 11)</w:t>
            </w:r>
          </w:p>
        </w:tc>
      </w:tr>
      <w:tr>
        <w:trPr>
          <w:cantSplit w:val="0"/>
          <w:trHeight w:val="20" w:hRule="atLeast"/>
          <w:tblHeader w:val="0"/>
        </w:trPr>
        <w:tc>
          <w:tcPr>
            <w:vMerge w:val="continue"/>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7">
            <w:pPr>
              <w:spacing w:after="0" w:line="240" w:lineRule="auto"/>
              <w:rPr/>
            </w:pPr>
            <w:r w:rsidDel="00000000" w:rsidR="00000000" w:rsidRPr="00000000">
              <w:rPr>
                <w:rtl w:val="0"/>
              </w:rPr>
              <w:t xml:space="preserve">Header material</w:t>
            </w:r>
          </w:p>
        </w:tc>
        <w:tc>
          <w:tcPr/>
          <w:p w:rsidR="00000000" w:rsidDel="00000000" w:rsidP="00000000" w:rsidRDefault="00000000" w:rsidRPr="00000000" w14:paraId="00000058">
            <w:pPr>
              <w:spacing w:after="0" w:line="240" w:lineRule="auto"/>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B">
            <w:pPr>
              <w:spacing w:after="0" w:line="240" w:lineRule="auto"/>
              <w:rPr/>
            </w:pPr>
            <w:r w:rsidDel="00000000" w:rsidR="00000000" w:rsidRPr="00000000">
              <w:rPr>
                <w:rtl w:val="0"/>
              </w:rPr>
              <w:t xml:space="preserve">Metallization of the header</w:t>
            </w:r>
          </w:p>
        </w:tc>
        <w:tc>
          <w:tcPr/>
          <w:p w:rsidR="00000000" w:rsidDel="00000000" w:rsidP="00000000" w:rsidRDefault="00000000" w:rsidRPr="00000000" w14:paraId="0000005C">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5D">
            <w:pPr>
              <w:spacing w:after="0" w:line="240" w:lineRule="auto"/>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0">
            <w:pPr>
              <w:spacing w:after="0" w:line="240" w:lineRule="auto"/>
              <w:rPr/>
            </w:pPr>
            <w:r w:rsidDel="00000000" w:rsidR="00000000" w:rsidRPr="00000000">
              <w:rPr>
                <w:rtl w:val="0"/>
              </w:rPr>
              <w:t xml:space="preserve">Pin material</w:t>
            </w:r>
          </w:p>
        </w:tc>
        <w:tc>
          <w:tcPr/>
          <w:p w:rsidR="00000000" w:rsidDel="00000000" w:rsidP="00000000" w:rsidRDefault="00000000" w:rsidRPr="00000000" w14:paraId="00000061">
            <w:pPr>
              <w:spacing w:after="0" w:line="240" w:lineRule="auto"/>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4">
            <w:pPr>
              <w:spacing w:after="0" w:line="240" w:lineRule="auto"/>
              <w:rPr/>
            </w:pPr>
            <w:r w:rsidDel="00000000" w:rsidR="00000000" w:rsidRPr="00000000">
              <w:rPr>
                <w:rtl w:val="0"/>
              </w:rPr>
              <w:t xml:space="preserve">Metallization of the pins</w:t>
            </w:r>
          </w:p>
        </w:tc>
        <w:tc>
          <w:tcPr/>
          <w:p w:rsidR="00000000" w:rsidDel="00000000" w:rsidP="00000000" w:rsidRDefault="00000000" w:rsidRPr="00000000" w14:paraId="00000065">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66">
            <w:pPr>
              <w:spacing w:after="0" w:line="240" w:lineRule="auto"/>
              <w:rPr/>
            </w:pPr>
            <w:r w:rsidDel="00000000" w:rsidR="00000000" w:rsidRPr="00000000">
              <w:rPr>
                <w:rtl w:val="0"/>
              </w:rPr>
              <w:t xml:space="preserve">2. Au layer - metallization thickness&gt; 1.27 μm</w:t>
            </w:r>
          </w:p>
        </w:tc>
      </w:tr>
      <w:tr>
        <w:trPr>
          <w:cantSplit w:val="0"/>
          <w:trHeight w:val="153" w:hRule="atLeast"/>
          <w:tblHeader w:val="0"/>
        </w:trPr>
        <w:tc>
          <w:tcPr>
            <w:vMerge w:val="continue"/>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9">
            <w:pPr>
              <w:spacing w:after="0" w:line="240" w:lineRule="auto"/>
              <w:rPr/>
            </w:pPr>
            <w:r w:rsidDel="00000000" w:rsidR="00000000" w:rsidRPr="00000000">
              <w:rPr>
                <w:rtl w:val="0"/>
              </w:rPr>
              <w:t xml:space="preserve">Mounting screw</w:t>
            </w:r>
          </w:p>
        </w:tc>
        <w:tc>
          <w:tcPr/>
          <w:p w:rsidR="00000000" w:rsidDel="00000000" w:rsidP="00000000" w:rsidRDefault="00000000" w:rsidRPr="00000000" w14:paraId="0000006A">
            <w:pPr>
              <w:spacing w:after="0" w:line="240" w:lineRule="auto"/>
              <w:rPr/>
            </w:pPr>
            <w:r w:rsidDel="00000000" w:rsidR="00000000" w:rsidRPr="00000000">
              <w:rPr>
                <w:rtl w:val="0"/>
              </w:rPr>
              <w:t xml:space="preserve">Screw material - CRS (cold rolled steel)</w:t>
            </w:r>
          </w:p>
          <w:p w:rsidR="00000000" w:rsidDel="00000000" w:rsidP="00000000" w:rsidRDefault="00000000" w:rsidRPr="00000000" w14:paraId="0000006B">
            <w:pPr>
              <w:spacing w:after="0" w:line="240" w:lineRule="auto"/>
              <w:rPr/>
            </w:pPr>
            <w:r w:rsidDel="00000000" w:rsidR="00000000" w:rsidRPr="00000000">
              <w:rPr>
                <w:rtl w:val="0"/>
              </w:rPr>
              <w:t xml:space="preserve">Bolt thread - 4-40 UNC</w:t>
            </w:r>
          </w:p>
          <w:p w:rsidR="00000000" w:rsidDel="00000000" w:rsidP="00000000" w:rsidRDefault="00000000" w:rsidRPr="00000000" w14:paraId="0000006C">
            <w:pPr>
              <w:spacing w:after="0" w:line="240" w:lineRule="auto"/>
              <w:rPr/>
            </w:pPr>
            <w:r w:rsidDel="00000000" w:rsidR="00000000" w:rsidRPr="00000000">
              <w:rPr>
                <w:rtl w:val="0"/>
              </w:rPr>
              <w:t xml:space="preserve">Screw length - 6.4 ± 0.4 mm</w:t>
            </w:r>
          </w:p>
        </w:tc>
      </w:tr>
      <w:tr>
        <w:trPr>
          <w:cantSplit w:val="0"/>
          <w:trHeight w:val="960" w:hRule="atLeast"/>
          <w:tblHeader w:val="0"/>
        </w:trPr>
        <w:tc>
          <w:tcPr>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F">
            <w:pPr>
              <w:spacing w:after="0" w:line="240" w:lineRule="auto"/>
              <w:rPr/>
            </w:pPr>
            <w:r w:rsidDel="00000000" w:rsidR="00000000" w:rsidRPr="00000000">
              <w:rPr>
                <w:rtl w:val="0"/>
              </w:rPr>
              <w:t xml:space="preserve">Header sealing</w:t>
            </w:r>
          </w:p>
        </w:tc>
        <w:tc>
          <w:tcPr/>
          <w:p w:rsidR="00000000" w:rsidDel="00000000" w:rsidP="00000000" w:rsidRDefault="00000000" w:rsidRPr="00000000" w14:paraId="00000070">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1">
            <w:pPr>
              <w:spacing w:after="0" w:line="240" w:lineRule="auto"/>
              <w:rPr/>
            </w:pPr>
            <w:r w:rsidDel="00000000" w:rsidR="00000000" w:rsidRPr="00000000">
              <w:rPr>
                <w:rtl w:val="0"/>
              </w:rPr>
              <w:t xml:space="preserve">10-8 mbar * l / s - e.g. Corning 7052 or equivalent</w:t>
            </w:r>
          </w:p>
        </w:tc>
      </w:tr>
      <w:tr>
        <w:trPr>
          <w:cantSplit w:val="0"/>
          <w:trHeight w:val="960" w:hRule="atLeast"/>
          <w:tblHeader w:val="0"/>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4">
            <w:pPr>
              <w:spacing w:after="0" w:line="240" w:lineRule="auto"/>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75">
            <w:pPr>
              <w:spacing w:after="0" w:line="240" w:lineRule="auto"/>
              <w:rPr/>
            </w:pPr>
            <w:r w:rsidDel="00000000" w:rsidR="00000000" w:rsidRPr="00000000">
              <w:rPr>
                <w:rtl w:val="0"/>
              </w:rPr>
              <w:t xml:space="preserve">2,54±0,13 mm</w:t>
            </w:r>
          </w:p>
        </w:tc>
      </w:tr>
      <w:tr>
        <w:trPr>
          <w:cantSplit w:val="0"/>
          <w:trHeight w:val="340" w:hRule="atLeast"/>
          <w:tblHeader w:val="0"/>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spacing w:after="0" w:line="240" w:lineRule="auto"/>
              <w:rPr/>
            </w:pPr>
            <w:r w:rsidDel="00000000" w:rsidR="00000000" w:rsidRPr="00000000">
              <w:rPr>
                <w:rtl w:val="0"/>
              </w:rPr>
              <w:t xml:space="preserve">Pin surface roughness</w:t>
            </w:r>
          </w:p>
        </w:tc>
        <w:tc>
          <w:tcPr/>
          <w:p w:rsidR="00000000" w:rsidDel="00000000" w:rsidP="00000000" w:rsidRDefault="00000000" w:rsidRPr="00000000" w14:paraId="00000079">
            <w:pPr>
              <w:spacing w:after="0" w:line="240" w:lineRule="auto"/>
              <w:rPr/>
            </w:pPr>
            <w:r w:rsidDel="00000000" w:rsidR="00000000" w:rsidRPr="00000000">
              <w:rPr>
                <w:rtl w:val="0"/>
              </w:rPr>
              <w:t xml:space="preserve">Ra 0.8 or better</w:t>
            </w:r>
          </w:p>
        </w:tc>
      </w:tr>
      <w:tr>
        <w:trPr>
          <w:cantSplit w:val="0"/>
          <w:trHeight w:val="960" w:hRule="atLeast"/>
          <w:tblHeader w:val="0"/>
        </w:trPr>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after="0" w:line="240" w:lineRule="auto"/>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7D">
            <w:pPr>
              <w:spacing w:after="0" w:line="240" w:lineRule="auto"/>
              <w:rPr/>
            </w:pPr>
            <w:r w:rsidDel="00000000" w:rsidR="00000000" w:rsidRPr="00000000">
              <w:rPr>
                <w:rtl w:val="0"/>
              </w:rPr>
              <w:t xml:space="preserve">7,9±0,25 mm</w:t>
            </w:r>
          </w:p>
        </w:tc>
      </w:tr>
      <w:tr>
        <w:trPr>
          <w:cantSplit w:val="0"/>
          <w:trHeight w:val="94" w:hRule="atLeast"/>
          <w:tblHeader w:val="0"/>
        </w:trP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0">
            <w:pPr>
              <w:spacing w:after="0" w:line="240" w:lineRule="auto"/>
              <w:rPr/>
            </w:pPr>
            <w:r w:rsidDel="00000000" w:rsidR="00000000" w:rsidRPr="00000000">
              <w:rPr>
                <w:rtl w:val="0"/>
              </w:rPr>
              <w:t xml:space="preserve">The method of mounting the TEC to the header</w:t>
            </w:r>
          </w:p>
        </w:tc>
        <w:tc>
          <w:tcPr/>
          <w:p w:rsidR="00000000" w:rsidDel="00000000" w:rsidP="00000000" w:rsidRDefault="00000000" w:rsidRPr="00000000" w14:paraId="00000081">
            <w:pPr>
              <w:spacing w:after="0" w:line="240" w:lineRule="auto"/>
              <w:rPr/>
            </w:pPr>
            <w:r w:rsidDel="00000000" w:rsidR="00000000" w:rsidRPr="00000000">
              <w:rPr>
                <w:rtl w:val="0"/>
              </w:rPr>
              <w:t xml:space="preserve">Soldering, RoHS lead-free solders, melting point &gt;200C</w:t>
            </w:r>
          </w:p>
        </w:tc>
      </w:tr>
      <w:tr>
        <w:trPr>
          <w:cantSplit w:val="0"/>
          <w:trHeight w:val="305" w:hRule="atLeast"/>
          <w:tblHeader w:val="0"/>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4">
            <w:pPr>
              <w:spacing w:after="0" w:line="240" w:lineRule="auto"/>
              <w:rPr/>
            </w:pPr>
            <w:r w:rsidDel="00000000" w:rsidR="00000000" w:rsidRPr="00000000">
              <w:rPr>
                <w:rtl w:val="0"/>
              </w:rPr>
              <w:t xml:space="preserve">The connection between TEC wires and pins</w:t>
            </w:r>
          </w:p>
        </w:tc>
        <w:tc>
          <w:tcPr/>
          <w:p w:rsidR="00000000" w:rsidDel="00000000" w:rsidP="00000000" w:rsidRDefault="00000000" w:rsidRPr="00000000" w14:paraId="00000085">
            <w:pPr>
              <w:spacing w:after="0" w:line="240" w:lineRule="auto"/>
              <w:rPr/>
            </w:pPr>
            <w:r w:rsidDel="00000000" w:rsidR="00000000" w:rsidRPr="00000000">
              <w:rPr>
                <w:rtl w:val="0"/>
              </w:rPr>
              <w:t xml:space="preserve">TEC terminal wires soldered to pins 12 (+) and 10 (-) of the header</w:t>
            </w:r>
          </w:p>
          <w:p w:rsidR="00000000" w:rsidDel="00000000" w:rsidP="00000000" w:rsidRDefault="00000000" w:rsidRPr="00000000" w14:paraId="00000086">
            <w:pPr>
              <w:spacing w:after="0" w:line="240" w:lineRule="auto"/>
              <w:rPr/>
            </w:pPr>
            <w:r w:rsidDel="00000000" w:rsidR="00000000" w:rsidRPr="00000000">
              <w:rPr>
                <w:rtl w:val="0"/>
              </w:rPr>
              <w:t xml:space="preserve">RoHS lead-free solders with a melting point &gt;200C</w:t>
            </w:r>
          </w:p>
        </w:tc>
      </w:tr>
      <w:tr>
        <w:trPr>
          <w:cantSplit w:val="0"/>
          <w:trHeight w:val="960" w:hRule="atLeast"/>
          <w:tblHeader w:val="0"/>
        </w:trP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9">
            <w:pPr>
              <w:spacing w:after="0" w:line="240" w:lineRule="auto"/>
              <w:rPr/>
            </w:pPr>
            <w:r w:rsidDel="00000000" w:rsidR="00000000" w:rsidRPr="00000000">
              <w:rPr>
                <w:rtl w:val="0"/>
              </w:rPr>
              <w:t xml:space="preserve">Position tolerance between TEC and header</w:t>
            </w:r>
          </w:p>
        </w:tc>
        <w:tc>
          <w:tcPr/>
          <w:p w:rsidR="00000000" w:rsidDel="00000000" w:rsidP="00000000" w:rsidRDefault="00000000" w:rsidRPr="00000000" w14:paraId="0000008A">
            <w:pPr>
              <w:spacing w:after="0" w:line="240" w:lineRule="auto"/>
              <w:rPr/>
            </w:pPr>
            <w:r w:rsidDel="00000000" w:rsidR="00000000" w:rsidRPr="00000000">
              <w:rPr>
                <w:rtl w:val="0"/>
              </w:rPr>
              <w:t xml:space="preserve">The error in the position of the centre of the top stage of the TEC relative to the axis defined by the rim of a 13,4 mm diameter have to be less than 200 μm</w:t>
            </w:r>
          </w:p>
        </w:tc>
      </w:tr>
      <w:tr>
        <w:trPr>
          <w:cantSplit w:val="0"/>
          <w:trHeight w:val="960" w:hRule="atLeast"/>
          <w:tblHeader w:val="0"/>
        </w:trPr>
        <w:tc>
          <w:tcPr>
            <w:vMerge w:val="continue"/>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D">
            <w:pPr>
              <w:spacing w:after="0" w:line="240" w:lineRule="auto"/>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8E">
            <w:pPr>
              <w:spacing w:after="0" w:line="240" w:lineRule="auto"/>
              <w:rPr/>
            </w:pPr>
            <w:r w:rsidDel="00000000" w:rsidR="00000000" w:rsidRPr="00000000">
              <w:rPr>
                <w:rtl w:val="0"/>
              </w:rPr>
              <w:t xml:space="preserve">4,6±0,45 Ω</w:t>
            </w:r>
          </w:p>
        </w:tc>
      </w:tr>
    </w:tbl>
    <w:p w:rsidR="00000000" w:rsidDel="00000000" w:rsidP="00000000" w:rsidRDefault="00000000" w:rsidRPr="00000000" w14:paraId="0000008F">
      <w:pPr>
        <w:spacing w:after="0" w:line="360" w:lineRule="auto"/>
        <w:rPr/>
      </w:pPr>
      <w:r w:rsidDel="00000000" w:rsidR="00000000" w:rsidRPr="00000000">
        <w:rPr>
          <w:rtl w:val="0"/>
        </w:rPr>
      </w:r>
    </w:p>
    <w:p w:rsidR="00000000" w:rsidDel="00000000" w:rsidP="00000000" w:rsidRDefault="00000000" w:rsidRPr="00000000" w14:paraId="00000090">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oHihKFUIYtqT8Dt73ppUAVKPg==">AMUW2mW7SnWSsMJ9Q9qE8KhHqUPmvrXhIrH99koNnoKFjDiODBwCQVQZdBV12tkonf4bg2mcc44S4RBNJhsMyiJzlIIkgo/fF6HpKDjVLh3Yh03G/a8DQjMm5abiM4raO/64q0No3xzTI+okCr/gtSGxB8MQNqahQw==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2021-06-17T12:48:00Z</dcterms:created>
  <dc:creator>Dominik Nowak</dc:creator>
</cp:coreProperties>
</file>